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81" w:rsidRPr="00273D0A" w:rsidRDefault="009C7E81" w:rsidP="005C3825">
      <w:pPr>
        <w:ind w:left="851" w:right="760"/>
        <w:jc w:val="center"/>
        <w:rPr>
          <w:b/>
        </w:rPr>
      </w:pPr>
    </w:p>
    <w:p w:rsidR="009C7E81" w:rsidRPr="00273D0A" w:rsidRDefault="009C7E81" w:rsidP="005C3825">
      <w:pPr>
        <w:ind w:left="851" w:right="760"/>
        <w:jc w:val="center"/>
        <w:rPr>
          <w:b/>
        </w:rPr>
      </w:pPr>
    </w:p>
    <w:p w:rsidR="009C7E81" w:rsidRPr="00273D0A" w:rsidRDefault="009C7E81" w:rsidP="005C3825">
      <w:pPr>
        <w:ind w:left="851" w:right="760"/>
        <w:jc w:val="center"/>
        <w:rPr>
          <w:b/>
        </w:rPr>
      </w:pPr>
    </w:p>
    <w:p w:rsidR="009C7E81" w:rsidRPr="00273D0A" w:rsidRDefault="009C7E81" w:rsidP="005C3825">
      <w:pPr>
        <w:ind w:left="851" w:right="760"/>
        <w:jc w:val="center"/>
        <w:rPr>
          <w:b/>
        </w:rPr>
      </w:pPr>
    </w:p>
    <w:p w:rsidR="009C7E81" w:rsidRPr="00273D0A" w:rsidRDefault="009C7E81" w:rsidP="005C3825">
      <w:pPr>
        <w:ind w:left="851" w:right="760"/>
        <w:jc w:val="center"/>
        <w:rPr>
          <w:b/>
        </w:rPr>
      </w:pPr>
    </w:p>
    <w:p w:rsidR="009C7E81" w:rsidRPr="00273D0A" w:rsidRDefault="009C7E81" w:rsidP="005C3825">
      <w:pPr>
        <w:ind w:left="851" w:right="760"/>
        <w:jc w:val="center"/>
        <w:rPr>
          <w:b/>
          <w:sz w:val="32"/>
          <w:szCs w:val="32"/>
        </w:rPr>
      </w:pPr>
      <w:r w:rsidRPr="00273D0A">
        <w:rPr>
          <w:b/>
          <w:sz w:val="32"/>
          <w:szCs w:val="32"/>
        </w:rPr>
        <w:t>УКАЗАНИЯ  КЪМ УЧАСТНИЦИТЕ</w:t>
      </w:r>
    </w:p>
    <w:p w:rsidR="009C7E81" w:rsidRPr="00273D0A" w:rsidRDefault="009C7E81" w:rsidP="005C3825">
      <w:pPr>
        <w:ind w:left="851" w:right="760"/>
        <w:jc w:val="both"/>
        <w:rPr>
          <w:b/>
        </w:rPr>
      </w:pPr>
    </w:p>
    <w:p w:rsidR="009C7E81" w:rsidRPr="00273D0A" w:rsidRDefault="009C7E81" w:rsidP="005C3825">
      <w:pPr>
        <w:ind w:left="851" w:right="760" w:hanging="540"/>
        <w:jc w:val="center"/>
      </w:pPr>
    </w:p>
    <w:p w:rsidR="009C7E81" w:rsidRPr="00273D0A" w:rsidRDefault="009C7E81" w:rsidP="005C3825">
      <w:pPr>
        <w:ind w:left="851" w:right="760" w:hanging="540"/>
        <w:jc w:val="center"/>
      </w:pPr>
    </w:p>
    <w:p w:rsidR="00740F9C" w:rsidRPr="00273D0A" w:rsidRDefault="00740F9C" w:rsidP="00740F9C">
      <w:pPr>
        <w:jc w:val="center"/>
      </w:pPr>
      <w:r w:rsidRPr="00273D0A">
        <w:t>за участие в открита електронна процедура за сключване на рамково споразумение за възлагане на централизирана обществена поръчка за услуга с предмет:</w:t>
      </w:r>
    </w:p>
    <w:p w:rsidR="00740F9C" w:rsidRPr="00273D0A" w:rsidRDefault="00740F9C" w:rsidP="00740F9C">
      <w:pPr>
        <w:jc w:val="center"/>
      </w:pPr>
    </w:p>
    <w:p w:rsidR="00740F9C" w:rsidRPr="00273D0A" w:rsidRDefault="00740F9C" w:rsidP="00740F9C">
      <w:pPr>
        <w:spacing w:after="200"/>
        <w:jc w:val="center"/>
        <w:rPr>
          <w:rFonts w:eastAsia="Calibri"/>
          <w:b/>
          <w:i/>
        </w:rPr>
      </w:pPr>
      <w:r w:rsidRPr="00273D0A">
        <w:rPr>
          <w:rFonts w:eastAsia="Calibri"/>
        </w:rPr>
        <w:t>„</w:t>
      </w:r>
      <w:r w:rsidRPr="00273D0A">
        <w:rPr>
          <w:rFonts w:eastAsia="Calibri"/>
          <w:b/>
          <w:i/>
        </w:rPr>
        <w:t xml:space="preserve">Осигуряване на устни и писмени преводи за нуждите на органите на изпълнителната власт и техните администрации” с две обособени позиции: </w:t>
      </w:r>
    </w:p>
    <w:p w:rsidR="00740F9C" w:rsidRPr="00273D0A" w:rsidRDefault="00740F9C" w:rsidP="00740F9C">
      <w:pPr>
        <w:spacing w:after="200"/>
        <w:jc w:val="center"/>
        <w:rPr>
          <w:rFonts w:eastAsia="Calibri"/>
          <w:b/>
          <w:i/>
        </w:rPr>
      </w:pPr>
      <w:r w:rsidRPr="00273D0A">
        <w:rPr>
          <w:rFonts w:eastAsia="Calibri"/>
          <w:b/>
          <w:i/>
          <w:u w:val="single"/>
        </w:rPr>
        <w:t>Позиция 1:</w:t>
      </w:r>
      <w:r w:rsidRPr="00273D0A">
        <w:rPr>
          <w:rFonts w:eastAsia="Calibri"/>
          <w:b/>
          <w:i/>
        </w:rPr>
        <w:t xml:space="preserve"> „Осигуряване на устни преводи за нуждите на органите на изпълнителната власт и техните администрации”</w:t>
      </w:r>
    </w:p>
    <w:p w:rsidR="00740F9C" w:rsidRPr="00273D0A" w:rsidRDefault="00740F9C" w:rsidP="00740F9C">
      <w:pPr>
        <w:spacing w:after="200"/>
        <w:jc w:val="center"/>
        <w:rPr>
          <w:rFonts w:eastAsia="Calibri"/>
          <w:b/>
          <w:i/>
        </w:rPr>
      </w:pPr>
      <w:r w:rsidRPr="00273D0A">
        <w:rPr>
          <w:rFonts w:eastAsia="Calibri"/>
          <w:b/>
          <w:i/>
          <w:u w:val="single"/>
        </w:rPr>
        <w:t>Позиция 2:</w:t>
      </w:r>
      <w:r w:rsidRPr="00273D0A">
        <w:rPr>
          <w:rFonts w:eastAsia="Calibri"/>
          <w:b/>
          <w:i/>
        </w:rPr>
        <w:t xml:space="preserve"> „Осигуряване на писмени преводи за нуждите на органите на изпълнителната власт и техните администрации”</w:t>
      </w:r>
    </w:p>
    <w:p w:rsidR="00740F9C" w:rsidRPr="00273D0A" w:rsidRDefault="00740F9C" w:rsidP="00740F9C">
      <w:pPr>
        <w:pStyle w:val="CharCharCharChar"/>
        <w:tabs>
          <w:tab w:val="clear" w:pos="709"/>
          <w:tab w:val="left" w:pos="0"/>
        </w:tabs>
        <w:spacing w:before="120"/>
        <w:jc w:val="center"/>
        <w:rPr>
          <w:rFonts w:ascii="Times New Roman" w:hAnsi="Times New Roman"/>
          <w:b/>
          <w:sz w:val="28"/>
          <w:szCs w:val="28"/>
          <w:lang w:val="bg-BG"/>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E03AC5" w:rsidP="005C3825">
      <w:pPr>
        <w:ind w:left="851" w:right="760" w:firstLine="540"/>
        <w:jc w:val="center"/>
        <w:rPr>
          <w:b/>
        </w:rPr>
      </w:pPr>
      <w:r w:rsidRPr="00273D0A">
        <w:rPr>
          <w:b/>
        </w:rPr>
        <w:t xml:space="preserve"> </w:t>
      </w:r>
      <w:r w:rsidR="00206CA7" w:rsidRPr="00273D0A">
        <w:rPr>
          <w:b/>
        </w:rPr>
        <w:t xml:space="preserve"> </w:t>
      </w:r>
    </w:p>
    <w:p w:rsidR="00615EAA" w:rsidRPr="00273D0A" w:rsidRDefault="00615EAA"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FB5003" w:rsidRPr="00273D0A" w:rsidRDefault="00FB5003" w:rsidP="00EC64C2">
      <w:pPr>
        <w:ind w:right="761"/>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r w:rsidRPr="00273D0A">
        <w:rPr>
          <w:b/>
        </w:rPr>
        <w:t>СОФИЯ, 201</w:t>
      </w:r>
      <w:r w:rsidR="002629C4">
        <w:rPr>
          <w:b/>
          <w:lang w:val="en-US"/>
        </w:rPr>
        <w:t>7</w:t>
      </w:r>
      <w:r w:rsidRPr="00273D0A">
        <w:rPr>
          <w:b/>
        </w:rPr>
        <w:t xml:space="preserve"> г.</w:t>
      </w:r>
    </w:p>
    <w:p w:rsidR="009C7E81" w:rsidRPr="00273D0A" w:rsidRDefault="009C7E81" w:rsidP="0004529C">
      <w:pPr>
        <w:ind w:right="761" w:firstLine="540"/>
        <w:jc w:val="center"/>
        <w:rPr>
          <w:b/>
        </w:rPr>
      </w:pPr>
    </w:p>
    <w:p w:rsidR="009C7E81" w:rsidRDefault="009C7E81" w:rsidP="0004529C">
      <w:pPr>
        <w:ind w:right="761" w:firstLine="540"/>
        <w:jc w:val="center"/>
        <w:rPr>
          <w:b/>
        </w:rPr>
      </w:pPr>
    </w:p>
    <w:p w:rsidR="00736A82" w:rsidRDefault="00736A82" w:rsidP="0004529C">
      <w:pPr>
        <w:ind w:right="761" w:firstLine="540"/>
        <w:jc w:val="center"/>
        <w:rPr>
          <w:b/>
        </w:rPr>
      </w:pPr>
    </w:p>
    <w:p w:rsidR="00736A82" w:rsidRDefault="00736A82" w:rsidP="0004529C">
      <w:pPr>
        <w:ind w:right="761" w:firstLine="540"/>
        <w:jc w:val="center"/>
        <w:rPr>
          <w:b/>
        </w:rPr>
      </w:pPr>
    </w:p>
    <w:p w:rsidR="00736A82" w:rsidRPr="00273D0A" w:rsidRDefault="00736A82"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CE1960" w:rsidRPr="00273D0A" w:rsidRDefault="009C7E81" w:rsidP="005C3825">
      <w:pPr>
        <w:ind w:right="55"/>
        <w:jc w:val="both"/>
      </w:pPr>
      <w:r w:rsidRPr="00273D0A">
        <w:lastRenderedPageBreak/>
        <w:tab/>
      </w:r>
    </w:p>
    <w:p w:rsidR="001514D9" w:rsidRPr="00273D0A" w:rsidRDefault="009C7E81" w:rsidP="001514D9">
      <w:pPr>
        <w:ind w:right="55" w:firstLine="709"/>
        <w:jc w:val="both"/>
        <w:rPr>
          <w:b/>
          <w:bCs/>
        </w:rPr>
      </w:pPr>
      <w:bookmarkStart w:id="0" w:name="OLE_LINK97"/>
      <w:bookmarkStart w:id="1" w:name="OLE_LINK98"/>
      <w:bookmarkStart w:id="2" w:name="OLE_LINK99"/>
      <w:bookmarkStart w:id="3" w:name="OLE_LINK272"/>
      <w:bookmarkStart w:id="4" w:name="OLE_LINK273"/>
      <w:bookmarkStart w:id="5" w:name="OLE_LINK54"/>
      <w:bookmarkStart w:id="6" w:name="OLE_LINK87"/>
      <w:r w:rsidRPr="00273D0A">
        <w:t xml:space="preserve">Министърът на финансите в качеството му на Централен орган за </w:t>
      </w:r>
      <w:r w:rsidR="00A816E3" w:rsidRPr="00273D0A">
        <w:t>покупки</w:t>
      </w:r>
      <w:r w:rsidRPr="00273D0A">
        <w:t xml:space="preserve"> (ЦОП) наричан по-нататък “Възложител”, чрез поверената му администрация - дирекция “</w:t>
      </w:r>
      <w:r w:rsidR="00A816E3" w:rsidRPr="00273D0A">
        <w:t>Централ</w:t>
      </w:r>
      <w:r w:rsidR="0019443E" w:rsidRPr="00273D0A">
        <w:t>изирано възлагане и обществени поръчки</w:t>
      </w:r>
      <w:r w:rsidRPr="00273D0A">
        <w:t>”, Министерство на финансите</w:t>
      </w:r>
      <w:r w:rsidR="00806DE3" w:rsidRPr="00273D0A">
        <w:t>,</w:t>
      </w:r>
      <w:r w:rsidRPr="00273D0A">
        <w:t xml:space="preserve"> с адрес</w:t>
      </w:r>
      <w:r w:rsidR="0019443E" w:rsidRPr="00273D0A">
        <w:t xml:space="preserve"> гр.София 1040 „Г.С.Раковски” №</w:t>
      </w:r>
      <w:r w:rsidRPr="00273D0A">
        <w:t>102</w:t>
      </w:r>
      <w:r w:rsidR="00FB5003" w:rsidRPr="00273D0A">
        <w:t>,</w:t>
      </w:r>
      <w:r w:rsidR="009E2CF5" w:rsidRPr="00273D0A">
        <w:t xml:space="preserve"> </w:t>
      </w:r>
      <w:bookmarkEnd w:id="0"/>
      <w:bookmarkEnd w:id="1"/>
      <w:bookmarkEnd w:id="2"/>
      <w:r w:rsidR="00B73327" w:rsidRPr="00273D0A">
        <w:t>информира</w:t>
      </w:r>
      <w:r w:rsidR="001514D9" w:rsidRPr="00273D0A">
        <w:t xml:space="preserve"> </w:t>
      </w:r>
      <w:r w:rsidRPr="00273D0A">
        <w:t xml:space="preserve">всички заинтересовани лица за </w:t>
      </w:r>
      <w:r w:rsidR="00B73327" w:rsidRPr="00273D0A">
        <w:t xml:space="preserve">откриването на </w:t>
      </w:r>
      <w:r w:rsidR="00314511" w:rsidRPr="00273D0A">
        <w:rPr>
          <w:b/>
        </w:rPr>
        <w:t>електронна</w:t>
      </w:r>
      <w:r w:rsidR="00314511" w:rsidRPr="00273D0A">
        <w:t xml:space="preserve"> </w:t>
      </w:r>
      <w:r w:rsidRPr="00273D0A">
        <w:t xml:space="preserve">открита процедура за възлагане на обществена поръчка с цел сключване на рамково споразумение с </w:t>
      </w:r>
      <w:r w:rsidR="0019443E" w:rsidRPr="00273D0A">
        <w:t>6 /шест/</w:t>
      </w:r>
      <w:r w:rsidRPr="00273D0A">
        <w:t xml:space="preserve"> лица с предмет:</w:t>
      </w:r>
      <w:r w:rsidR="001514D9" w:rsidRPr="00273D0A">
        <w:t xml:space="preserve"> </w:t>
      </w:r>
      <w:r w:rsidRPr="00273D0A">
        <w:t xml:space="preserve"> </w:t>
      </w:r>
    </w:p>
    <w:p w:rsidR="001514D9" w:rsidRPr="00273D0A" w:rsidRDefault="001514D9" w:rsidP="001514D9">
      <w:pPr>
        <w:ind w:right="55" w:firstLine="709"/>
        <w:jc w:val="both"/>
        <w:rPr>
          <w:b/>
          <w:bCs/>
          <w:i/>
        </w:rPr>
      </w:pPr>
      <w:r w:rsidRPr="00273D0A">
        <w:rPr>
          <w:b/>
          <w:bCs/>
        </w:rPr>
        <w:t>„</w:t>
      </w:r>
      <w:r w:rsidRPr="00273D0A">
        <w:rPr>
          <w:b/>
          <w:bCs/>
          <w:i/>
        </w:rPr>
        <w:t xml:space="preserve">Осигуряване на устни и писмени преводи за нуждите на органите на изпълнителната власт и техните администрации” с две обособени позиции: </w:t>
      </w:r>
    </w:p>
    <w:p w:rsidR="001514D9" w:rsidRPr="00273D0A" w:rsidRDefault="001514D9" w:rsidP="001514D9">
      <w:pPr>
        <w:ind w:right="55" w:firstLine="709"/>
        <w:jc w:val="both"/>
        <w:rPr>
          <w:b/>
          <w:bCs/>
          <w:i/>
        </w:rPr>
      </w:pPr>
      <w:r w:rsidRPr="00273D0A">
        <w:rPr>
          <w:b/>
          <w:bCs/>
          <w:i/>
          <w:u w:val="single"/>
        </w:rPr>
        <w:t>Позиция 1:</w:t>
      </w:r>
      <w:r w:rsidRPr="00273D0A">
        <w:rPr>
          <w:b/>
          <w:bCs/>
          <w:i/>
        </w:rPr>
        <w:t xml:space="preserve"> „Осигуряване на устни преводи за нуждите на органите на изпълнителната власт и техните администрации”</w:t>
      </w:r>
    </w:p>
    <w:p w:rsidR="00BC32EA" w:rsidRPr="00273D0A" w:rsidRDefault="001514D9" w:rsidP="001514D9">
      <w:pPr>
        <w:ind w:right="55" w:firstLine="709"/>
        <w:jc w:val="both"/>
        <w:rPr>
          <w:b/>
          <w:bCs/>
          <w:i/>
        </w:rPr>
      </w:pPr>
      <w:r w:rsidRPr="00273D0A">
        <w:rPr>
          <w:b/>
          <w:bCs/>
          <w:i/>
          <w:u w:val="single"/>
        </w:rPr>
        <w:t>Позиция 2:</w:t>
      </w:r>
      <w:r w:rsidRPr="00273D0A">
        <w:rPr>
          <w:b/>
          <w:bCs/>
          <w:i/>
        </w:rPr>
        <w:t xml:space="preserve"> „Осигуряване на писмени преводи за нуждите на органите на изпълнителната власт и техните администрации”, </w:t>
      </w:r>
      <w:r w:rsidR="009C7E81" w:rsidRPr="00273D0A">
        <w:t>при следните условия:</w:t>
      </w:r>
    </w:p>
    <w:p w:rsidR="00BC32EA" w:rsidRPr="00273D0A" w:rsidRDefault="00BC32EA" w:rsidP="00FB5003">
      <w:pPr>
        <w:ind w:right="55"/>
        <w:jc w:val="both"/>
      </w:pPr>
      <w:r w:rsidRPr="00273D0A">
        <w:t xml:space="preserve"> </w:t>
      </w:r>
    </w:p>
    <w:p w:rsidR="001F5258" w:rsidRPr="00273D0A" w:rsidRDefault="00754E06" w:rsidP="009D7ABA">
      <w:pPr>
        <w:pStyle w:val="Heading4"/>
        <w:numPr>
          <w:ilvl w:val="0"/>
          <w:numId w:val="7"/>
        </w:numPr>
        <w:tabs>
          <w:tab w:val="left" w:pos="180"/>
        </w:tabs>
        <w:spacing w:before="0" w:after="0"/>
        <w:ind w:hanging="720"/>
        <w:jc w:val="both"/>
        <w:rPr>
          <w:b w:val="0"/>
          <w:bCs w:val="0"/>
          <w:sz w:val="24"/>
          <w:szCs w:val="24"/>
        </w:rPr>
      </w:pPr>
      <w:bookmarkStart w:id="7" w:name="OLE_LINK208"/>
      <w:bookmarkStart w:id="8" w:name="OLE_LINK209"/>
      <w:bookmarkStart w:id="9" w:name="OLE_LINK70"/>
      <w:bookmarkEnd w:id="3"/>
      <w:bookmarkEnd w:id="4"/>
      <w:r w:rsidRPr="00273D0A">
        <w:rPr>
          <w:b w:val="0"/>
          <w:bCs w:val="0"/>
          <w:sz w:val="24"/>
          <w:szCs w:val="24"/>
        </w:rPr>
        <w:t xml:space="preserve"> </w:t>
      </w:r>
      <w:r w:rsidR="001F5258" w:rsidRPr="00273D0A">
        <w:rPr>
          <w:b w:val="0"/>
          <w:bCs w:val="0"/>
          <w:sz w:val="24"/>
          <w:szCs w:val="24"/>
        </w:rPr>
        <w:t xml:space="preserve">Обект на поръчката: </w:t>
      </w:r>
    </w:p>
    <w:p w:rsidR="001514D9" w:rsidRPr="00273D0A" w:rsidRDefault="001514D9" w:rsidP="004B1441">
      <w:pPr>
        <w:spacing w:after="101" w:line="319" w:lineRule="atLeast"/>
        <w:ind w:firstLine="709"/>
        <w:jc w:val="both"/>
      </w:pPr>
      <w:bookmarkStart w:id="10" w:name="OLE_LINK146"/>
      <w:bookmarkStart w:id="11" w:name="OLE_LINK218"/>
      <w:bookmarkStart w:id="12" w:name="OLE_LINK219"/>
      <w:bookmarkStart w:id="13" w:name="OLE_LINK95"/>
      <w:bookmarkStart w:id="14" w:name="OLE_LINK96"/>
      <w:bookmarkEnd w:id="7"/>
      <w:bookmarkEnd w:id="8"/>
      <w:r w:rsidRPr="00273D0A">
        <w:t>Осигуряване на устни и писмени преводи за нуждите на органите на изпълнителната власт и техните администрации</w:t>
      </w:r>
      <w:r w:rsidR="00C616AA" w:rsidRPr="00273D0A">
        <w:t xml:space="preserve"> </w:t>
      </w:r>
      <w:r w:rsidR="00107899" w:rsidRPr="00273D0A">
        <w:t>по</w:t>
      </w:r>
      <w:r w:rsidR="0019443E" w:rsidRPr="00273D0A">
        <w:t xml:space="preserve"> чл.</w:t>
      </w:r>
      <w:r w:rsidR="004B1441" w:rsidRPr="00273D0A">
        <w:t>4</w:t>
      </w:r>
      <w:r w:rsidR="0019443E" w:rsidRPr="00273D0A">
        <w:t>, ал.</w:t>
      </w:r>
      <w:r w:rsidR="0027446D" w:rsidRPr="00273D0A">
        <w:t>1</w:t>
      </w:r>
      <w:r w:rsidR="0019443E" w:rsidRPr="00273D0A">
        <w:t xml:space="preserve"> от ПМС №</w:t>
      </w:r>
      <w:r w:rsidR="004B1441" w:rsidRPr="00273D0A">
        <w:t>385/2015г.</w:t>
      </w:r>
    </w:p>
    <w:p w:rsidR="00C01968" w:rsidRPr="00C01968" w:rsidRDefault="004B1441" w:rsidP="00754E06">
      <w:pPr>
        <w:tabs>
          <w:tab w:val="left" w:pos="2127"/>
        </w:tabs>
        <w:spacing w:line="319" w:lineRule="atLeast"/>
        <w:ind w:firstLine="709"/>
        <w:jc w:val="both"/>
      </w:pPr>
      <w:r w:rsidRPr="00273D0A">
        <w:t>CPV кодове</w:t>
      </w:r>
      <w:bookmarkStart w:id="15" w:name="OLE_LINK443"/>
      <w:r w:rsidR="00B860A9" w:rsidRPr="00273D0A">
        <w:t xml:space="preserve">: </w:t>
      </w:r>
      <w:r w:rsidR="00C01968" w:rsidRPr="00C01968">
        <w:t xml:space="preserve">79500000 </w:t>
      </w:r>
      <w:r w:rsidR="005C417D">
        <w:t>- с</w:t>
      </w:r>
      <w:r w:rsidR="00C01968" w:rsidRPr="00C01968">
        <w:t xml:space="preserve">екретарски и преводачески услуги; </w:t>
      </w:r>
      <w:proofErr w:type="spellStart"/>
      <w:r w:rsidR="00C01968" w:rsidRPr="00C01968">
        <w:t>услуги</w:t>
      </w:r>
      <w:proofErr w:type="spellEnd"/>
      <w:r w:rsidR="00C01968" w:rsidRPr="00C01968">
        <w:t xml:space="preserve"> по размножаване</w:t>
      </w:r>
      <w:r w:rsidR="00C01968">
        <w:t>;</w:t>
      </w:r>
    </w:p>
    <w:p w:rsidR="000A750E" w:rsidRPr="00273D0A" w:rsidRDefault="00C01968" w:rsidP="00754E06">
      <w:pPr>
        <w:tabs>
          <w:tab w:val="left" w:pos="2127"/>
        </w:tabs>
        <w:spacing w:line="319" w:lineRule="atLeast"/>
        <w:ind w:firstLine="709"/>
        <w:jc w:val="both"/>
      </w:pPr>
      <w:r>
        <w:rPr>
          <w:lang w:val="en-US"/>
        </w:rPr>
        <w:tab/>
      </w:r>
      <w:r w:rsidR="000A750E" w:rsidRPr="00273D0A">
        <w:t>79540000 - услуги по устни преводи;</w:t>
      </w:r>
    </w:p>
    <w:p w:rsidR="00BE0317" w:rsidRPr="00273D0A" w:rsidRDefault="000A750E" w:rsidP="00754E06">
      <w:pPr>
        <w:tabs>
          <w:tab w:val="left" w:pos="2127"/>
        </w:tabs>
        <w:spacing w:line="319" w:lineRule="atLeast"/>
        <w:ind w:firstLine="709"/>
        <w:jc w:val="both"/>
      </w:pPr>
      <w:r w:rsidRPr="00273D0A">
        <w:t xml:space="preserve">                      </w:t>
      </w:r>
      <w:r w:rsidR="002629C4">
        <w:t xml:space="preserve">79530000 </w:t>
      </w:r>
      <w:r w:rsidR="002629C4">
        <w:rPr>
          <w:lang w:val="en-US"/>
        </w:rPr>
        <w:t xml:space="preserve">- </w:t>
      </w:r>
      <w:r w:rsidRPr="00273D0A">
        <w:t>услуги по писмени преводи.</w:t>
      </w:r>
      <w:r w:rsidR="004B1441" w:rsidRPr="00273D0A">
        <w:t xml:space="preserve"> </w:t>
      </w:r>
      <w:bookmarkEnd w:id="10"/>
      <w:bookmarkEnd w:id="11"/>
      <w:bookmarkEnd w:id="12"/>
      <w:bookmarkEnd w:id="15"/>
    </w:p>
    <w:p w:rsidR="00BE0317" w:rsidRPr="00273D0A" w:rsidRDefault="00BE0317" w:rsidP="00BE0317">
      <w:pPr>
        <w:ind w:firstLine="709"/>
        <w:jc w:val="both"/>
      </w:pPr>
    </w:p>
    <w:bookmarkEnd w:id="5"/>
    <w:bookmarkEnd w:id="6"/>
    <w:bookmarkEnd w:id="9"/>
    <w:bookmarkEnd w:id="13"/>
    <w:bookmarkEnd w:id="14"/>
    <w:p w:rsidR="009C7E81" w:rsidRPr="00273D0A" w:rsidRDefault="00754E06" w:rsidP="001F5258">
      <w:pPr>
        <w:pStyle w:val="Header"/>
        <w:jc w:val="both"/>
        <w:rPr>
          <w:sz w:val="24"/>
          <w:szCs w:val="24"/>
        </w:rPr>
      </w:pPr>
      <w:r w:rsidRPr="00273D0A">
        <w:rPr>
          <w:sz w:val="24"/>
          <w:szCs w:val="24"/>
        </w:rPr>
        <w:t xml:space="preserve">2. </w:t>
      </w:r>
      <w:r w:rsidR="009C7E81" w:rsidRPr="00273D0A">
        <w:rPr>
          <w:sz w:val="24"/>
          <w:szCs w:val="24"/>
        </w:rPr>
        <w:t xml:space="preserve">Правно основание: </w:t>
      </w:r>
      <w:r w:rsidRPr="00273D0A">
        <w:rPr>
          <w:sz w:val="24"/>
          <w:szCs w:val="24"/>
        </w:rPr>
        <w:t xml:space="preserve">На основание </w:t>
      </w:r>
      <w:r w:rsidR="00EE22CE" w:rsidRPr="00273D0A">
        <w:rPr>
          <w:sz w:val="24"/>
          <w:szCs w:val="24"/>
        </w:rPr>
        <w:t>чл.18, ал.1 и 2</w:t>
      </w:r>
      <w:r w:rsidR="00B73327" w:rsidRPr="00273D0A">
        <w:rPr>
          <w:sz w:val="24"/>
          <w:szCs w:val="24"/>
        </w:rPr>
        <w:t>,</w:t>
      </w:r>
      <w:r w:rsidR="00EE22CE" w:rsidRPr="00273D0A">
        <w:rPr>
          <w:sz w:val="24"/>
          <w:szCs w:val="24"/>
        </w:rPr>
        <w:t xml:space="preserve"> </w:t>
      </w:r>
      <w:r w:rsidR="009C7E81" w:rsidRPr="00273D0A">
        <w:rPr>
          <w:sz w:val="24"/>
          <w:szCs w:val="24"/>
        </w:rPr>
        <w:t>чл.</w:t>
      </w:r>
      <w:r w:rsidR="00FC55D5" w:rsidRPr="00273D0A">
        <w:rPr>
          <w:sz w:val="24"/>
          <w:szCs w:val="24"/>
        </w:rPr>
        <w:t>20</w:t>
      </w:r>
      <w:r w:rsidR="00460C0A" w:rsidRPr="00273D0A">
        <w:rPr>
          <w:sz w:val="24"/>
          <w:szCs w:val="24"/>
        </w:rPr>
        <w:t xml:space="preserve">, ал.1 от Закона за обществените поръчки (ЗОП), </w:t>
      </w:r>
      <w:r w:rsidR="00B6565E" w:rsidRPr="00273D0A">
        <w:rPr>
          <w:sz w:val="24"/>
          <w:szCs w:val="24"/>
        </w:rPr>
        <w:t xml:space="preserve">във връзка с </w:t>
      </w:r>
      <w:r w:rsidR="009C7E81" w:rsidRPr="00273D0A">
        <w:rPr>
          <w:sz w:val="24"/>
          <w:szCs w:val="24"/>
        </w:rPr>
        <w:t>чл.2</w:t>
      </w:r>
      <w:r w:rsidR="00FC55D5" w:rsidRPr="00273D0A">
        <w:rPr>
          <w:sz w:val="24"/>
          <w:szCs w:val="24"/>
        </w:rPr>
        <w:t>2</w:t>
      </w:r>
      <w:r w:rsidR="009C7E81" w:rsidRPr="00273D0A">
        <w:rPr>
          <w:sz w:val="24"/>
          <w:szCs w:val="24"/>
        </w:rPr>
        <w:t>, ал.1</w:t>
      </w:r>
      <w:r w:rsidRPr="00273D0A">
        <w:rPr>
          <w:sz w:val="24"/>
          <w:szCs w:val="24"/>
        </w:rPr>
        <w:t xml:space="preserve"> т.1</w:t>
      </w:r>
      <w:r w:rsidR="00B73327" w:rsidRPr="00273D0A">
        <w:rPr>
          <w:sz w:val="24"/>
          <w:szCs w:val="24"/>
        </w:rPr>
        <w:t>,</w:t>
      </w:r>
      <w:r w:rsidR="009C7E81" w:rsidRPr="00273D0A">
        <w:rPr>
          <w:sz w:val="24"/>
          <w:szCs w:val="24"/>
        </w:rPr>
        <w:t xml:space="preserve"> чл.</w:t>
      </w:r>
      <w:r w:rsidR="00FC55D5" w:rsidRPr="00273D0A">
        <w:rPr>
          <w:sz w:val="24"/>
          <w:szCs w:val="24"/>
        </w:rPr>
        <w:t>24</w:t>
      </w:r>
      <w:r w:rsidRPr="00273D0A">
        <w:rPr>
          <w:sz w:val="24"/>
          <w:szCs w:val="24"/>
        </w:rPr>
        <w:t>,</w:t>
      </w:r>
      <w:r w:rsidR="00FC55D5" w:rsidRPr="00273D0A">
        <w:rPr>
          <w:sz w:val="24"/>
          <w:szCs w:val="24"/>
        </w:rPr>
        <w:t xml:space="preserve"> глава десета</w:t>
      </w:r>
      <w:r w:rsidR="006956EC" w:rsidRPr="00273D0A">
        <w:rPr>
          <w:sz w:val="24"/>
          <w:szCs w:val="24"/>
        </w:rPr>
        <w:t>, раздел I и раздел V,</w:t>
      </w:r>
      <w:r w:rsidR="009C7E81" w:rsidRPr="00273D0A">
        <w:rPr>
          <w:sz w:val="24"/>
          <w:szCs w:val="24"/>
        </w:rPr>
        <w:t xml:space="preserve"> глава </w:t>
      </w:r>
      <w:r w:rsidR="00FC55D5" w:rsidRPr="00273D0A">
        <w:rPr>
          <w:sz w:val="24"/>
          <w:szCs w:val="24"/>
        </w:rPr>
        <w:t>единадесета</w:t>
      </w:r>
      <w:r w:rsidR="009C7E81" w:rsidRPr="00273D0A">
        <w:rPr>
          <w:sz w:val="24"/>
          <w:szCs w:val="24"/>
        </w:rPr>
        <w:t xml:space="preserve"> </w:t>
      </w:r>
      <w:r w:rsidR="00460C0A" w:rsidRPr="00273D0A">
        <w:rPr>
          <w:sz w:val="24"/>
          <w:szCs w:val="24"/>
        </w:rPr>
        <w:t xml:space="preserve">от ЗОП </w:t>
      </w:r>
      <w:r w:rsidR="00B6565E" w:rsidRPr="00273D0A">
        <w:rPr>
          <w:sz w:val="24"/>
          <w:szCs w:val="24"/>
        </w:rPr>
        <w:t>и</w:t>
      </w:r>
      <w:r w:rsidR="00BA4280" w:rsidRPr="00273D0A">
        <w:rPr>
          <w:sz w:val="24"/>
          <w:szCs w:val="24"/>
        </w:rPr>
        <w:t xml:space="preserve"> във връзка с чл.3, </w:t>
      </w:r>
      <w:r w:rsidR="004C1FCB" w:rsidRPr="00273D0A">
        <w:rPr>
          <w:sz w:val="24"/>
          <w:szCs w:val="24"/>
        </w:rPr>
        <w:t>т. 2</w:t>
      </w:r>
      <w:r w:rsidR="00BA4280" w:rsidRPr="00273D0A">
        <w:rPr>
          <w:sz w:val="24"/>
          <w:szCs w:val="24"/>
        </w:rPr>
        <w:t>, буква „в</w:t>
      </w:r>
      <w:r w:rsidR="009C7E81" w:rsidRPr="00273D0A">
        <w:rPr>
          <w:sz w:val="24"/>
          <w:szCs w:val="24"/>
        </w:rPr>
        <w:t xml:space="preserve">” от ПМС № </w:t>
      </w:r>
      <w:r w:rsidR="00FC55D5" w:rsidRPr="00273D0A">
        <w:rPr>
          <w:sz w:val="24"/>
          <w:szCs w:val="24"/>
        </w:rPr>
        <w:t>385/2015</w:t>
      </w:r>
      <w:r w:rsidR="009C7E81" w:rsidRPr="00273D0A">
        <w:rPr>
          <w:sz w:val="24"/>
          <w:szCs w:val="24"/>
        </w:rPr>
        <w:t xml:space="preserve">г. за </w:t>
      </w:r>
      <w:r w:rsidR="00FC55D5" w:rsidRPr="00273D0A">
        <w:rPr>
          <w:sz w:val="24"/>
          <w:szCs w:val="24"/>
        </w:rPr>
        <w:t>дейността</w:t>
      </w:r>
      <w:r w:rsidR="009C7E81" w:rsidRPr="00273D0A">
        <w:rPr>
          <w:sz w:val="24"/>
          <w:szCs w:val="24"/>
        </w:rPr>
        <w:t xml:space="preserve"> на Централен орган за </w:t>
      </w:r>
      <w:r w:rsidR="00B6565E" w:rsidRPr="00273D0A">
        <w:rPr>
          <w:sz w:val="24"/>
          <w:szCs w:val="24"/>
        </w:rPr>
        <w:t>покупки</w:t>
      </w:r>
      <w:r w:rsidR="009C7E81" w:rsidRPr="00273D0A">
        <w:rPr>
          <w:sz w:val="24"/>
          <w:szCs w:val="24"/>
        </w:rPr>
        <w:t>.</w:t>
      </w:r>
    </w:p>
    <w:p w:rsidR="009C7E81" w:rsidRPr="00273D0A" w:rsidRDefault="009C7E81" w:rsidP="001F5258">
      <w:pPr>
        <w:pStyle w:val="Header"/>
        <w:jc w:val="both"/>
        <w:rPr>
          <w:sz w:val="24"/>
          <w:szCs w:val="24"/>
        </w:rPr>
      </w:pPr>
    </w:p>
    <w:p w:rsidR="009C7E81" w:rsidRPr="00273D0A" w:rsidRDefault="009C7E81" w:rsidP="001F5258">
      <w:pPr>
        <w:pStyle w:val="Header"/>
        <w:jc w:val="both"/>
        <w:rPr>
          <w:sz w:val="24"/>
          <w:szCs w:val="24"/>
        </w:rPr>
      </w:pPr>
      <w:r w:rsidRPr="00273D0A">
        <w:rPr>
          <w:sz w:val="24"/>
          <w:szCs w:val="24"/>
        </w:rPr>
        <w:t>3. Предварително обявление: Публикувано в Официален вестник на ЕС под номер: 201</w:t>
      </w:r>
      <w:r w:rsidR="001F5258" w:rsidRPr="00273D0A">
        <w:rPr>
          <w:sz w:val="24"/>
          <w:szCs w:val="24"/>
        </w:rPr>
        <w:t>6</w:t>
      </w:r>
      <w:r w:rsidRPr="00273D0A">
        <w:rPr>
          <w:sz w:val="24"/>
          <w:szCs w:val="24"/>
        </w:rPr>
        <w:t xml:space="preserve">/S </w:t>
      </w:r>
      <w:r w:rsidR="0043017B" w:rsidRPr="00273D0A">
        <w:rPr>
          <w:sz w:val="24"/>
          <w:szCs w:val="24"/>
        </w:rPr>
        <w:t>2016/S 043-071094</w:t>
      </w:r>
      <w:r w:rsidR="001F5258" w:rsidRPr="00273D0A">
        <w:rPr>
          <w:sz w:val="24"/>
          <w:szCs w:val="24"/>
        </w:rPr>
        <w:t xml:space="preserve"> от </w:t>
      </w:r>
      <w:r w:rsidR="0043017B" w:rsidRPr="00273D0A">
        <w:rPr>
          <w:sz w:val="24"/>
          <w:szCs w:val="24"/>
        </w:rPr>
        <w:t>02.03</w:t>
      </w:r>
      <w:r w:rsidR="001F5258" w:rsidRPr="00273D0A">
        <w:rPr>
          <w:sz w:val="24"/>
          <w:szCs w:val="24"/>
        </w:rPr>
        <w:t>.2016г.</w:t>
      </w:r>
    </w:p>
    <w:p w:rsidR="001F5258" w:rsidRPr="00273D0A" w:rsidRDefault="001F5258" w:rsidP="001F5258">
      <w:pPr>
        <w:pStyle w:val="Header"/>
        <w:jc w:val="both"/>
        <w:rPr>
          <w:sz w:val="24"/>
          <w:szCs w:val="24"/>
        </w:rPr>
      </w:pPr>
    </w:p>
    <w:p w:rsidR="009C7E81" w:rsidRPr="00273D0A" w:rsidRDefault="009C7E81" w:rsidP="001F5258">
      <w:pPr>
        <w:pStyle w:val="Header"/>
        <w:jc w:val="both"/>
        <w:rPr>
          <w:sz w:val="24"/>
          <w:szCs w:val="24"/>
        </w:rPr>
      </w:pPr>
      <w:r w:rsidRPr="00273D0A">
        <w:rPr>
          <w:sz w:val="24"/>
          <w:szCs w:val="24"/>
        </w:rPr>
        <w:t>4. Вид на процедурата: Открита процедура.</w:t>
      </w:r>
    </w:p>
    <w:p w:rsidR="009C7E81" w:rsidRPr="00273D0A" w:rsidRDefault="009C7E81" w:rsidP="001F5258">
      <w:pPr>
        <w:pStyle w:val="Header"/>
        <w:jc w:val="both"/>
        <w:rPr>
          <w:sz w:val="24"/>
          <w:szCs w:val="24"/>
        </w:rPr>
      </w:pPr>
    </w:p>
    <w:p w:rsidR="009C7E81" w:rsidRPr="00273D0A" w:rsidRDefault="009C7E81" w:rsidP="001F5258">
      <w:pPr>
        <w:pStyle w:val="Header"/>
        <w:jc w:val="both"/>
        <w:rPr>
          <w:sz w:val="24"/>
          <w:szCs w:val="24"/>
        </w:rPr>
      </w:pPr>
      <w:r w:rsidRPr="00273D0A">
        <w:rPr>
          <w:sz w:val="24"/>
          <w:szCs w:val="24"/>
        </w:rPr>
        <w:t xml:space="preserve">5. Начин на провеждане на процедурата: електронно, чрез уеб-базираната Система за електронно възлагане на обществени поръчки (СЕВОП), намираща се на адрес: </w:t>
      </w:r>
      <w:hyperlink r:id="rId12" w:history="1">
        <w:r w:rsidR="00AB6660" w:rsidRPr="002D0E7E">
          <w:rPr>
            <w:rStyle w:val="Hyperlink"/>
            <w:sz w:val="24"/>
            <w:szCs w:val="24"/>
          </w:rPr>
          <w:t>https://sevop.minfin.bg</w:t>
        </w:r>
      </w:hyperlink>
      <w:r w:rsidR="006C7F34" w:rsidRPr="00273D0A">
        <w:rPr>
          <w:sz w:val="24"/>
          <w:szCs w:val="24"/>
        </w:rPr>
        <w:t xml:space="preserve">, секция „Дейности“: Публикувани процедури за РС. </w:t>
      </w:r>
      <w:r w:rsidRPr="00273D0A">
        <w:rPr>
          <w:sz w:val="24"/>
          <w:szCs w:val="24"/>
        </w:rPr>
        <w:t xml:space="preserve"> </w:t>
      </w:r>
    </w:p>
    <w:p w:rsidR="009C7E81" w:rsidRPr="00273D0A" w:rsidRDefault="009C7E81" w:rsidP="001F5258">
      <w:pPr>
        <w:pStyle w:val="Header"/>
        <w:jc w:val="both"/>
        <w:rPr>
          <w:sz w:val="24"/>
          <w:szCs w:val="24"/>
        </w:rPr>
      </w:pPr>
    </w:p>
    <w:p w:rsidR="00321432" w:rsidRPr="00273D0A" w:rsidRDefault="009C7E81" w:rsidP="00321432">
      <w:pPr>
        <w:jc w:val="both"/>
      </w:pPr>
      <w:r w:rsidRPr="00273D0A">
        <w:t>6. Срок за изпълнение:</w:t>
      </w:r>
      <w:r w:rsidRPr="00273D0A">
        <w:rPr>
          <w:b/>
        </w:rPr>
        <w:t xml:space="preserve"> </w:t>
      </w:r>
      <w:r w:rsidR="00321432" w:rsidRPr="00273D0A">
        <w:t xml:space="preserve">Срокът за изпълнение на услугата е </w:t>
      </w:r>
      <w:r w:rsidR="00BB355A">
        <w:rPr>
          <w:lang w:val="en-US"/>
        </w:rPr>
        <w:t xml:space="preserve">24 </w:t>
      </w:r>
      <w:r w:rsidR="00BB355A">
        <w:t xml:space="preserve">месеца </w:t>
      </w:r>
      <w:r w:rsidR="00321432" w:rsidRPr="00273D0A">
        <w:t>от датата на сключване на рамков</w:t>
      </w:r>
      <w:r w:rsidR="007E4AFA">
        <w:t>от</w:t>
      </w:r>
      <w:r w:rsidR="0068653B">
        <w:t>о</w:t>
      </w:r>
      <w:r w:rsidR="005B759A">
        <w:t xml:space="preserve"> споразумение.</w:t>
      </w:r>
      <w:r w:rsidR="00321432" w:rsidRPr="00273D0A">
        <w:t xml:space="preserve"> </w:t>
      </w:r>
    </w:p>
    <w:p w:rsidR="00321432" w:rsidRPr="00273D0A" w:rsidRDefault="00321432" w:rsidP="00321432">
      <w:pPr>
        <w:jc w:val="both"/>
      </w:pPr>
    </w:p>
    <w:p w:rsidR="009070A1" w:rsidRPr="00273D0A" w:rsidRDefault="00704C9F" w:rsidP="00321432">
      <w:pPr>
        <w:jc w:val="both"/>
      </w:pPr>
      <w:r w:rsidRPr="00273D0A">
        <w:t>7</w:t>
      </w:r>
      <w:r w:rsidR="001F5258" w:rsidRPr="00273D0A">
        <w:t>. Място на изпълнение</w:t>
      </w:r>
      <w:bookmarkStart w:id="16" w:name="OLE_LINK269"/>
      <w:bookmarkStart w:id="17" w:name="OLE_LINK270"/>
      <w:bookmarkStart w:id="18" w:name="OLE_LINK271"/>
      <w:r w:rsidR="001F5258" w:rsidRPr="00273D0A">
        <w:t xml:space="preserve">: </w:t>
      </w:r>
      <w:bookmarkStart w:id="19" w:name="OLE_LINK347"/>
      <w:bookmarkStart w:id="20" w:name="OLE_LINK348"/>
      <w:bookmarkStart w:id="21" w:name="OLE_LINK349"/>
    </w:p>
    <w:p w:rsidR="00CB143B" w:rsidRPr="00273D0A" w:rsidRDefault="00554429" w:rsidP="001F5258">
      <w:pPr>
        <w:ind w:right="22"/>
        <w:jc w:val="both"/>
      </w:pPr>
      <w:r w:rsidRPr="00273D0A">
        <w:tab/>
      </w:r>
      <w:r w:rsidR="001F5258" w:rsidRPr="00273D0A">
        <w:t xml:space="preserve">Местата на изпълнение на </w:t>
      </w:r>
      <w:r w:rsidR="00321432" w:rsidRPr="00273D0A">
        <w:t>услугата</w:t>
      </w:r>
      <w:r w:rsidR="001F5258" w:rsidRPr="00273D0A">
        <w:t xml:space="preserve"> по рамковото споразумение </w:t>
      </w:r>
      <w:r w:rsidR="00321432" w:rsidRPr="00273D0A">
        <w:t xml:space="preserve">по обособена </w:t>
      </w:r>
      <w:r w:rsidR="00201989">
        <w:t>п</w:t>
      </w:r>
      <w:r w:rsidR="00126230" w:rsidRPr="00273D0A">
        <w:t>озиция 1</w:t>
      </w:r>
      <w:bookmarkEnd w:id="16"/>
      <w:bookmarkEnd w:id="17"/>
      <w:bookmarkEnd w:id="18"/>
      <w:bookmarkEnd w:id="19"/>
      <w:bookmarkEnd w:id="20"/>
      <w:bookmarkEnd w:id="21"/>
      <w:r w:rsidR="00C616AA" w:rsidRPr="00273D0A">
        <w:t xml:space="preserve"> </w:t>
      </w:r>
      <w:r w:rsidR="00201989">
        <w:t xml:space="preserve">–са </w:t>
      </w:r>
      <w:r w:rsidR="00C616AA" w:rsidRPr="00273D0A">
        <w:t xml:space="preserve">на </w:t>
      </w:r>
      <w:r w:rsidR="001F5258" w:rsidRPr="00273D0A">
        <w:t xml:space="preserve">територията на </w:t>
      </w:r>
      <w:r w:rsidR="00C616AA" w:rsidRPr="00273D0A">
        <w:t xml:space="preserve">гр. София, </w:t>
      </w:r>
      <w:r w:rsidR="00107899" w:rsidRPr="00273D0A">
        <w:t>страната или в чужбина</w:t>
      </w:r>
      <w:r w:rsidR="00C616AA" w:rsidRPr="00273D0A">
        <w:t>;</w:t>
      </w:r>
      <w:r w:rsidR="00107899" w:rsidRPr="00273D0A">
        <w:t xml:space="preserve"> </w:t>
      </w:r>
      <w:r w:rsidR="00201989">
        <w:t>за обособена п</w:t>
      </w:r>
      <w:r w:rsidR="00C616AA" w:rsidRPr="00273D0A">
        <w:t xml:space="preserve">озиция 2 – на територията на </w:t>
      </w:r>
      <w:r w:rsidR="001F5258" w:rsidRPr="00273D0A">
        <w:t>цялата страна.</w:t>
      </w:r>
    </w:p>
    <w:p w:rsidR="001F5258" w:rsidRPr="00273D0A" w:rsidRDefault="001F5258" w:rsidP="001F5258">
      <w:pPr>
        <w:ind w:right="22"/>
        <w:jc w:val="both"/>
      </w:pPr>
    </w:p>
    <w:p w:rsidR="00477428" w:rsidRPr="00273D0A" w:rsidRDefault="00704C9F" w:rsidP="00091AEB">
      <w:pPr>
        <w:ind w:right="-30"/>
        <w:jc w:val="both"/>
      </w:pPr>
      <w:r w:rsidRPr="00273D0A">
        <w:t>8</w:t>
      </w:r>
      <w:r w:rsidR="001F5258" w:rsidRPr="00273D0A">
        <w:t xml:space="preserve">. </w:t>
      </w:r>
      <w:bookmarkStart w:id="22" w:name="OLE_LINK471"/>
      <w:bookmarkStart w:id="23" w:name="OLE_LINK472"/>
      <w:bookmarkStart w:id="24" w:name="OLE_LINK473"/>
      <w:r w:rsidR="001F5258" w:rsidRPr="00273D0A">
        <w:t>Прогнозна стойност</w:t>
      </w:r>
      <w:r w:rsidR="00091AEB" w:rsidRPr="00273D0A">
        <w:t xml:space="preserve"> на поръчката</w:t>
      </w:r>
      <w:r w:rsidR="004179A1" w:rsidRPr="00273D0A">
        <w:t>:</w:t>
      </w:r>
      <w:r w:rsidR="001F5258" w:rsidRPr="00273D0A">
        <w:t xml:space="preserve"> </w:t>
      </w:r>
      <w:r w:rsidR="00477428" w:rsidRPr="00273D0A">
        <w:rPr>
          <w:color w:val="FF0000"/>
        </w:rPr>
        <w:t xml:space="preserve"> </w:t>
      </w:r>
      <w:r w:rsidR="00B43860">
        <w:rPr>
          <w:lang w:val="en-US"/>
        </w:rPr>
        <w:t>8</w:t>
      </w:r>
      <w:r w:rsidR="00190D93" w:rsidRPr="00273D0A">
        <w:t xml:space="preserve"> 000 </w:t>
      </w:r>
      <w:proofErr w:type="spellStart"/>
      <w:r w:rsidR="00190D93" w:rsidRPr="00273D0A">
        <w:t>000</w:t>
      </w:r>
      <w:proofErr w:type="spellEnd"/>
      <w:r w:rsidR="00477428" w:rsidRPr="00273D0A">
        <w:t xml:space="preserve"> лв.(</w:t>
      </w:r>
      <w:r w:rsidR="00B43860">
        <w:t>осем</w:t>
      </w:r>
      <w:r w:rsidR="00477428" w:rsidRPr="00273D0A">
        <w:t xml:space="preserve"> милиона лева) без ДДС</w:t>
      </w:r>
    </w:p>
    <w:p w:rsidR="00091AEB" w:rsidRPr="00273D0A" w:rsidRDefault="00091AEB" w:rsidP="00091AEB">
      <w:pPr>
        <w:ind w:right="-30"/>
        <w:jc w:val="both"/>
      </w:pPr>
    </w:p>
    <w:p w:rsidR="005209F9" w:rsidRPr="00273D0A" w:rsidRDefault="00477428" w:rsidP="009D7ABA">
      <w:pPr>
        <w:numPr>
          <w:ilvl w:val="0"/>
          <w:numId w:val="3"/>
        </w:numPr>
        <w:tabs>
          <w:tab w:val="left" w:pos="360"/>
        </w:tabs>
        <w:ind w:left="360" w:right="761"/>
        <w:jc w:val="both"/>
      </w:pPr>
      <w:r w:rsidRPr="00273D0A">
        <w:t>П</w:t>
      </w:r>
      <w:r w:rsidR="005209F9" w:rsidRPr="00273D0A">
        <w:t xml:space="preserve">озиция 1: </w:t>
      </w:r>
      <w:r w:rsidR="00190D93" w:rsidRPr="00273D0A">
        <w:t xml:space="preserve">2 000 </w:t>
      </w:r>
      <w:proofErr w:type="spellStart"/>
      <w:r w:rsidR="00190D93" w:rsidRPr="00273D0A">
        <w:t>000</w:t>
      </w:r>
      <w:proofErr w:type="spellEnd"/>
      <w:r w:rsidRPr="00273D0A">
        <w:t xml:space="preserve"> лв.</w:t>
      </w:r>
      <w:r w:rsidR="005209F9" w:rsidRPr="00273D0A">
        <w:t xml:space="preserve"> </w:t>
      </w:r>
      <w:r w:rsidR="003D646A" w:rsidRPr="00273D0A">
        <w:t>(</w:t>
      </w:r>
      <w:r w:rsidR="00190D93" w:rsidRPr="00273D0A">
        <w:t>два</w:t>
      </w:r>
      <w:r w:rsidRPr="00273D0A">
        <w:t xml:space="preserve"> милион</w:t>
      </w:r>
      <w:r w:rsidR="00C4626A">
        <w:t>а</w:t>
      </w:r>
      <w:r w:rsidRPr="00273D0A">
        <w:t xml:space="preserve"> лева</w:t>
      </w:r>
      <w:r w:rsidR="003D646A" w:rsidRPr="00273D0A">
        <w:t>)</w:t>
      </w:r>
      <w:r w:rsidR="005209F9" w:rsidRPr="00273D0A">
        <w:t xml:space="preserve"> без ДДС. </w:t>
      </w:r>
    </w:p>
    <w:p w:rsidR="005209F9" w:rsidRPr="00273D0A" w:rsidRDefault="00477428" w:rsidP="009D7ABA">
      <w:pPr>
        <w:numPr>
          <w:ilvl w:val="0"/>
          <w:numId w:val="3"/>
        </w:numPr>
        <w:tabs>
          <w:tab w:val="left" w:pos="360"/>
        </w:tabs>
        <w:ind w:right="761" w:hanging="1620"/>
        <w:jc w:val="both"/>
      </w:pPr>
      <w:bookmarkStart w:id="25" w:name="OLE_LINK217"/>
      <w:r w:rsidRPr="00273D0A">
        <w:t>П</w:t>
      </w:r>
      <w:r w:rsidR="005209F9" w:rsidRPr="00273D0A">
        <w:t xml:space="preserve">озиция 2: </w:t>
      </w:r>
      <w:bookmarkStart w:id="26" w:name="OLE_LINK421"/>
      <w:bookmarkStart w:id="27" w:name="OLE_LINK422"/>
      <w:r w:rsidR="00B43860">
        <w:t>6</w:t>
      </w:r>
      <w:r w:rsidR="00190D93" w:rsidRPr="00273D0A">
        <w:t xml:space="preserve"> 000 </w:t>
      </w:r>
      <w:proofErr w:type="spellStart"/>
      <w:r w:rsidR="00190D93" w:rsidRPr="00273D0A">
        <w:t>000</w:t>
      </w:r>
      <w:proofErr w:type="spellEnd"/>
      <w:r w:rsidRPr="00273D0A">
        <w:t xml:space="preserve"> лв.</w:t>
      </w:r>
      <w:r w:rsidR="001D3587" w:rsidRPr="00273D0A">
        <w:t xml:space="preserve"> </w:t>
      </w:r>
      <w:bookmarkEnd w:id="26"/>
      <w:bookmarkEnd w:id="27"/>
      <w:r w:rsidR="003D646A" w:rsidRPr="00273D0A">
        <w:t>(</w:t>
      </w:r>
      <w:r w:rsidR="00B43860">
        <w:t>шест</w:t>
      </w:r>
      <w:r w:rsidR="00144F75" w:rsidRPr="00273D0A">
        <w:t xml:space="preserve"> милиона</w:t>
      </w:r>
      <w:r w:rsidRPr="00273D0A">
        <w:t xml:space="preserve"> лева</w:t>
      </w:r>
      <w:r w:rsidR="003D646A" w:rsidRPr="00273D0A">
        <w:t>)</w:t>
      </w:r>
      <w:r w:rsidR="005209F9" w:rsidRPr="00273D0A">
        <w:t xml:space="preserve"> без ДДС.</w:t>
      </w:r>
    </w:p>
    <w:p w:rsidR="00371CC7" w:rsidRPr="00273D0A" w:rsidRDefault="00FA5FF9" w:rsidP="00034DC3">
      <w:pPr>
        <w:spacing w:after="101" w:line="319" w:lineRule="atLeast"/>
        <w:ind w:firstLine="709"/>
        <w:jc w:val="both"/>
      </w:pPr>
      <w:bookmarkStart w:id="28" w:name="OLE_LINK30"/>
      <w:bookmarkStart w:id="29" w:name="OLE_LINK31"/>
      <w:bookmarkStart w:id="30" w:name="OLE_LINK362"/>
      <w:bookmarkStart w:id="31" w:name="OLE_LINK363"/>
      <w:bookmarkStart w:id="32" w:name="OLE_LINK295"/>
      <w:bookmarkStart w:id="33" w:name="OLE_LINK296"/>
      <w:bookmarkStart w:id="34" w:name="OLE_LINK71"/>
      <w:bookmarkStart w:id="35" w:name="OLE_LINK250"/>
      <w:bookmarkStart w:id="36" w:name="OLE_LINK318"/>
      <w:bookmarkStart w:id="37" w:name="OLE_LINK226"/>
      <w:bookmarkStart w:id="38" w:name="OLE_LINK227"/>
      <w:bookmarkStart w:id="39" w:name="OLE_LINK482"/>
      <w:bookmarkEnd w:id="22"/>
      <w:bookmarkEnd w:id="23"/>
      <w:bookmarkEnd w:id="24"/>
      <w:r w:rsidRPr="00273D0A">
        <w:t xml:space="preserve">Рамковите споразумения за </w:t>
      </w:r>
      <w:r w:rsidR="00034DC3" w:rsidRPr="00273D0A">
        <w:t>предоставяне на услуга за осигуряване на устни и писмени преводи</w:t>
      </w:r>
      <w:r w:rsidR="008778D2">
        <w:rPr>
          <w:lang w:val="en-US"/>
        </w:rPr>
        <w:t xml:space="preserve"> </w:t>
      </w:r>
      <w:r w:rsidR="008778D2">
        <w:t>се сключват</w:t>
      </w:r>
      <w:r w:rsidR="00034DC3" w:rsidRPr="00273D0A">
        <w:t xml:space="preserve"> за нуждите на органите на изпълнителната власт и техните администрации </w:t>
      </w:r>
      <w:r w:rsidR="00190D93" w:rsidRPr="00273D0A">
        <w:t>се сключват</w:t>
      </w:r>
      <w:r w:rsidRPr="00273D0A">
        <w:t xml:space="preserve"> </w:t>
      </w:r>
      <w:r w:rsidR="00AD6285" w:rsidRPr="00273D0A">
        <w:t>по чл.4, ал.</w:t>
      </w:r>
      <w:r w:rsidR="003D646A" w:rsidRPr="00273D0A">
        <w:t>1 от ПМС №</w:t>
      </w:r>
      <w:r w:rsidR="008A010A">
        <w:rPr>
          <w:lang w:val="en-US"/>
        </w:rPr>
        <w:t xml:space="preserve"> </w:t>
      </w:r>
      <w:r w:rsidR="003D646A" w:rsidRPr="00273D0A">
        <w:t>385/2015 г.</w:t>
      </w:r>
      <w:bookmarkStart w:id="40" w:name="OLE_LINK335"/>
      <w:bookmarkEnd w:id="28"/>
      <w:bookmarkEnd w:id="29"/>
      <w:r w:rsidR="00DC5037" w:rsidRPr="00273D0A">
        <w:t xml:space="preserve"> </w:t>
      </w:r>
      <w:bookmarkStart w:id="41" w:name="OLE_LINK319"/>
      <w:bookmarkStart w:id="42" w:name="OLE_LINK334"/>
    </w:p>
    <w:bookmarkEnd w:id="30"/>
    <w:bookmarkEnd w:id="31"/>
    <w:bookmarkEnd w:id="32"/>
    <w:bookmarkEnd w:id="33"/>
    <w:bookmarkEnd w:id="34"/>
    <w:bookmarkEnd w:id="35"/>
    <w:bookmarkEnd w:id="36"/>
    <w:bookmarkEnd w:id="40"/>
    <w:bookmarkEnd w:id="41"/>
    <w:bookmarkEnd w:id="42"/>
    <w:p w:rsidR="001F5258" w:rsidRPr="00273D0A" w:rsidRDefault="00034DC3" w:rsidP="00DC5037">
      <w:pPr>
        <w:tabs>
          <w:tab w:val="left" w:pos="360"/>
        </w:tabs>
        <w:ind w:right="26"/>
        <w:jc w:val="both"/>
      </w:pPr>
      <w:r w:rsidRPr="00273D0A">
        <w:tab/>
      </w:r>
      <w:r w:rsidRPr="00273D0A">
        <w:tab/>
      </w:r>
      <w:r w:rsidR="001F5258" w:rsidRPr="00273D0A">
        <w:t>Всеки индивидуален възложител ще сключва договори</w:t>
      </w:r>
      <w:r w:rsidRPr="00273D0A">
        <w:t>,</w:t>
      </w:r>
      <w:r w:rsidR="001F5258" w:rsidRPr="00273D0A">
        <w:t xml:space="preserve"> съобразно индивидуалните си нужди в рамките на утвърдения си бюджет</w:t>
      </w:r>
      <w:r w:rsidRPr="00273D0A">
        <w:t xml:space="preserve"> за 2017</w:t>
      </w:r>
      <w:r w:rsidR="00201989">
        <w:t xml:space="preserve"> </w:t>
      </w:r>
      <w:r w:rsidRPr="00273D0A">
        <w:t>г</w:t>
      </w:r>
      <w:r w:rsidR="001F5258" w:rsidRPr="00273D0A">
        <w:t>.</w:t>
      </w:r>
      <w:r w:rsidR="00190D93" w:rsidRPr="00273D0A">
        <w:t xml:space="preserve"> и 2018</w:t>
      </w:r>
      <w:r w:rsidR="00201989">
        <w:t xml:space="preserve"> </w:t>
      </w:r>
      <w:r w:rsidRPr="00273D0A">
        <w:t>г.</w:t>
      </w:r>
      <w:r w:rsidR="001F5258" w:rsidRPr="00273D0A">
        <w:t xml:space="preserve">  </w:t>
      </w:r>
    </w:p>
    <w:bookmarkEnd w:id="25"/>
    <w:bookmarkEnd w:id="37"/>
    <w:bookmarkEnd w:id="38"/>
    <w:bookmarkEnd w:id="39"/>
    <w:p w:rsidR="009C7E81" w:rsidRPr="00273D0A" w:rsidRDefault="009C7E81" w:rsidP="001F5258">
      <w:pPr>
        <w:pStyle w:val="Header"/>
        <w:jc w:val="both"/>
        <w:rPr>
          <w:sz w:val="24"/>
          <w:szCs w:val="24"/>
        </w:rPr>
      </w:pPr>
    </w:p>
    <w:p w:rsidR="0034072E" w:rsidRPr="00273D0A" w:rsidRDefault="00851340" w:rsidP="00CB143B">
      <w:pPr>
        <w:shd w:val="clear" w:color="auto" w:fill="FFFFFF"/>
        <w:jc w:val="both"/>
      </w:pPr>
      <w:r w:rsidRPr="00273D0A">
        <w:lastRenderedPageBreak/>
        <w:t xml:space="preserve">9. </w:t>
      </w:r>
      <w:r w:rsidR="009C7E81" w:rsidRPr="00273D0A">
        <w:t xml:space="preserve">Пълен достъп по електронен път до документацията за участие ще бъде осигурен  на Интернет страницата на Министерството на финансите в раздела „Профил на купувача” на адрес: </w:t>
      </w:r>
      <w:hyperlink r:id="rId13" w:history="1">
        <w:r w:rsidR="006B5B0C" w:rsidRPr="0080504C">
          <w:rPr>
            <w:rStyle w:val="Hyperlink"/>
          </w:rPr>
          <w:t>http://www.minfin.bg/bg/procurement/123</w:t>
        </w:r>
      </w:hyperlink>
      <w:r w:rsidR="001C6BE7" w:rsidRPr="00273D0A">
        <w:t>,</w:t>
      </w:r>
      <w:r w:rsidR="009C7E81" w:rsidRPr="00273D0A">
        <w:t xml:space="preserve"> също така и в Системата за електронно възлагане на обществени поръчки (СЕВОП) на адрес </w:t>
      </w:r>
      <w:r w:rsidR="002825FB" w:rsidRPr="00273D0A">
        <w:t>https://sevop.minfin.bg/</w:t>
      </w:r>
      <w:r w:rsidR="00CC6E20" w:rsidRPr="00273D0A">
        <w:t>.</w:t>
      </w:r>
      <w:r w:rsidR="0056794D" w:rsidRPr="00273D0A">
        <w:rPr>
          <w:color w:val="000000"/>
        </w:rPr>
        <w:t xml:space="preserve"> На посочената интернет страница: </w:t>
      </w:r>
      <w:hyperlink r:id="rId14" w:history="1">
        <w:r w:rsidR="0056794D" w:rsidRPr="00273D0A">
          <w:rPr>
            <w:rStyle w:val="Hyperlink"/>
          </w:rPr>
          <w:t>http://www.minfin.bg/bg/procurement/</w:t>
        </w:r>
      </w:hyperlink>
      <w:r w:rsidR="0056794D" w:rsidRPr="00273D0A">
        <w:t xml:space="preserve">, както и в Системата за електронно възлагане на обществени поръчки (СЕВОП) на адрес </w:t>
      </w:r>
      <w:hyperlink r:id="rId15" w:history="1">
        <w:r w:rsidR="0056794D" w:rsidRPr="00273D0A">
          <w:rPr>
            <w:rStyle w:val="Hyperlink"/>
          </w:rPr>
          <w:t>https://sevop.minfin.bg/</w:t>
        </w:r>
      </w:hyperlink>
      <w:r w:rsidR="0056794D" w:rsidRPr="00273D0A">
        <w:t xml:space="preserve">, </w:t>
      </w:r>
      <w:r w:rsidR="0056794D" w:rsidRPr="00273D0A">
        <w:rPr>
          <w:color w:val="000000"/>
        </w:rPr>
        <w:t>Възложителят ще публикува и писмени разяснения по условията на процедурата. Разясненията се публикуват в</w:t>
      </w:r>
      <w:r w:rsidR="00A75119" w:rsidRPr="00273D0A">
        <w:rPr>
          <w:color w:val="000000"/>
        </w:rPr>
        <w:t xml:space="preserve"> СЕВОП и в </w:t>
      </w:r>
      <w:r w:rsidR="00460C0A" w:rsidRPr="00273D0A">
        <w:rPr>
          <w:color w:val="000000"/>
        </w:rPr>
        <w:t>П</w:t>
      </w:r>
      <w:r w:rsidR="0056794D" w:rsidRPr="00273D0A">
        <w:rPr>
          <w:color w:val="000000"/>
        </w:rPr>
        <w:t xml:space="preserve">рофила на купувача в 4-дневен срок от получаване на искането. </w:t>
      </w:r>
      <w:r w:rsidR="0051193B">
        <w:rPr>
          <w:color w:val="000000"/>
        </w:rPr>
        <w:t>„Общи усло</w:t>
      </w:r>
      <w:r w:rsidR="0034072E" w:rsidRPr="00273D0A">
        <w:rPr>
          <w:color w:val="000000"/>
        </w:rPr>
        <w:t>вия за работа със СЕВОП“ са публикувани в Профила на купувача, раздел „Обща информация“.</w:t>
      </w:r>
    </w:p>
    <w:p w:rsidR="009C7E81" w:rsidRPr="00273D0A" w:rsidRDefault="009C7E81" w:rsidP="00704C9F">
      <w:pPr>
        <w:ind w:right="-30"/>
        <w:jc w:val="both"/>
      </w:pPr>
    </w:p>
    <w:p w:rsidR="00346468" w:rsidRPr="00273D0A" w:rsidRDefault="009C7E81" w:rsidP="00346468">
      <w:pPr>
        <w:ind w:right="55"/>
        <w:jc w:val="both"/>
      </w:pPr>
      <w:r w:rsidRPr="00273D0A">
        <w:t xml:space="preserve">10. </w:t>
      </w:r>
      <w:r w:rsidR="00346468" w:rsidRPr="00273D0A">
        <w:t>Публикуване в „Официален вестник“ на Европейския съюз: На основание чл</w:t>
      </w:r>
      <w:r w:rsidR="00A31451" w:rsidRPr="00273D0A">
        <w:t>.35 ал.</w:t>
      </w:r>
      <w:r w:rsidR="00346468" w:rsidRPr="00273D0A">
        <w:t xml:space="preserve">1 от </w:t>
      </w:r>
      <w:r w:rsidR="00460C0A" w:rsidRPr="00273D0A">
        <w:t>ЗОП,</w:t>
      </w:r>
      <w:r w:rsidR="00346468" w:rsidRPr="00273D0A">
        <w:t xml:space="preserve"> възложителят публикува информация в „Официален вестник“ на Европейския съюз.  </w:t>
      </w:r>
    </w:p>
    <w:p w:rsidR="009C7E81" w:rsidRPr="00273D0A" w:rsidRDefault="009C7E81" w:rsidP="00CE1960">
      <w:pPr>
        <w:ind w:right="761"/>
        <w:jc w:val="both"/>
      </w:pPr>
      <w:r w:rsidRPr="00273D0A">
        <w:tab/>
        <w:t xml:space="preserve"> </w:t>
      </w:r>
    </w:p>
    <w:p w:rsidR="0056794D" w:rsidRPr="00273D0A" w:rsidRDefault="00A31451" w:rsidP="0056794D">
      <w:pPr>
        <w:ind w:right="55"/>
        <w:jc w:val="both"/>
      </w:pPr>
      <w:r w:rsidRPr="00273D0A">
        <w:t>11. Критерии за възлагане: С</w:t>
      </w:r>
      <w:r w:rsidR="0056794D" w:rsidRPr="00273D0A">
        <w:t>ъгла</w:t>
      </w:r>
      <w:r w:rsidRPr="00273D0A">
        <w:t>сно чл.70, ал.2</w:t>
      </w:r>
      <w:r w:rsidR="002F278B" w:rsidRPr="00273D0A">
        <w:t>, т.</w:t>
      </w:r>
      <w:r w:rsidR="00091AEB" w:rsidRPr="00273D0A">
        <w:t>1</w:t>
      </w:r>
      <w:r w:rsidRPr="00273D0A">
        <w:t xml:space="preserve"> от ЗОП </w:t>
      </w:r>
      <w:r w:rsidR="00E73591" w:rsidRPr="00273D0A">
        <w:t>–</w:t>
      </w:r>
      <w:r w:rsidRPr="00273D0A">
        <w:t xml:space="preserve"> </w:t>
      </w:r>
      <w:r w:rsidR="00E73591" w:rsidRPr="00273D0A">
        <w:t>„</w:t>
      </w:r>
      <w:r w:rsidRPr="00273D0A">
        <w:t>н</w:t>
      </w:r>
      <w:r w:rsidR="0056794D" w:rsidRPr="00273D0A">
        <w:t>ай-ниска цена</w:t>
      </w:r>
      <w:r w:rsidR="00E73591" w:rsidRPr="00273D0A">
        <w:t>“</w:t>
      </w:r>
      <w:r w:rsidR="0056794D" w:rsidRPr="00273D0A">
        <w:t xml:space="preserve">. </w:t>
      </w:r>
    </w:p>
    <w:p w:rsidR="009C7E81" w:rsidRPr="00273D0A" w:rsidRDefault="009C7E81" w:rsidP="00CE1960">
      <w:pPr>
        <w:ind w:right="761"/>
        <w:jc w:val="both"/>
      </w:pPr>
    </w:p>
    <w:p w:rsidR="009C7E81" w:rsidRPr="00273D0A" w:rsidRDefault="009C7E81" w:rsidP="00CE1960">
      <w:pPr>
        <w:ind w:right="761"/>
        <w:jc w:val="both"/>
      </w:pPr>
    </w:p>
    <w:p w:rsidR="009C7E81" w:rsidRPr="00273D0A" w:rsidRDefault="009C7E81" w:rsidP="00CE1960">
      <w:pPr>
        <w:tabs>
          <w:tab w:val="left" w:pos="6252"/>
        </w:tabs>
        <w:ind w:right="761"/>
        <w:jc w:val="both"/>
        <w:rPr>
          <w:b/>
        </w:rPr>
      </w:pPr>
      <w:r w:rsidRPr="00273D0A">
        <w:rPr>
          <w:b/>
        </w:rPr>
        <w:br w:type="page"/>
      </w:r>
      <w:r w:rsidRPr="00273D0A">
        <w:rPr>
          <w:b/>
        </w:rPr>
        <w:lastRenderedPageBreak/>
        <w:tab/>
      </w:r>
    </w:p>
    <w:p w:rsidR="009C7E81" w:rsidRPr="00273D0A" w:rsidRDefault="009C7E81" w:rsidP="00CE1960">
      <w:pPr>
        <w:ind w:right="761"/>
        <w:jc w:val="center"/>
        <w:rPr>
          <w:b/>
          <w:sz w:val="28"/>
          <w:szCs w:val="28"/>
        </w:rPr>
      </w:pPr>
      <w:r w:rsidRPr="00273D0A">
        <w:rPr>
          <w:b/>
          <w:sz w:val="28"/>
          <w:szCs w:val="28"/>
        </w:rPr>
        <w:t>СЪДЪРЖАНИЕ</w:t>
      </w:r>
    </w:p>
    <w:p w:rsidR="009C7E81" w:rsidRPr="00273D0A" w:rsidRDefault="009C7E81" w:rsidP="00CE1960">
      <w:pPr>
        <w:ind w:right="761"/>
        <w:jc w:val="center"/>
        <w:rPr>
          <w:b/>
        </w:rPr>
      </w:pPr>
    </w:p>
    <w:p w:rsidR="009C7E81" w:rsidRPr="00273D0A" w:rsidRDefault="009C7E81" w:rsidP="00CE1960">
      <w:pPr>
        <w:ind w:right="761"/>
        <w:jc w:val="center"/>
        <w:rPr>
          <w:b/>
        </w:rPr>
      </w:pPr>
    </w:p>
    <w:p w:rsidR="009C7E81" w:rsidRPr="00273D0A" w:rsidRDefault="009C7E81" w:rsidP="00CE1960">
      <w:pPr>
        <w:ind w:right="761"/>
        <w:rPr>
          <w:b/>
        </w:rPr>
      </w:pPr>
      <w:r w:rsidRPr="00273D0A">
        <w:rPr>
          <w:b/>
        </w:rPr>
        <w:t xml:space="preserve">ПЪРВА ЧАСТ: </w:t>
      </w:r>
    </w:p>
    <w:p w:rsidR="009C7E81" w:rsidRPr="00273D0A" w:rsidRDefault="007042D9" w:rsidP="00CE1960">
      <w:pPr>
        <w:ind w:right="761"/>
        <w:rPr>
          <w:b/>
        </w:rPr>
      </w:pPr>
      <w:r w:rsidRPr="00273D0A">
        <w:rPr>
          <w:b/>
        </w:rPr>
        <w:t>ЕЛЕКТРОННА ПРОЦЕДУРА</w:t>
      </w:r>
      <w:r w:rsidR="0079789E">
        <w:rPr>
          <w:b/>
        </w:rPr>
        <w:t xml:space="preserve"> ЗА ОПРЕДЕЛЯНЕ НА </w:t>
      </w:r>
      <w:r w:rsidR="009C7E81" w:rsidRPr="00273D0A">
        <w:rPr>
          <w:b/>
        </w:rPr>
        <w:t>ИЗПЪЛНИТЕЛИ НА РАМКОВОТО СПОРАЗУМЕНИЕ</w:t>
      </w:r>
    </w:p>
    <w:p w:rsidR="009C7E81" w:rsidRPr="00273D0A" w:rsidRDefault="009C7E81" w:rsidP="00CE1960">
      <w:pPr>
        <w:ind w:right="761"/>
      </w:pPr>
    </w:p>
    <w:tbl>
      <w:tblPr>
        <w:tblStyle w:val="TableGrid"/>
        <w:tblW w:w="10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422"/>
      </w:tblGrid>
      <w:tr w:rsidR="001B2788" w:rsidRPr="00273D0A" w:rsidTr="0074107A">
        <w:tc>
          <w:tcPr>
            <w:tcW w:w="9039" w:type="dxa"/>
          </w:tcPr>
          <w:p w:rsidR="001B2788" w:rsidRPr="00273D0A" w:rsidRDefault="001B2788" w:rsidP="00117A7F">
            <w:pPr>
              <w:ind w:right="761"/>
            </w:pPr>
            <w:r w:rsidRPr="00273D0A">
              <w:rPr>
                <w:b/>
              </w:rPr>
              <w:t xml:space="preserve">I. </w:t>
            </w:r>
            <w:r w:rsidRPr="00273D0A">
              <w:t>УСЛОВИЯ ЗА УЧАСТИЕ В ПРОЦЕДУРАТА, ЕЛЕКТРОННО ПОПЪЛВАНЕ И ПОДАВАНЕ НА ОФЕРТАТА</w:t>
            </w:r>
          </w:p>
        </w:tc>
        <w:tc>
          <w:tcPr>
            <w:tcW w:w="1422" w:type="dxa"/>
          </w:tcPr>
          <w:p w:rsidR="001B2788" w:rsidRPr="00273D0A" w:rsidRDefault="0074107A" w:rsidP="000D74A4">
            <w:pPr>
              <w:ind w:right="-103"/>
              <w:jc w:val="both"/>
            </w:pPr>
            <w:r>
              <w:t>с</w:t>
            </w:r>
            <w:r w:rsidR="00806DE3" w:rsidRPr="00273D0A">
              <w:t>тр.</w:t>
            </w:r>
            <w:r w:rsidR="000D74A4">
              <w:t>5</w:t>
            </w:r>
          </w:p>
        </w:tc>
      </w:tr>
      <w:tr w:rsidR="00117A7F" w:rsidRPr="00273D0A" w:rsidTr="0074107A">
        <w:tc>
          <w:tcPr>
            <w:tcW w:w="9039" w:type="dxa"/>
          </w:tcPr>
          <w:p w:rsidR="00117A7F" w:rsidRPr="00273D0A" w:rsidRDefault="00117A7F" w:rsidP="00117A7F">
            <w:pPr>
              <w:ind w:right="761"/>
              <w:rPr>
                <w:b/>
              </w:rPr>
            </w:pPr>
            <w:r w:rsidRPr="00273D0A">
              <w:rPr>
                <w:b/>
              </w:rPr>
              <w:t xml:space="preserve">II. </w:t>
            </w:r>
            <w:r w:rsidRPr="00273D0A">
              <w:t>ИЗИСКВАНИЯ КЪМ УЧАСТНИЦИТЕ. НЕОБХОДИМИ ДОКУМЕНТИ</w:t>
            </w:r>
          </w:p>
        </w:tc>
        <w:tc>
          <w:tcPr>
            <w:tcW w:w="1422" w:type="dxa"/>
          </w:tcPr>
          <w:p w:rsidR="00117A7F" w:rsidRPr="00273D0A" w:rsidRDefault="0074107A" w:rsidP="000D74A4">
            <w:pPr>
              <w:ind w:right="180"/>
            </w:pPr>
            <w:r>
              <w:t>с</w:t>
            </w:r>
            <w:r w:rsidR="007F763B">
              <w:t>тр.</w:t>
            </w:r>
            <w:r w:rsidR="000D74A4">
              <w:t>8</w:t>
            </w:r>
          </w:p>
        </w:tc>
      </w:tr>
      <w:tr w:rsidR="00117A7F" w:rsidRPr="00273D0A" w:rsidTr="0074107A">
        <w:tc>
          <w:tcPr>
            <w:tcW w:w="9039" w:type="dxa"/>
          </w:tcPr>
          <w:p w:rsidR="00011CEF" w:rsidRDefault="00117A7F" w:rsidP="00CE1960">
            <w:pPr>
              <w:ind w:right="761"/>
            </w:pPr>
            <w:r w:rsidRPr="00273D0A">
              <w:rPr>
                <w:b/>
              </w:rPr>
              <w:t xml:space="preserve">III. </w:t>
            </w:r>
            <w:r w:rsidRPr="00273D0A">
              <w:t>ИЗИСКВАНИ</w:t>
            </w:r>
            <w:r w:rsidR="00011CEF">
              <w:t xml:space="preserve">Я КЪМ ДОКУМЕНТИТЕ, ПРЕДСТАВЕНИ </w:t>
            </w:r>
          </w:p>
          <w:p w:rsidR="00117A7F" w:rsidRPr="00273D0A" w:rsidRDefault="00011CEF" w:rsidP="00CE1960">
            <w:pPr>
              <w:ind w:right="761"/>
              <w:rPr>
                <w:b/>
              </w:rPr>
            </w:pPr>
            <w:r>
              <w:t>С</w:t>
            </w:r>
            <w:r w:rsidR="00117A7F" w:rsidRPr="00273D0A">
              <w:t xml:space="preserve"> ОФЕРТАТА</w:t>
            </w:r>
          </w:p>
        </w:tc>
        <w:tc>
          <w:tcPr>
            <w:tcW w:w="1422" w:type="dxa"/>
          </w:tcPr>
          <w:p w:rsidR="00117A7F" w:rsidRPr="00273D0A" w:rsidRDefault="0074107A" w:rsidP="000D74A4">
            <w:pPr>
              <w:ind w:right="-103"/>
            </w:pPr>
            <w:r>
              <w:t>с</w:t>
            </w:r>
            <w:r w:rsidR="007F763B">
              <w:t>тр.</w:t>
            </w:r>
            <w:r w:rsidR="000D74A4">
              <w:t>14</w:t>
            </w:r>
          </w:p>
        </w:tc>
      </w:tr>
      <w:tr w:rsidR="001B2788" w:rsidRPr="00273D0A" w:rsidTr="0074107A">
        <w:tc>
          <w:tcPr>
            <w:tcW w:w="9039" w:type="dxa"/>
          </w:tcPr>
          <w:p w:rsidR="001B2788" w:rsidRPr="00273D0A" w:rsidRDefault="000D74A4" w:rsidP="001B2788">
            <w:pPr>
              <w:ind w:right="761"/>
            </w:pPr>
            <w:r>
              <w:rPr>
                <w:b/>
                <w:lang w:val="en-US"/>
              </w:rPr>
              <w:t>I</w:t>
            </w:r>
            <w:r w:rsidR="00117A7F" w:rsidRPr="00273D0A">
              <w:rPr>
                <w:b/>
              </w:rPr>
              <w:t>V</w:t>
            </w:r>
            <w:r w:rsidR="001B2788" w:rsidRPr="00273D0A">
              <w:rPr>
                <w:b/>
              </w:rPr>
              <w:t>.</w:t>
            </w:r>
            <w:r w:rsidR="001B2788" w:rsidRPr="00273D0A">
              <w:t xml:space="preserve"> ПРОВЕЖДАНЕ НА ПРОЦЕДУРАТА. РАЗГЛЕЖДАНЕ</w:t>
            </w:r>
            <w:r w:rsidR="00B459A4">
              <w:t xml:space="preserve"> И</w:t>
            </w:r>
            <w:r w:rsidR="001B2788" w:rsidRPr="00273D0A">
              <w:t xml:space="preserve"> ОЦЕН</w:t>
            </w:r>
            <w:r w:rsidR="00B459A4">
              <w:t>КА</w:t>
            </w:r>
            <w:r w:rsidR="001B2788" w:rsidRPr="00273D0A">
              <w:t xml:space="preserve"> </w:t>
            </w:r>
          </w:p>
          <w:p w:rsidR="001B2788" w:rsidRPr="00273D0A" w:rsidRDefault="00B459A4" w:rsidP="001B2788">
            <w:pPr>
              <w:ind w:right="761"/>
            </w:pPr>
            <w:r>
              <w:t>НА</w:t>
            </w:r>
            <w:r w:rsidR="001B2788" w:rsidRPr="00273D0A">
              <w:t xml:space="preserve"> ОФЕРТИТЕ</w:t>
            </w:r>
            <w:r w:rsidR="002E4370">
              <w:t>. ОСНОВАНИЯ ЗА ОТСТРАНЯВАНЕ.</w:t>
            </w:r>
          </w:p>
        </w:tc>
        <w:tc>
          <w:tcPr>
            <w:tcW w:w="1422" w:type="dxa"/>
          </w:tcPr>
          <w:p w:rsidR="001B2788" w:rsidRPr="00447A9C" w:rsidRDefault="0074107A" w:rsidP="000D74A4">
            <w:pPr>
              <w:ind w:right="-103"/>
              <w:rPr>
                <w:lang w:val="en-US"/>
              </w:rPr>
            </w:pPr>
            <w:r>
              <w:t>с</w:t>
            </w:r>
            <w:r w:rsidR="00806DE3" w:rsidRPr="00273D0A">
              <w:t>тр.</w:t>
            </w:r>
            <w:r w:rsidR="00447A9C">
              <w:rPr>
                <w:lang w:val="en-US"/>
              </w:rPr>
              <w:t>15</w:t>
            </w:r>
          </w:p>
        </w:tc>
      </w:tr>
      <w:tr w:rsidR="001B2788" w:rsidRPr="00273D0A" w:rsidTr="0074107A">
        <w:tc>
          <w:tcPr>
            <w:tcW w:w="9039" w:type="dxa"/>
          </w:tcPr>
          <w:p w:rsidR="001B2788" w:rsidRPr="00273D0A" w:rsidRDefault="001B2788" w:rsidP="000D74A4">
            <w:pPr>
              <w:ind w:right="761"/>
            </w:pPr>
            <w:r w:rsidRPr="00273D0A">
              <w:rPr>
                <w:b/>
              </w:rPr>
              <w:t>V.</w:t>
            </w:r>
            <w:r w:rsidRPr="00273D0A">
              <w:t xml:space="preserve"> СКЛЮЧВАНЕ НА РАМКОВО СПОРАЗУМЕНИЕ</w:t>
            </w:r>
          </w:p>
        </w:tc>
        <w:tc>
          <w:tcPr>
            <w:tcW w:w="1422" w:type="dxa"/>
          </w:tcPr>
          <w:p w:rsidR="001B2788" w:rsidRPr="00447A9C" w:rsidRDefault="0074107A" w:rsidP="000D74A4">
            <w:pPr>
              <w:ind w:right="-103"/>
              <w:rPr>
                <w:lang w:val="en-US"/>
              </w:rPr>
            </w:pPr>
            <w:r>
              <w:t>с</w:t>
            </w:r>
            <w:r w:rsidR="00806DE3" w:rsidRPr="00273D0A">
              <w:t>тр.</w:t>
            </w:r>
            <w:r w:rsidR="00447A9C">
              <w:rPr>
                <w:lang w:val="en-US"/>
              </w:rPr>
              <w:t>18</w:t>
            </w:r>
          </w:p>
        </w:tc>
      </w:tr>
      <w:tr w:rsidR="001B2788" w:rsidRPr="00273D0A" w:rsidTr="0074107A">
        <w:tc>
          <w:tcPr>
            <w:tcW w:w="9039" w:type="dxa"/>
          </w:tcPr>
          <w:p w:rsidR="0064529E" w:rsidRDefault="0064529E" w:rsidP="001B2788">
            <w:pPr>
              <w:ind w:right="761"/>
              <w:rPr>
                <w:b/>
              </w:rPr>
            </w:pPr>
          </w:p>
          <w:p w:rsidR="001B2788" w:rsidRPr="00273D0A" w:rsidRDefault="001B2788" w:rsidP="001B2788">
            <w:pPr>
              <w:ind w:right="761"/>
              <w:rPr>
                <w:b/>
              </w:rPr>
            </w:pPr>
            <w:r w:rsidRPr="00273D0A">
              <w:rPr>
                <w:b/>
              </w:rPr>
              <w:t>ВТОРА ЧАСТ:</w:t>
            </w:r>
          </w:p>
          <w:p w:rsidR="001B2788" w:rsidRPr="00273D0A" w:rsidRDefault="001B2788" w:rsidP="001B2788">
            <w:pPr>
              <w:ind w:right="761"/>
              <w:rPr>
                <w:b/>
              </w:rPr>
            </w:pPr>
            <w:r w:rsidRPr="00273D0A">
              <w:rPr>
                <w:b/>
              </w:rPr>
              <w:t xml:space="preserve">ЕЛЕКТРОННА </w:t>
            </w:r>
            <w:r w:rsidR="00655F47">
              <w:rPr>
                <w:b/>
              </w:rPr>
              <w:t>МИНИ-ПРОЦЕДУРА</w:t>
            </w:r>
            <w:r w:rsidR="00E71C5F" w:rsidRPr="00273D0A">
              <w:rPr>
                <w:b/>
              </w:rPr>
              <w:t xml:space="preserve"> /вътрешен конкурентен </w:t>
            </w:r>
            <w:r w:rsidR="008B1719" w:rsidRPr="00273D0A">
              <w:rPr>
                <w:b/>
              </w:rPr>
              <w:t>из</w:t>
            </w:r>
            <w:r w:rsidR="00E71C5F" w:rsidRPr="00273D0A">
              <w:rPr>
                <w:b/>
              </w:rPr>
              <w:t xml:space="preserve">бор/ </w:t>
            </w:r>
            <w:r w:rsidRPr="00273D0A">
              <w:rPr>
                <w:b/>
              </w:rPr>
              <w:t>ЗА СКЛЮЧВАНЕ НА ДОГОВОР ВЪЗ ОСНОВА НА РАМКОВО СПОРАЗУМЕНИЕ</w:t>
            </w:r>
          </w:p>
          <w:p w:rsidR="001B2788" w:rsidRPr="00273D0A" w:rsidRDefault="001B2788" w:rsidP="00CE1960">
            <w:pPr>
              <w:ind w:right="761"/>
            </w:pPr>
          </w:p>
        </w:tc>
        <w:tc>
          <w:tcPr>
            <w:tcW w:w="1422" w:type="dxa"/>
          </w:tcPr>
          <w:p w:rsidR="0064529E" w:rsidRDefault="0064529E" w:rsidP="000D74A4">
            <w:pPr>
              <w:ind w:right="-103"/>
            </w:pPr>
          </w:p>
          <w:p w:rsidR="0064529E" w:rsidRDefault="0064529E" w:rsidP="000D74A4">
            <w:pPr>
              <w:ind w:right="-103"/>
            </w:pPr>
          </w:p>
          <w:p w:rsidR="001B2788" w:rsidRPr="00273D0A" w:rsidRDefault="0074107A" w:rsidP="000D74A4">
            <w:pPr>
              <w:ind w:right="-103"/>
            </w:pPr>
            <w:r>
              <w:t>с</w:t>
            </w:r>
            <w:r w:rsidR="00806DE3" w:rsidRPr="00273D0A">
              <w:t>тр.</w:t>
            </w:r>
            <w:r w:rsidR="009C761C">
              <w:t>18</w:t>
            </w:r>
          </w:p>
        </w:tc>
      </w:tr>
      <w:tr w:rsidR="001B2788" w:rsidRPr="00273D0A" w:rsidTr="0074107A">
        <w:tc>
          <w:tcPr>
            <w:tcW w:w="9039" w:type="dxa"/>
          </w:tcPr>
          <w:p w:rsidR="001B2788" w:rsidRPr="00273D0A" w:rsidRDefault="001B2788" w:rsidP="00ED52D3">
            <w:pPr>
              <w:ind w:right="761"/>
            </w:pPr>
            <w:r w:rsidRPr="00273D0A">
              <w:rPr>
                <w:b/>
              </w:rPr>
              <w:t>I.</w:t>
            </w:r>
            <w:r w:rsidR="007F763B">
              <w:t xml:space="preserve">  ПОКАНА ПО ЧЛ.</w:t>
            </w:r>
            <w:r w:rsidR="004C28CD" w:rsidRPr="00273D0A">
              <w:t>82.</w:t>
            </w:r>
            <w:r w:rsidRPr="00273D0A">
              <w:t>АЛ</w:t>
            </w:r>
            <w:r w:rsidR="00ED52D3" w:rsidRPr="00273D0A">
              <w:t>.3</w:t>
            </w:r>
            <w:r w:rsidRPr="00273D0A">
              <w:t xml:space="preserve"> ОТ ЗОП</w:t>
            </w:r>
          </w:p>
        </w:tc>
        <w:tc>
          <w:tcPr>
            <w:tcW w:w="1422" w:type="dxa"/>
          </w:tcPr>
          <w:p w:rsidR="001B2788" w:rsidRPr="00273D0A" w:rsidRDefault="0074107A" w:rsidP="000D74A4">
            <w:pPr>
              <w:ind w:right="-103"/>
            </w:pPr>
            <w:r>
              <w:t>с</w:t>
            </w:r>
            <w:r w:rsidR="00100A84" w:rsidRPr="00273D0A">
              <w:t>тр.</w:t>
            </w:r>
            <w:r w:rsidR="009C761C">
              <w:t>19</w:t>
            </w:r>
          </w:p>
        </w:tc>
      </w:tr>
      <w:tr w:rsidR="001B2788" w:rsidRPr="00273D0A" w:rsidTr="0074107A">
        <w:tc>
          <w:tcPr>
            <w:tcW w:w="9039" w:type="dxa"/>
          </w:tcPr>
          <w:p w:rsidR="001B2788" w:rsidRPr="00273D0A" w:rsidRDefault="001B2788" w:rsidP="00CE1960">
            <w:pPr>
              <w:ind w:right="761"/>
            </w:pPr>
            <w:r w:rsidRPr="00273D0A">
              <w:rPr>
                <w:b/>
              </w:rPr>
              <w:t>II.</w:t>
            </w:r>
            <w:r w:rsidRPr="00273D0A">
              <w:t xml:space="preserve">  ЕЛЕКТРОННО ПОПЪЛВАНЕ И ПОДАВАНЕ НА ОФЕРТИТЕ</w:t>
            </w:r>
          </w:p>
        </w:tc>
        <w:tc>
          <w:tcPr>
            <w:tcW w:w="1422" w:type="dxa"/>
          </w:tcPr>
          <w:p w:rsidR="001B2788" w:rsidRPr="00273D0A" w:rsidRDefault="0074107A" w:rsidP="000D74A4">
            <w:pPr>
              <w:ind w:right="-103"/>
            </w:pPr>
            <w:r>
              <w:t>с</w:t>
            </w:r>
            <w:r w:rsidR="00100A84" w:rsidRPr="00273D0A">
              <w:t>тр.</w:t>
            </w:r>
            <w:r w:rsidR="00655F47">
              <w:t>20</w:t>
            </w:r>
          </w:p>
        </w:tc>
      </w:tr>
      <w:tr w:rsidR="001B2788" w:rsidRPr="00273D0A" w:rsidTr="0074107A">
        <w:tc>
          <w:tcPr>
            <w:tcW w:w="9039" w:type="dxa"/>
          </w:tcPr>
          <w:p w:rsidR="001B2788" w:rsidRPr="00273D0A" w:rsidRDefault="001B2788" w:rsidP="00B459A4">
            <w:pPr>
              <w:ind w:right="761"/>
              <w:rPr>
                <w:b/>
              </w:rPr>
            </w:pPr>
            <w:r w:rsidRPr="00273D0A">
              <w:rPr>
                <w:b/>
              </w:rPr>
              <w:t>III.</w:t>
            </w:r>
            <w:r w:rsidRPr="00273D0A">
              <w:t xml:space="preserve"> РАЗГЛЕЖДАНЕ</w:t>
            </w:r>
            <w:r w:rsidR="00B459A4">
              <w:t xml:space="preserve"> И</w:t>
            </w:r>
            <w:r w:rsidR="00655F47">
              <w:t xml:space="preserve"> КЛАСИРАНЕ</w:t>
            </w:r>
            <w:r w:rsidR="00B459A4">
              <w:t xml:space="preserve"> НА ОФЕРТИТЕ.</w:t>
            </w:r>
            <w:r w:rsidRPr="00273D0A">
              <w:t xml:space="preserve"> КРИТЕРИЙ ЗА ОЦЕНКА</w:t>
            </w:r>
          </w:p>
        </w:tc>
        <w:tc>
          <w:tcPr>
            <w:tcW w:w="1422" w:type="dxa"/>
          </w:tcPr>
          <w:p w:rsidR="00655F47" w:rsidRDefault="00655F47" w:rsidP="000D74A4">
            <w:pPr>
              <w:ind w:right="-103"/>
            </w:pPr>
          </w:p>
          <w:p w:rsidR="001B2788" w:rsidRPr="00273D0A" w:rsidRDefault="0074107A" w:rsidP="000D74A4">
            <w:pPr>
              <w:ind w:right="-103"/>
              <w:rPr>
                <w:highlight w:val="yellow"/>
              </w:rPr>
            </w:pPr>
            <w:r>
              <w:t>с</w:t>
            </w:r>
            <w:r w:rsidR="00100A84" w:rsidRPr="00273D0A">
              <w:t>тр.</w:t>
            </w:r>
            <w:r w:rsidR="009C761C">
              <w:t>20</w:t>
            </w:r>
            <w:r w:rsidR="00342760" w:rsidRPr="00273D0A">
              <w:t xml:space="preserve"> </w:t>
            </w:r>
          </w:p>
        </w:tc>
      </w:tr>
      <w:tr w:rsidR="001B2788" w:rsidRPr="00273D0A" w:rsidTr="0074107A">
        <w:tc>
          <w:tcPr>
            <w:tcW w:w="9039" w:type="dxa"/>
          </w:tcPr>
          <w:p w:rsidR="001B2788" w:rsidRPr="00273D0A" w:rsidRDefault="001B2788" w:rsidP="007C6F04">
            <w:pPr>
              <w:ind w:right="761"/>
              <w:rPr>
                <w:b/>
              </w:rPr>
            </w:pPr>
            <w:r w:rsidRPr="00273D0A">
              <w:rPr>
                <w:b/>
              </w:rPr>
              <w:t>IV.</w:t>
            </w:r>
            <w:r w:rsidRPr="00273D0A">
              <w:t xml:space="preserve"> О</w:t>
            </w:r>
            <w:r w:rsidR="009C761C">
              <w:t xml:space="preserve">ПРЕДЕЛЯНЕ НА ИЗПЪЛНИТЕЛ. </w:t>
            </w:r>
            <w:r w:rsidRPr="00273D0A">
              <w:t>ПРЕКРАТЯВАНЕ НА ПРОЦЕДУРАТА</w:t>
            </w:r>
          </w:p>
        </w:tc>
        <w:tc>
          <w:tcPr>
            <w:tcW w:w="1422" w:type="dxa"/>
          </w:tcPr>
          <w:p w:rsidR="00655F47" w:rsidRDefault="00655F47" w:rsidP="000D74A4">
            <w:pPr>
              <w:ind w:right="-103"/>
            </w:pPr>
          </w:p>
          <w:p w:rsidR="001B2788" w:rsidRPr="00273D0A" w:rsidRDefault="0074107A" w:rsidP="000D74A4">
            <w:pPr>
              <w:ind w:right="-103"/>
            </w:pPr>
            <w:r>
              <w:t>с</w:t>
            </w:r>
            <w:r w:rsidR="00100A84" w:rsidRPr="00273D0A">
              <w:t>тр.</w:t>
            </w:r>
            <w:r w:rsidR="009C761C">
              <w:t>20</w:t>
            </w:r>
          </w:p>
        </w:tc>
      </w:tr>
      <w:tr w:rsidR="001B2788" w:rsidRPr="00273D0A" w:rsidTr="0074107A">
        <w:tc>
          <w:tcPr>
            <w:tcW w:w="9039" w:type="dxa"/>
          </w:tcPr>
          <w:p w:rsidR="001B2788" w:rsidRPr="00273D0A" w:rsidRDefault="001B2788" w:rsidP="00CE1960">
            <w:pPr>
              <w:ind w:right="761"/>
              <w:rPr>
                <w:b/>
              </w:rPr>
            </w:pPr>
            <w:r w:rsidRPr="00273D0A">
              <w:rPr>
                <w:b/>
              </w:rPr>
              <w:t>V.</w:t>
            </w:r>
            <w:r w:rsidRPr="00273D0A">
              <w:t xml:space="preserve"> СКЛЮЧВАНЕ НА ДОГОВОР ВЪЗ ОСНОВА НА РАМКОВО СПОРАЗУМЕНИЕ</w:t>
            </w:r>
          </w:p>
        </w:tc>
        <w:tc>
          <w:tcPr>
            <w:tcW w:w="1422" w:type="dxa"/>
          </w:tcPr>
          <w:p w:rsidR="00655F47" w:rsidRDefault="00655F47" w:rsidP="000D74A4">
            <w:pPr>
              <w:ind w:right="-103"/>
            </w:pPr>
          </w:p>
          <w:p w:rsidR="001B2788" w:rsidRPr="00273D0A" w:rsidRDefault="0074107A" w:rsidP="000D74A4">
            <w:pPr>
              <w:ind w:right="-103"/>
              <w:rPr>
                <w:highlight w:val="yellow"/>
              </w:rPr>
            </w:pPr>
            <w:r>
              <w:t>с</w:t>
            </w:r>
            <w:r w:rsidR="00100A84" w:rsidRPr="00273D0A">
              <w:t>тр.</w:t>
            </w:r>
            <w:r w:rsidR="009C761C">
              <w:t>20</w:t>
            </w:r>
          </w:p>
        </w:tc>
      </w:tr>
      <w:tr w:rsidR="001B2788" w:rsidRPr="00273D0A" w:rsidTr="0074107A">
        <w:tc>
          <w:tcPr>
            <w:tcW w:w="9039" w:type="dxa"/>
          </w:tcPr>
          <w:p w:rsidR="001B2788" w:rsidRPr="00273D0A" w:rsidRDefault="001B2788" w:rsidP="00CE1960">
            <w:pPr>
              <w:ind w:right="761"/>
              <w:rPr>
                <w:b/>
              </w:rPr>
            </w:pPr>
            <w:r w:rsidRPr="00273D0A">
              <w:rPr>
                <w:b/>
              </w:rPr>
              <w:t>VI.</w:t>
            </w:r>
            <w:r w:rsidRPr="00273D0A">
              <w:t xml:space="preserve"> УСЛОВИЯ ЗА ИЗПЪЛНЕНИЕ НА ДОГОВОРА</w:t>
            </w:r>
          </w:p>
        </w:tc>
        <w:tc>
          <w:tcPr>
            <w:tcW w:w="1422" w:type="dxa"/>
          </w:tcPr>
          <w:p w:rsidR="001B2788" w:rsidRPr="00273D0A" w:rsidRDefault="0074107A" w:rsidP="000D74A4">
            <w:pPr>
              <w:ind w:right="-103"/>
              <w:rPr>
                <w:highlight w:val="yellow"/>
              </w:rPr>
            </w:pPr>
            <w:r>
              <w:t>с</w:t>
            </w:r>
            <w:r w:rsidR="00100A84" w:rsidRPr="00273D0A">
              <w:t>тр.</w:t>
            </w:r>
            <w:r w:rsidR="009C761C">
              <w:t>2</w:t>
            </w:r>
            <w:r w:rsidR="00655F47">
              <w:t>1</w:t>
            </w:r>
          </w:p>
        </w:tc>
      </w:tr>
    </w:tbl>
    <w:p w:rsidR="009C7E81" w:rsidRPr="00273D0A" w:rsidRDefault="009C7E81" w:rsidP="00CE1960">
      <w:pPr>
        <w:ind w:right="761"/>
      </w:pPr>
    </w:p>
    <w:p w:rsidR="009C7E81" w:rsidRPr="00273D0A" w:rsidRDefault="009C7E81" w:rsidP="00CE1960">
      <w:pPr>
        <w:pStyle w:val="Heading2"/>
        <w:numPr>
          <w:ilvl w:val="0"/>
          <w:numId w:val="0"/>
        </w:numPr>
        <w:ind w:right="761"/>
        <w:jc w:val="left"/>
        <w:rPr>
          <w:b w:val="0"/>
          <w:caps w:val="0"/>
          <w:szCs w:val="24"/>
        </w:rPr>
      </w:pPr>
    </w:p>
    <w:p w:rsidR="009C7E81" w:rsidRPr="00273D0A" w:rsidRDefault="009C7E81" w:rsidP="00CE1960">
      <w:pPr>
        <w:ind w:right="761" w:hanging="578"/>
      </w:pPr>
    </w:p>
    <w:p w:rsidR="001B2788" w:rsidRPr="00273D0A" w:rsidRDefault="001B2788" w:rsidP="00CE1960">
      <w:pPr>
        <w:ind w:right="761" w:hanging="578"/>
      </w:pPr>
    </w:p>
    <w:p w:rsidR="001B2788" w:rsidRPr="00273D0A" w:rsidRDefault="001B2788" w:rsidP="00CE1960">
      <w:pPr>
        <w:ind w:right="761" w:hanging="578"/>
      </w:pPr>
    </w:p>
    <w:p w:rsidR="009C7E81" w:rsidRPr="00273D0A" w:rsidRDefault="009C7E81" w:rsidP="00CE1960">
      <w:pPr>
        <w:ind w:right="761" w:hanging="578"/>
      </w:pPr>
    </w:p>
    <w:p w:rsidR="001B2788" w:rsidRPr="00273D0A" w:rsidRDefault="002A6372" w:rsidP="001B2788">
      <w:pPr>
        <w:widowControl w:val="0"/>
        <w:shd w:val="clear" w:color="auto" w:fill="FFFFFF"/>
        <w:tabs>
          <w:tab w:val="left" w:pos="727"/>
        </w:tabs>
        <w:autoSpaceDE w:val="0"/>
        <w:autoSpaceDN w:val="0"/>
        <w:adjustRightInd w:val="0"/>
        <w:ind w:right="761"/>
        <w:jc w:val="center"/>
        <w:rPr>
          <w:b/>
        </w:rPr>
      </w:pPr>
      <w:r w:rsidRPr="00273D0A">
        <w:br w:type="page"/>
      </w:r>
    </w:p>
    <w:p w:rsidR="009C7E81" w:rsidRPr="00273D0A" w:rsidRDefault="00AB1C84" w:rsidP="00943EAB">
      <w:pPr>
        <w:pStyle w:val="Title"/>
        <w:numPr>
          <w:ilvl w:val="0"/>
          <w:numId w:val="8"/>
        </w:numPr>
        <w:ind w:left="426" w:right="761" w:firstLine="0"/>
        <w:jc w:val="both"/>
        <w:rPr>
          <w:sz w:val="24"/>
          <w:szCs w:val="24"/>
        </w:rPr>
      </w:pPr>
      <w:r w:rsidRPr="00273D0A">
        <w:rPr>
          <w:sz w:val="24"/>
          <w:szCs w:val="24"/>
        </w:rPr>
        <w:lastRenderedPageBreak/>
        <w:t>УСЛОВИЯ ЗА УЧАСТИЕ В ПРОЦЕДУРАТА. ЕЛЕКТРОННО ПОПЪЛВАНЕ И ПОДАВАНЕ НА ОФЕРТА</w:t>
      </w:r>
    </w:p>
    <w:p w:rsidR="005E247F" w:rsidRPr="00273D0A" w:rsidRDefault="005E247F" w:rsidP="005E247F">
      <w:pPr>
        <w:pStyle w:val="Title"/>
        <w:ind w:left="360" w:right="761"/>
        <w:jc w:val="left"/>
        <w:rPr>
          <w:i/>
          <w:color w:val="0000FF"/>
          <w:sz w:val="24"/>
          <w:szCs w:val="24"/>
        </w:rPr>
      </w:pPr>
    </w:p>
    <w:p w:rsidR="009E4514" w:rsidRDefault="00977C1F" w:rsidP="00977C1F">
      <w:pPr>
        <w:pStyle w:val="Title"/>
        <w:tabs>
          <w:tab w:val="left" w:pos="9923"/>
        </w:tabs>
        <w:spacing w:before="120" w:after="120"/>
        <w:ind w:right="55" w:firstLine="426"/>
        <w:jc w:val="both"/>
        <w:rPr>
          <w:b w:val="0"/>
          <w:bCs/>
          <w:sz w:val="24"/>
          <w:szCs w:val="24"/>
        </w:rPr>
      </w:pPr>
      <w:r w:rsidRPr="00273D0A">
        <w:rPr>
          <w:b w:val="0"/>
          <w:bCs/>
          <w:color w:val="000000"/>
          <w:sz w:val="24"/>
          <w:szCs w:val="24"/>
        </w:rPr>
        <w:t>1.</w:t>
      </w:r>
      <w:r w:rsidR="00E35281" w:rsidRPr="00273D0A">
        <w:rPr>
          <w:b w:val="0"/>
          <w:bCs/>
          <w:color w:val="000000"/>
          <w:sz w:val="24"/>
          <w:szCs w:val="24"/>
        </w:rPr>
        <w:t xml:space="preserve"> </w:t>
      </w:r>
      <w:r w:rsidR="009C7E81" w:rsidRPr="00273D0A">
        <w:rPr>
          <w:b w:val="0"/>
          <w:bCs/>
          <w:color w:val="000000"/>
          <w:sz w:val="24"/>
          <w:szCs w:val="24"/>
        </w:rPr>
        <w:t xml:space="preserve">Участник в настоящата процедура за обществена поръчка може да бъде всяко българско или чуждестранно физическо или юридическо лице, </w:t>
      </w:r>
      <w:r w:rsidR="007A01F1" w:rsidRPr="00273D0A">
        <w:rPr>
          <w:b w:val="0"/>
          <w:bCs/>
          <w:color w:val="000000"/>
          <w:sz w:val="24"/>
          <w:szCs w:val="24"/>
        </w:rPr>
        <w:t xml:space="preserve">или </w:t>
      </w:r>
      <w:r w:rsidR="009C7E81" w:rsidRPr="00273D0A">
        <w:rPr>
          <w:b w:val="0"/>
          <w:bCs/>
          <w:color w:val="000000"/>
          <w:sz w:val="24"/>
          <w:szCs w:val="24"/>
        </w:rPr>
        <w:t>техни обединения</w:t>
      </w:r>
      <w:r w:rsidR="00550640" w:rsidRPr="00273D0A">
        <w:rPr>
          <w:b w:val="0"/>
          <w:bCs/>
          <w:color w:val="000000"/>
          <w:sz w:val="24"/>
          <w:szCs w:val="24"/>
        </w:rPr>
        <w:t>, както и всяко друго образувание, което има право да изпълнява</w:t>
      </w:r>
      <w:r w:rsidR="0051193B">
        <w:rPr>
          <w:b w:val="0"/>
          <w:bCs/>
          <w:color w:val="000000"/>
          <w:sz w:val="24"/>
          <w:szCs w:val="24"/>
        </w:rPr>
        <w:t xml:space="preserve"> превода</w:t>
      </w:r>
      <w:r w:rsidR="00A415BC" w:rsidRPr="00273D0A">
        <w:rPr>
          <w:b w:val="0"/>
          <w:bCs/>
          <w:color w:val="000000"/>
          <w:sz w:val="24"/>
          <w:szCs w:val="24"/>
        </w:rPr>
        <w:t>чески услуги</w:t>
      </w:r>
      <w:r w:rsidR="00921E79" w:rsidRPr="00273D0A">
        <w:rPr>
          <w:b w:val="0"/>
          <w:bCs/>
          <w:color w:val="000000"/>
          <w:sz w:val="24"/>
          <w:szCs w:val="24"/>
        </w:rPr>
        <w:t>,</w:t>
      </w:r>
      <w:r w:rsidR="00325284" w:rsidRPr="00273D0A">
        <w:rPr>
          <w:b w:val="0"/>
          <w:bCs/>
          <w:color w:val="000000"/>
          <w:sz w:val="24"/>
          <w:szCs w:val="24"/>
        </w:rPr>
        <w:t xml:space="preserve"> </w:t>
      </w:r>
      <w:r w:rsidR="00C20C18" w:rsidRPr="00273D0A">
        <w:rPr>
          <w:b w:val="0"/>
          <w:bCs/>
          <w:color w:val="000000"/>
          <w:sz w:val="24"/>
          <w:szCs w:val="24"/>
        </w:rPr>
        <w:t>съгласно законодателството на държавата</w:t>
      </w:r>
      <w:r w:rsidR="00DC7909" w:rsidRPr="00273D0A">
        <w:rPr>
          <w:b w:val="0"/>
          <w:bCs/>
          <w:color w:val="000000"/>
          <w:sz w:val="24"/>
          <w:szCs w:val="24"/>
        </w:rPr>
        <w:t>,</w:t>
      </w:r>
      <w:r w:rsidR="00C20C18" w:rsidRPr="00273D0A">
        <w:rPr>
          <w:b w:val="0"/>
          <w:bCs/>
          <w:color w:val="000000"/>
          <w:sz w:val="24"/>
          <w:szCs w:val="24"/>
        </w:rPr>
        <w:t xml:space="preserve"> в която то е установено</w:t>
      </w:r>
      <w:r w:rsidR="005E76E1" w:rsidRPr="00273D0A">
        <w:rPr>
          <w:b w:val="0"/>
          <w:bCs/>
          <w:color w:val="000000"/>
          <w:sz w:val="24"/>
          <w:szCs w:val="24"/>
        </w:rPr>
        <w:t xml:space="preserve">, съгласно </w:t>
      </w:r>
      <w:r w:rsidR="00550640" w:rsidRPr="00273D0A">
        <w:rPr>
          <w:b w:val="0"/>
          <w:bCs/>
          <w:color w:val="000000"/>
          <w:sz w:val="24"/>
          <w:szCs w:val="24"/>
        </w:rPr>
        <w:t>чл.10 ал.1</w:t>
      </w:r>
      <w:r w:rsidR="00E95795" w:rsidRPr="00273D0A">
        <w:rPr>
          <w:b w:val="0"/>
          <w:bCs/>
          <w:color w:val="000000"/>
          <w:sz w:val="24"/>
          <w:szCs w:val="24"/>
        </w:rPr>
        <w:t xml:space="preserve"> от ЗОП. </w:t>
      </w:r>
      <w:r w:rsidR="009C7E81" w:rsidRPr="00273D0A">
        <w:rPr>
          <w:b w:val="0"/>
          <w:bCs/>
          <w:sz w:val="24"/>
          <w:szCs w:val="24"/>
        </w:rPr>
        <w:t xml:space="preserve">Юридическите лица се представляват от </w:t>
      </w:r>
      <w:r w:rsidR="009C7E81" w:rsidRPr="00273D0A">
        <w:rPr>
          <w:b w:val="0"/>
          <w:sz w:val="24"/>
          <w:szCs w:val="24"/>
        </w:rPr>
        <w:t>лицето или лицата с представителна власт</w:t>
      </w:r>
      <w:r w:rsidR="009C7E81" w:rsidRPr="00273D0A">
        <w:rPr>
          <w:b w:val="0"/>
          <w:bCs/>
          <w:sz w:val="24"/>
          <w:szCs w:val="24"/>
        </w:rPr>
        <w:t xml:space="preserve"> </w:t>
      </w:r>
      <w:r w:rsidR="009C7E81" w:rsidRPr="00273D0A">
        <w:rPr>
          <w:b w:val="0"/>
          <w:sz w:val="24"/>
          <w:szCs w:val="24"/>
        </w:rPr>
        <w:t xml:space="preserve">по закон или </w:t>
      </w:r>
      <w:r w:rsidR="009C7E81" w:rsidRPr="00273D0A">
        <w:rPr>
          <w:b w:val="0"/>
          <w:bCs/>
          <w:sz w:val="24"/>
          <w:szCs w:val="24"/>
        </w:rPr>
        <w:t xml:space="preserve">от </w:t>
      </w:r>
      <w:r w:rsidR="00DD4D83" w:rsidRPr="00273D0A">
        <w:rPr>
          <w:b w:val="0"/>
          <w:bCs/>
          <w:sz w:val="24"/>
          <w:szCs w:val="24"/>
        </w:rPr>
        <w:t xml:space="preserve">изрично </w:t>
      </w:r>
      <w:r w:rsidR="009C7E81" w:rsidRPr="00273D0A">
        <w:rPr>
          <w:b w:val="0"/>
          <w:bCs/>
          <w:sz w:val="24"/>
          <w:szCs w:val="24"/>
        </w:rPr>
        <w:t xml:space="preserve">упълномощени лица. </w:t>
      </w:r>
      <w:r w:rsidR="00256066">
        <w:rPr>
          <w:b w:val="0"/>
          <w:bCs/>
          <w:sz w:val="24"/>
          <w:szCs w:val="24"/>
        </w:rPr>
        <w:t>Когато се представляват от друг, физическите лица действат по т.7 от „Общите услов</w:t>
      </w:r>
      <w:r w:rsidR="00841E37">
        <w:rPr>
          <w:b w:val="0"/>
          <w:bCs/>
          <w:sz w:val="24"/>
          <w:szCs w:val="24"/>
        </w:rPr>
        <w:t>ия за работа в СЕВОП“</w:t>
      </w:r>
      <w:r w:rsidR="00256066">
        <w:rPr>
          <w:b w:val="0"/>
          <w:bCs/>
          <w:sz w:val="24"/>
          <w:szCs w:val="24"/>
        </w:rPr>
        <w:t>.</w:t>
      </w:r>
    </w:p>
    <w:p w:rsidR="00EC0E86" w:rsidRPr="00273D0A" w:rsidRDefault="00977C1F" w:rsidP="00977C1F">
      <w:pPr>
        <w:pStyle w:val="Title"/>
        <w:tabs>
          <w:tab w:val="left" w:pos="9923"/>
        </w:tabs>
        <w:spacing w:before="120" w:after="120"/>
        <w:ind w:right="55" w:firstLine="426"/>
        <w:jc w:val="both"/>
        <w:rPr>
          <w:b w:val="0"/>
          <w:sz w:val="24"/>
          <w:szCs w:val="24"/>
        </w:rPr>
      </w:pPr>
      <w:r w:rsidRPr="00273D0A">
        <w:rPr>
          <w:b w:val="0"/>
          <w:sz w:val="24"/>
          <w:szCs w:val="24"/>
        </w:rPr>
        <w:t>2.</w:t>
      </w:r>
      <w:r w:rsidR="00E35281" w:rsidRPr="00273D0A">
        <w:rPr>
          <w:b w:val="0"/>
          <w:sz w:val="24"/>
          <w:szCs w:val="24"/>
        </w:rPr>
        <w:t xml:space="preserve"> </w:t>
      </w:r>
      <w:r w:rsidR="009C7E81" w:rsidRPr="00273D0A">
        <w:rPr>
          <w:b w:val="0"/>
          <w:sz w:val="24"/>
          <w:szCs w:val="24"/>
        </w:rPr>
        <w:t>В процедурата за електронно възлагане на настоящата обществена поръчка може да участва всеки, който отговаря на предварително обявените условия, регистрирал се е в СЕВОП и е приел Общите условия за участие в Системата. Конкретните стъпки за участие в електронна процедура в СЕВОП</w:t>
      </w:r>
      <w:r w:rsidR="00F07168" w:rsidRPr="00273D0A">
        <w:rPr>
          <w:b w:val="0"/>
          <w:sz w:val="24"/>
          <w:szCs w:val="24"/>
        </w:rPr>
        <w:t>,</w:t>
      </w:r>
      <w:r w:rsidR="009C7E81" w:rsidRPr="00273D0A">
        <w:rPr>
          <w:b w:val="0"/>
          <w:sz w:val="24"/>
          <w:szCs w:val="24"/>
        </w:rPr>
        <w:t xml:space="preserve"> като създаване и подаване на оферта, изпращане на искане за разяснение по документацията и т.н., са описани в </w:t>
      </w:r>
      <w:r w:rsidR="009C7E81" w:rsidRPr="00273D0A">
        <w:rPr>
          <w:b w:val="0"/>
          <w:i/>
          <w:sz w:val="24"/>
          <w:szCs w:val="24"/>
        </w:rPr>
        <w:t>Наръчника на доставчика за работа със СЕВОП</w:t>
      </w:r>
      <w:r w:rsidR="009C7E81" w:rsidRPr="00273D0A">
        <w:rPr>
          <w:b w:val="0"/>
          <w:sz w:val="24"/>
          <w:szCs w:val="24"/>
        </w:rPr>
        <w:t>, който се намира в системата и може да бъде изтеглен оттам след регистрация.</w:t>
      </w:r>
    </w:p>
    <w:p w:rsidR="009C7E81" w:rsidRPr="00273D0A" w:rsidRDefault="00977C1F" w:rsidP="00977C1F">
      <w:pPr>
        <w:pStyle w:val="Title"/>
        <w:tabs>
          <w:tab w:val="left" w:pos="9923"/>
        </w:tabs>
        <w:spacing w:before="120" w:after="120"/>
        <w:ind w:right="55" w:firstLine="426"/>
        <w:jc w:val="both"/>
        <w:rPr>
          <w:b w:val="0"/>
          <w:bCs/>
          <w:color w:val="000000"/>
          <w:sz w:val="24"/>
          <w:szCs w:val="24"/>
        </w:rPr>
      </w:pPr>
      <w:r w:rsidRPr="00273D0A">
        <w:rPr>
          <w:b w:val="0"/>
          <w:sz w:val="24"/>
          <w:szCs w:val="24"/>
        </w:rPr>
        <w:t>3.</w:t>
      </w:r>
      <w:r w:rsidR="00E35281" w:rsidRPr="00273D0A">
        <w:rPr>
          <w:b w:val="0"/>
          <w:sz w:val="24"/>
          <w:szCs w:val="24"/>
        </w:rPr>
        <w:t xml:space="preserve"> </w:t>
      </w:r>
      <w:r w:rsidR="009C7E81" w:rsidRPr="00273D0A">
        <w:rPr>
          <w:b w:val="0"/>
          <w:sz w:val="24"/>
          <w:szCs w:val="24"/>
        </w:rPr>
        <w:t xml:space="preserve">Лице, което участва в обединение или е дало съгласие и фигурира като </w:t>
      </w:r>
      <w:r w:rsidR="009C7E81" w:rsidRPr="00273D0A">
        <w:rPr>
          <w:b w:val="0"/>
          <w:sz w:val="24"/>
          <w:szCs w:val="24"/>
          <w:bdr w:val="none" w:sz="0" w:space="0" w:color="auto" w:frame="1"/>
          <w:shd w:val="clear" w:color="auto" w:fill="FFFFFF"/>
        </w:rPr>
        <w:t>подизпълнител</w:t>
      </w:r>
      <w:r w:rsidR="001B75E9" w:rsidRPr="00273D0A">
        <w:rPr>
          <w:b w:val="0"/>
          <w:sz w:val="24"/>
          <w:szCs w:val="24"/>
        </w:rPr>
        <w:t xml:space="preserve"> в офертата на друг </w:t>
      </w:r>
      <w:r w:rsidR="009C7E81" w:rsidRPr="00273D0A">
        <w:rPr>
          <w:b w:val="0"/>
          <w:sz w:val="24"/>
          <w:szCs w:val="24"/>
        </w:rPr>
        <w:t>участник, не може да представя самостоятелна оферта. В процедурата за възлагане на обществена поръчка едно физическо или юридическо лице може да участва само в едно обединение. Свързани лица не може да бъдат самостоятелни участници в една и съща процедура.</w:t>
      </w:r>
    </w:p>
    <w:p w:rsidR="009C7E81" w:rsidRPr="00273D0A" w:rsidRDefault="00977C1F" w:rsidP="00E35281">
      <w:pPr>
        <w:pStyle w:val="Title"/>
        <w:spacing w:before="120" w:after="120"/>
        <w:ind w:right="55" w:firstLine="426"/>
        <w:jc w:val="both"/>
        <w:rPr>
          <w:b w:val="0"/>
          <w:bCs/>
          <w:color w:val="000000"/>
          <w:sz w:val="24"/>
          <w:szCs w:val="24"/>
        </w:rPr>
      </w:pPr>
      <w:r w:rsidRPr="00273D0A">
        <w:rPr>
          <w:b w:val="0"/>
          <w:sz w:val="24"/>
          <w:szCs w:val="24"/>
        </w:rPr>
        <w:t>4.</w:t>
      </w:r>
      <w:r w:rsidR="00E35281" w:rsidRPr="00273D0A">
        <w:rPr>
          <w:b w:val="0"/>
          <w:sz w:val="24"/>
          <w:szCs w:val="24"/>
        </w:rPr>
        <w:t xml:space="preserve"> </w:t>
      </w:r>
      <w:r w:rsidR="009C7E81" w:rsidRPr="00273D0A">
        <w:rPr>
          <w:b w:val="0"/>
          <w:sz w:val="24"/>
          <w:szCs w:val="24"/>
        </w:rPr>
        <w:t>Всеки участник има право да подаде само една оферта</w:t>
      </w:r>
      <w:r w:rsidR="005209F9" w:rsidRPr="00273D0A">
        <w:rPr>
          <w:b w:val="0"/>
          <w:sz w:val="24"/>
          <w:szCs w:val="24"/>
        </w:rPr>
        <w:t xml:space="preserve"> по обособена позиция</w:t>
      </w:r>
      <w:r w:rsidR="009C7E81" w:rsidRPr="00273D0A">
        <w:rPr>
          <w:b w:val="0"/>
          <w:sz w:val="24"/>
          <w:szCs w:val="24"/>
        </w:rPr>
        <w:t>.</w:t>
      </w:r>
      <w:r w:rsidR="009C7E81" w:rsidRPr="00273D0A">
        <w:rPr>
          <w:b w:val="0"/>
          <w:color w:val="FF0000"/>
          <w:sz w:val="24"/>
          <w:szCs w:val="24"/>
        </w:rPr>
        <w:t xml:space="preserve"> </w:t>
      </w:r>
      <w:r w:rsidR="009C7E81" w:rsidRPr="00273D0A">
        <w:rPr>
          <w:b w:val="0"/>
          <w:sz w:val="24"/>
          <w:szCs w:val="24"/>
        </w:rP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Варианти на техническ</w:t>
      </w:r>
      <w:r w:rsidR="00CB34CF" w:rsidRPr="00273D0A">
        <w:rPr>
          <w:b w:val="0"/>
          <w:sz w:val="24"/>
          <w:szCs w:val="24"/>
        </w:rPr>
        <w:t>о</w:t>
      </w:r>
      <w:r w:rsidR="009C7E81" w:rsidRPr="00273D0A">
        <w:rPr>
          <w:b w:val="0"/>
          <w:sz w:val="24"/>
          <w:szCs w:val="24"/>
        </w:rPr>
        <w:t xml:space="preserve"> и/или ценов</w:t>
      </w:r>
      <w:r w:rsidR="00CB34CF" w:rsidRPr="00273D0A">
        <w:rPr>
          <w:b w:val="0"/>
          <w:sz w:val="24"/>
          <w:szCs w:val="24"/>
        </w:rPr>
        <w:t>о</w:t>
      </w:r>
      <w:r w:rsidR="009C7E81" w:rsidRPr="00273D0A">
        <w:rPr>
          <w:b w:val="0"/>
          <w:sz w:val="24"/>
          <w:szCs w:val="24"/>
        </w:rPr>
        <w:t xml:space="preserve"> </w:t>
      </w:r>
      <w:r w:rsidR="00CB34CF" w:rsidRPr="00273D0A">
        <w:rPr>
          <w:b w:val="0"/>
          <w:sz w:val="24"/>
          <w:szCs w:val="24"/>
        </w:rPr>
        <w:t>предложение</w:t>
      </w:r>
      <w:r w:rsidR="009C7E81" w:rsidRPr="00273D0A">
        <w:rPr>
          <w:b w:val="0"/>
          <w:sz w:val="24"/>
          <w:szCs w:val="24"/>
        </w:rPr>
        <w:t xml:space="preserve"> не се допускат.</w:t>
      </w:r>
    </w:p>
    <w:p w:rsidR="009C7E81" w:rsidRPr="00273D0A" w:rsidRDefault="00977C1F" w:rsidP="00E35281">
      <w:pPr>
        <w:pStyle w:val="Title"/>
        <w:tabs>
          <w:tab w:val="left" w:pos="-142"/>
        </w:tabs>
        <w:spacing w:before="120" w:after="120"/>
        <w:ind w:right="55" w:firstLine="426"/>
        <w:jc w:val="both"/>
        <w:rPr>
          <w:b w:val="0"/>
          <w:sz w:val="24"/>
          <w:szCs w:val="24"/>
        </w:rPr>
      </w:pPr>
      <w:r w:rsidRPr="00273D0A">
        <w:rPr>
          <w:b w:val="0"/>
          <w:sz w:val="24"/>
          <w:szCs w:val="24"/>
        </w:rPr>
        <w:t xml:space="preserve">5. </w:t>
      </w:r>
      <w:r w:rsidR="005209F9" w:rsidRPr="00273D0A">
        <w:rPr>
          <w:b w:val="0"/>
          <w:sz w:val="24"/>
          <w:szCs w:val="24"/>
        </w:rPr>
        <w:t xml:space="preserve">Участниците могат да подават оферта за една или </w:t>
      </w:r>
      <w:r w:rsidR="00AC5C5E" w:rsidRPr="00273D0A">
        <w:rPr>
          <w:b w:val="0"/>
          <w:sz w:val="24"/>
          <w:szCs w:val="24"/>
        </w:rPr>
        <w:t>повече</w:t>
      </w:r>
      <w:r w:rsidR="00195B67" w:rsidRPr="00273D0A">
        <w:rPr>
          <w:b w:val="0"/>
          <w:sz w:val="24"/>
          <w:szCs w:val="24"/>
        </w:rPr>
        <w:t xml:space="preserve"> </w:t>
      </w:r>
      <w:r w:rsidR="005209F9" w:rsidRPr="00273D0A">
        <w:rPr>
          <w:b w:val="0"/>
          <w:sz w:val="24"/>
          <w:szCs w:val="24"/>
        </w:rPr>
        <w:t xml:space="preserve">обособени позиции от настоящата поръчка. </w:t>
      </w:r>
      <w:r w:rsidR="009C7E81" w:rsidRPr="00273D0A">
        <w:rPr>
          <w:b w:val="0"/>
          <w:sz w:val="24"/>
          <w:szCs w:val="24"/>
        </w:rPr>
        <w:t>Офертите следва да отговарят на изискванията, посочени в настоящите указания и да бъдат оформени по приложените към документацията образци и съобразно функционалностите на СЕВОП.</w:t>
      </w:r>
    </w:p>
    <w:p w:rsidR="00AA1939" w:rsidRPr="00273D0A" w:rsidRDefault="00AA1939" w:rsidP="00AA1939">
      <w:pPr>
        <w:tabs>
          <w:tab w:val="num" w:pos="-284"/>
          <w:tab w:val="left" w:pos="426"/>
        </w:tabs>
        <w:ind w:right="26"/>
        <w:jc w:val="both"/>
      </w:pPr>
      <w:r w:rsidRPr="00273D0A">
        <w:rPr>
          <w:b/>
        </w:rPr>
        <w:tab/>
      </w:r>
      <w:r w:rsidRPr="00273D0A">
        <w:t>6.</w:t>
      </w:r>
      <w:r w:rsidRPr="00273D0A">
        <w:rPr>
          <w:b/>
        </w:rPr>
        <w:t xml:space="preserve"> </w:t>
      </w:r>
      <w:r w:rsidRPr="00273D0A">
        <w:t>Възложителят си запазва правото в случай на съмнение в автентичността на представена информация или представени копия от документи да поиска от участника оригиналите или нотариално заверени копия.</w:t>
      </w:r>
    </w:p>
    <w:p w:rsidR="00FE389E" w:rsidRPr="00273D0A" w:rsidRDefault="00AA1939" w:rsidP="00FE389E">
      <w:pPr>
        <w:pStyle w:val="Title"/>
        <w:tabs>
          <w:tab w:val="left" w:pos="-142"/>
        </w:tabs>
        <w:spacing w:before="120" w:after="120"/>
        <w:ind w:right="55" w:firstLine="426"/>
        <w:jc w:val="both"/>
        <w:rPr>
          <w:b w:val="0"/>
          <w:sz w:val="24"/>
          <w:szCs w:val="24"/>
        </w:rPr>
      </w:pPr>
      <w:r w:rsidRPr="00273D0A">
        <w:rPr>
          <w:b w:val="0"/>
          <w:sz w:val="24"/>
          <w:szCs w:val="24"/>
        </w:rPr>
        <w:t>7</w:t>
      </w:r>
      <w:r w:rsidR="00977C1F" w:rsidRPr="00273D0A">
        <w:rPr>
          <w:b w:val="0"/>
          <w:sz w:val="24"/>
          <w:szCs w:val="24"/>
        </w:rPr>
        <w:t>.</w:t>
      </w:r>
      <w:r w:rsidR="00E35281" w:rsidRPr="00273D0A">
        <w:rPr>
          <w:b w:val="0"/>
          <w:sz w:val="24"/>
          <w:szCs w:val="24"/>
        </w:rPr>
        <w:t xml:space="preserve"> </w:t>
      </w:r>
      <w:r w:rsidR="00781918" w:rsidRPr="00273D0A">
        <w:rPr>
          <w:b w:val="0"/>
          <w:sz w:val="24"/>
          <w:szCs w:val="24"/>
        </w:rPr>
        <w:t xml:space="preserve">Електронното подписване и подаване на офертата в СЕВОП изисква наличието на КЕП (квалифициран електронен подпис). </w:t>
      </w:r>
      <w:r w:rsidR="00E35281" w:rsidRPr="00273D0A">
        <w:rPr>
          <w:b w:val="0"/>
          <w:sz w:val="24"/>
          <w:szCs w:val="24"/>
        </w:rPr>
        <w:t xml:space="preserve"> </w:t>
      </w:r>
      <w:r w:rsidR="00781918" w:rsidRPr="00273D0A">
        <w:rPr>
          <w:b w:val="0"/>
          <w:sz w:val="24"/>
          <w:szCs w:val="24"/>
        </w:rPr>
        <w:t xml:space="preserve">Приложният администратор на организацията на участника по подразбиране има това право. Офертата се подписва от представляващия </w:t>
      </w:r>
      <w:r w:rsidR="00131DD0" w:rsidRPr="00273D0A">
        <w:rPr>
          <w:b w:val="0"/>
          <w:sz w:val="24"/>
          <w:szCs w:val="24"/>
        </w:rPr>
        <w:t xml:space="preserve">дружеството на участника или от </w:t>
      </w:r>
      <w:r w:rsidR="00781918" w:rsidRPr="00273D0A">
        <w:rPr>
          <w:b w:val="0"/>
          <w:sz w:val="24"/>
          <w:szCs w:val="24"/>
        </w:rPr>
        <w:t xml:space="preserve">упълномощено лице, като възложителят си запазва правото да провери представителната власт на това </w:t>
      </w:r>
      <w:r w:rsidR="00FC0FEE" w:rsidRPr="00273D0A">
        <w:rPr>
          <w:b w:val="0"/>
          <w:sz w:val="24"/>
          <w:szCs w:val="24"/>
        </w:rPr>
        <w:t>лице.</w:t>
      </w:r>
      <w:r w:rsidR="009C7E81" w:rsidRPr="00273D0A">
        <w:rPr>
          <w:b w:val="0"/>
          <w:sz w:val="24"/>
          <w:szCs w:val="24"/>
        </w:rPr>
        <w:t xml:space="preserve"> </w:t>
      </w:r>
    </w:p>
    <w:p w:rsidR="009C7E81" w:rsidRPr="00273D0A" w:rsidRDefault="00AA1939" w:rsidP="00FE389E">
      <w:pPr>
        <w:pStyle w:val="Title"/>
        <w:tabs>
          <w:tab w:val="left" w:pos="-142"/>
        </w:tabs>
        <w:spacing w:before="120" w:after="120"/>
        <w:ind w:right="55" w:firstLine="360"/>
        <w:jc w:val="both"/>
        <w:rPr>
          <w:b w:val="0"/>
          <w:bCs/>
          <w:color w:val="000000"/>
          <w:sz w:val="24"/>
          <w:szCs w:val="24"/>
        </w:rPr>
      </w:pPr>
      <w:r w:rsidRPr="00273D0A">
        <w:rPr>
          <w:b w:val="0"/>
          <w:sz w:val="24"/>
          <w:szCs w:val="24"/>
        </w:rPr>
        <w:t>8</w:t>
      </w:r>
      <w:r w:rsidR="00E35281" w:rsidRPr="00273D0A">
        <w:rPr>
          <w:b w:val="0"/>
          <w:sz w:val="24"/>
          <w:szCs w:val="24"/>
        </w:rPr>
        <w:t xml:space="preserve">. </w:t>
      </w:r>
      <w:r w:rsidR="009C7E81" w:rsidRPr="00273D0A">
        <w:rPr>
          <w:b w:val="0"/>
          <w:sz w:val="24"/>
          <w:szCs w:val="24"/>
        </w:rPr>
        <w:t xml:space="preserve">Офертата се </w:t>
      </w:r>
      <w:r w:rsidR="00B00BB8" w:rsidRPr="00273D0A">
        <w:rPr>
          <w:b w:val="0"/>
          <w:sz w:val="24"/>
          <w:szCs w:val="24"/>
        </w:rPr>
        <w:t xml:space="preserve">попълва и </w:t>
      </w:r>
      <w:r w:rsidR="009C7E81" w:rsidRPr="00273D0A">
        <w:rPr>
          <w:b w:val="0"/>
          <w:sz w:val="24"/>
          <w:szCs w:val="24"/>
        </w:rPr>
        <w:t xml:space="preserve">подава по електронен път чрез Системата за електронно възлагане на обществени поръчки (СЕВОП) на адрес </w:t>
      </w:r>
      <w:hyperlink r:id="rId16" w:history="1">
        <w:r w:rsidR="009C7E81" w:rsidRPr="00273D0A">
          <w:rPr>
            <w:rStyle w:val="Hyperlink"/>
            <w:b w:val="0"/>
            <w:sz w:val="24"/>
            <w:szCs w:val="24"/>
            <w:u w:val="none"/>
          </w:rPr>
          <w:t>https://sevop.minfin.bg/</w:t>
        </w:r>
      </w:hyperlink>
      <w:r w:rsidR="0034106C" w:rsidRPr="00273D0A">
        <w:rPr>
          <w:rStyle w:val="Hyperlink"/>
          <w:b w:val="0"/>
          <w:sz w:val="24"/>
          <w:szCs w:val="24"/>
          <w:u w:val="none"/>
        </w:rPr>
        <w:t xml:space="preserve"> </w:t>
      </w:r>
      <w:r w:rsidR="00BF4B98" w:rsidRPr="00273D0A">
        <w:rPr>
          <w:rStyle w:val="Hyperlink"/>
          <w:b w:val="0"/>
          <w:color w:val="auto"/>
          <w:sz w:val="24"/>
          <w:szCs w:val="24"/>
          <w:u w:val="none"/>
        </w:rPr>
        <w:t xml:space="preserve">в секция </w:t>
      </w:r>
      <w:r w:rsidR="009C4D18" w:rsidRPr="00273D0A">
        <w:rPr>
          <w:rStyle w:val="Hyperlink"/>
          <w:b w:val="0"/>
          <w:sz w:val="24"/>
          <w:szCs w:val="24"/>
          <w:u w:val="none"/>
        </w:rPr>
        <w:t>“</w:t>
      </w:r>
      <w:r w:rsidR="00BF4B98" w:rsidRPr="00273D0A">
        <w:rPr>
          <w:rStyle w:val="Hyperlink"/>
          <w:b w:val="0"/>
          <w:sz w:val="24"/>
          <w:szCs w:val="24"/>
          <w:u w:val="none"/>
        </w:rPr>
        <w:t>Дейности</w:t>
      </w:r>
      <w:r w:rsidR="009C4D18" w:rsidRPr="00273D0A">
        <w:rPr>
          <w:rStyle w:val="Hyperlink"/>
          <w:b w:val="0"/>
          <w:sz w:val="24"/>
          <w:szCs w:val="24"/>
          <w:u w:val="none"/>
        </w:rPr>
        <w:t>”</w:t>
      </w:r>
      <w:r w:rsidR="00BF4B98" w:rsidRPr="00273D0A">
        <w:rPr>
          <w:rStyle w:val="Hyperlink"/>
          <w:b w:val="0"/>
          <w:sz w:val="24"/>
          <w:szCs w:val="24"/>
          <w:u w:val="none"/>
        </w:rPr>
        <w:t>:</w:t>
      </w:r>
      <w:r w:rsidR="00E35281" w:rsidRPr="00273D0A">
        <w:rPr>
          <w:rStyle w:val="Hyperlink"/>
          <w:b w:val="0"/>
          <w:sz w:val="24"/>
          <w:szCs w:val="24"/>
          <w:u w:val="none"/>
        </w:rPr>
        <w:t xml:space="preserve"> </w:t>
      </w:r>
      <w:r w:rsidR="00BF4B98" w:rsidRPr="00273D0A">
        <w:rPr>
          <w:rStyle w:val="Hyperlink"/>
          <w:b w:val="0"/>
          <w:sz w:val="24"/>
          <w:szCs w:val="24"/>
          <w:u w:val="none"/>
        </w:rPr>
        <w:t>Рамкови споразумения.</w:t>
      </w:r>
      <w:r w:rsidR="0034106C" w:rsidRPr="00273D0A">
        <w:rPr>
          <w:rStyle w:val="Hyperlink"/>
          <w:b w:val="0"/>
          <w:sz w:val="24"/>
          <w:szCs w:val="24"/>
          <w:u w:val="none"/>
        </w:rPr>
        <w:t xml:space="preserve"> </w:t>
      </w:r>
      <w:r w:rsidR="009C7E81" w:rsidRPr="00273D0A">
        <w:rPr>
          <w:b w:val="0"/>
          <w:sz w:val="24"/>
          <w:szCs w:val="24"/>
        </w:rPr>
        <w:t xml:space="preserve">Подаването на оферта е възможно единствено в установения от Възложителя срок, който е </w:t>
      </w:r>
      <w:r w:rsidR="0034106C" w:rsidRPr="00273D0A">
        <w:rPr>
          <w:b w:val="0"/>
          <w:sz w:val="24"/>
          <w:szCs w:val="24"/>
        </w:rPr>
        <w:t xml:space="preserve">обявен в обявлението за обществената поръчка и е </w:t>
      </w:r>
      <w:r w:rsidR="009C7E81" w:rsidRPr="00273D0A">
        <w:rPr>
          <w:b w:val="0"/>
          <w:sz w:val="24"/>
          <w:szCs w:val="24"/>
        </w:rPr>
        <w:t>визуализиран</w:t>
      </w:r>
      <w:r w:rsidR="0034106C" w:rsidRPr="00273D0A">
        <w:rPr>
          <w:b w:val="0"/>
          <w:sz w:val="24"/>
          <w:szCs w:val="24"/>
        </w:rPr>
        <w:t xml:space="preserve"> </w:t>
      </w:r>
      <w:r w:rsidR="009C7E81" w:rsidRPr="00273D0A">
        <w:rPr>
          <w:b w:val="0"/>
          <w:sz w:val="24"/>
          <w:szCs w:val="24"/>
        </w:rPr>
        <w:t>в текущата фаза на процедурата и в нейния график.</w:t>
      </w:r>
      <w:r w:rsidR="00C07CD5" w:rsidRPr="00273D0A">
        <w:rPr>
          <w:b w:val="0"/>
          <w:sz w:val="24"/>
          <w:szCs w:val="24"/>
        </w:rPr>
        <w:t xml:space="preserve"> </w:t>
      </w:r>
      <w:r w:rsidR="009C7E81" w:rsidRPr="00273D0A">
        <w:rPr>
          <w:b w:val="0"/>
          <w:sz w:val="24"/>
          <w:szCs w:val="24"/>
        </w:rPr>
        <w:t>Създаването на електронна</w:t>
      </w:r>
      <w:r w:rsidR="00C9632E" w:rsidRPr="00273D0A">
        <w:rPr>
          <w:b w:val="0"/>
          <w:sz w:val="24"/>
          <w:szCs w:val="24"/>
        </w:rPr>
        <w:t>та</w:t>
      </w:r>
      <w:r w:rsidR="009C7E81" w:rsidRPr="00273D0A">
        <w:rPr>
          <w:b w:val="0"/>
          <w:sz w:val="24"/>
          <w:szCs w:val="24"/>
        </w:rPr>
        <w:t xml:space="preserve"> оферта става в системата чрез първата стъпка на</w:t>
      </w:r>
      <w:r w:rsidR="00C9632E" w:rsidRPr="00273D0A">
        <w:rPr>
          <w:b w:val="0"/>
          <w:sz w:val="24"/>
          <w:szCs w:val="24"/>
        </w:rPr>
        <w:t xml:space="preserve"> менюто „Подготовка на оферти“ от бутона</w:t>
      </w:r>
      <w:r w:rsidR="009C7E81" w:rsidRPr="00273D0A">
        <w:rPr>
          <w:b w:val="0"/>
          <w:sz w:val="24"/>
          <w:szCs w:val="24"/>
        </w:rPr>
        <w:t xml:space="preserve"> „Съ</w:t>
      </w:r>
      <w:r w:rsidR="00C9632E" w:rsidRPr="00273D0A">
        <w:rPr>
          <w:b w:val="0"/>
          <w:sz w:val="24"/>
          <w:szCs w:val="24"/>
        </w:rPr>
        <w:t>здай оферта“. Създаването на офертата по</w:t>
      </w:r>
      <w:r w:rsidR="009C7E81" w:rsidRPr="00273D0A">
        <w:rPr>
          <w:b w:val="0"/>
          <w:sz w:val="24"/>
          <w:szCs w:val="24"/>
        </w:rPr>
        <w:t xml:space="preserve"> никакъв начин не задължава участника да я подаде. Също така всички документи, които участникът приложи към офертата и цялата попълнена от него информация ще останат скрити за възложителя, ако участникът не подаде своята оферта. След създаването на оферта, системата пренасочва потребителя към стъпка 2, където се попълват </w:t>
      </w:r>
      <w:r w:rsidR="00A26113" w:rsidRPr="00273D0A">
        <w:rPr>
          <w:b w:val="0"/>
          <w:sz w:val="24"/>
          <w:szCs w:val="24"/>
        </w:rPr>
        <w:t>отговори на въпроси</w:t>
      </w:r>
      <w:r w:rsidR="009C7E81" w:rsidRPr="00273D0A">
        <w:rPr>
          <w:b w:val="0"/>
          <w:sz w:val="24"/>
          <w:szCs w:val="24"/>
        </w:rPr>
        <w:t xml:space="preserve"> и образеца на </w:t>
      </w:r>
      <w:r w:rsidR="00C9632E" w:rsidRPr="00273D0A">
        <w:rPr>
          <w:b w:val="0"/>
          <w:sz w:val="24"/>
          <w:szCs w:val="24"/>
        </w:rPr>
        <w:t>техническ</w:t>
      </w:r>
      <w:r w:rsidR="004551D4" w:rsidRPr="00273D0A">
        <w:rPr>
          <w:b w:val="0"/>
          <w:sz w:val="24"/>
          <w:szCs w:val="24"/>
        </w:rPr>
        <w:t>о</w:t>
      </w:r>
      <w:r w:rsidR="00C9632E" w:rsidRPr="00273D0A">
        <w:rPr>
          <w:b w:val="0"/>
          <w:sz w:val="24"/>
          <w:szCs w:val="24"/>
        </w:rPr>
        <w:t xml:space="preserve"> и </w:t>
      </w:r>
      <w:r w:rsidR="009C7E81" w:rsidRPr="00273D0A">
        <w:rPr>
          <w:b w:val="0"/>
          <w:sz w:val="24"/>
          <w:szCs w:val="24"/>
        </w:rPr>
        <w:t>ценов</w:t>
      </w:r>
      <w:r w:rsidR="004551D4" w:rsidRPr="00273D0A">
        <w:rPr>
          <w:b w:val="0"/>
          <w:sz w:val="24"/>
          <w:szCs w:val="24"/>
        </w:rPr>
        <w:t>о</w:t>
      </w:r>
      <w:r w:rsidR="009C7E81" w:rsidRPr="00273D0A">
        <w:rPr>
          <w:b w:val="0"/>
          <w:sz w:val="24"/>
          <w:szCs w:val="24"/>
        </w:rPr>
        <w:t xml:space="preserve"> </w:t>
      </w:r>
      <w:r w:rsidR="004551D4" w:rsidRPr="00273D0A">
        <w:rPr>
          <w:b w:val="0"/>
          <w:sz w:val="24"/>
          <w:szCs w:val="24"/>
        </w:rPr>
        <w:t>предложение</w:t>
      </w:r>
      <w:r w:rsidR="009C7E81" w:rsidRPr="00273D0A">
        <w:rPr>
          <w:b w:val="0"/>
          <w:sz w:val="24"/>
          <w:szCs w:val="24"/>
        </w:rPr>
        <w:t>.</w:t>
      </w:r>
    </w:p>
    <w:p w:rsidR="00885782" w:rsidRPr="00273D0A" w:rsidRDefault="00AA1939" w:rsidP="00CE53D5">
      <w:pPr>
        <w:pStyle w:val="Title"/>
        <w:spacing w:before="120" w:after="120"/>
        <w:ind w:right="55" w:firstLine="426"/>
        <w:jc w:val="both"/>
        <w:rPr>
          <w:b w:val="0"/>
          <w:sz w:val="24"/>
          <w:szCs w:val="24"/>
        </w:rPr>
      </w:pPr>
      <w:r w:rsidRPr="00273D0A">
        <w:rPr>
          <w:b w:val="0"/>
          <w:sz w:val="24"/>
          <w:szCs w:val="24"/>
        </w:rPr>
        <w:t>9</w:t>
      </w:r>
      <w:r w:rsidR="00CE53D5" w:rsidRPr="00273D0A">
        <w:rPr>
          <w:b w:val="0"/>
          <w:sz w:val="24"/>
          <w:szCs w:val="24"/>
        </w:rPr>
        <w:t xml:space="preserve">. </w:t>
      </w:r>
      <w:r w:rsidR="009C7E81" w:rsidRPr="00273D0A">
        <w:rPr>
          <w:b w:val="0"/>
          <w:sz w:val="24"/>
          <w:szCs w:val="24"/>
        </w:rPr>
        <w:t xml:space="preserve">Попълването на офертата става в стъпка 2 от менюто „Подготовка на оферти“. Там са достъпни 3 функционалности, </w:t>
      </w:r>
      <w:r w:rsidR="00780EA8" w:rsidRPr="00273D0A">
        <w:rPr>
          <w:b w:val="0"/>
          <w:sz w:val="24"/>
          <w:szCs w:val="24"/>
        </w:rPr>
        <w:t>съответно</w:t>
      </w:r>
      <w:r w:rsidR="009C7E81" w:rsidRPr="00273D0A">
        <w:rPr>
          <w:b w:val="0"/>
          <w:sz w:val="24"/>
          <w:szCs w:val="24"/>
        </w:rPr>
        <w:t>: „Документи за подбор</w:t>
      </w:r>
      <w:r w:rsidR="00176AA2" w:rsidRPr="00273D0A">
        <w:rPr>
          <w:b w:val="0"/>
          <w:sz w:val="24"/>
          <w:szCs w:val="24"/>
        </w:rPr>
        <w:t>.</w:t>
      </w:r>
      <w:r w:rsidR="00176AA2" w:rsidRPr="00273D0A">
        <w:rPr>
          <w:b w:val="0"/>
          <w:sz w:val="24"/>
          <w:szCs w:val="24"/>
          <w:lang w:eastAsia="bg-BG"/>
        </w:rPr>
        <w:t xml:space="preserve"> Лично състояние и критерии за </w:t>
      </w:r>
      <w:r w:rsidR="00176AA2" w:rsidRPr="00273D0A">
        <w:rPr>
          <w:b w:val="0"/>
          <w:sz w:val="24"/>
          <w:szCs w:val="24"/>
          <w:lang w:eastAsia="bg-BG"/>
        </w:rPr>
        <w:lastRenderedPageBreak/>
        <w:t>подбор</w:t>
      </w:r>
      <w:r w:rsidR="009C7E81" w:rsidRPr="00273D0A">
        <w:rPr>
          <w:b w:val="0"/>
          <w:sz w:val="24"/>
          <w:szCs w:val="24"/>
        </w:rPr>
        <w:t xml:space="preserve">“, </w:t>
      </w:r>
      <w:bookmarkStart w:id="43" w:name="OLE_LINK389"/>
      <w:bookmarkStart w:id="44" w:name="OLE_LINK390"/>
      <w:bookmarkStart w:id="45" w:name="OLE_LINK391"/>
      <w:r w:rsidR="009070A1" w:rsidRPr="00273D0A">
        <w:rPr>
          <w:b w:val="0"/>
          <w:sz w:val="24"/>
          <w:szCs w:val="24"/>
        </w:rPr>
        <w:t xml:space="preserve">и в контекста на всяка обособена позиция </w:t>
      </w:r>
      <w:bookmarkEnd w:id="43"/>
      <w:bookmarkEnd w:id="44"/>
      <w:bookmarkEnd w:id="45"/>
      <w:r w:rsidR="009070A1" w:rsidRPr="00273D0A">
        <w:rPr>
          <w:b w:val="0"/>
          <w:sz w:val="24"/>
          <w:szCs w:val="24"/>
        </w:rPr>
        <w:t xml:space="preserve">- </w:t>
      </w:r>
      <w:r w:rsidR="009C7E81" w:rsidRPr="00273D0A">
        <w:rPr>
          <w:b w:val="0"/>
          <w:sz w:val="24"/>
          <w:szCs w:val="24"/>
        </w:rPr>
        <w:t>„</w:t>
      </w:r>
      <w:r w:rsidR="00C77E74" w:rsidRPr="00273D0A">
        <w:rPr>
          <w:b w:val="0"/>
          <w:sz w:val="24"/>
          <w:szCs w:val="24"/>
        </w:rPr>
        <w:t xml:space="preserve">Техническо </w:t>
      </w:r>
      <w:r w:rsidR="00E35281" w:rsidRPr="00273D0A">
        <w:rPr>
          <w:b w:val="0"/>
          <w:sz w:val="24"/>
          <w:szCs w:val="24"/>
        </w:rPr>
        <w:t>предложение</w:t>
      </w:r>
      <w:r w:rsidR="009C7E81" w:rsidRPr="00273D0A">
        <w:rPr>
          <w:b w:val="0"/>
          <w:sz w:val="24"/>
          <w:szCs w:val="24"/>
        </w:rPr>
        <w:t>“ и „Ценов</w:t>
      </w:r>
      <w:r w:rsidR="009070A1" w:rsidRPr="00273D0A">
        <w:rPr>
          <w:b w:val="0"/>
          <w:sz w:val="24"/>
          <w:szCs w:val="24"/>
        </w:rPr>
        <w:t>а</w:t>
      </w:r>
      <w:r w:rsidR="009C7E81" w:rsidRPr="00273D0A">
        <w:rPr>
          <w:b w:val="0"/>
          <w:sz w:val="24"/>
          <w:szCs w:val="24"/>
        </w:rPr>
        <w:t xml:space="preserve"> </w:t>
      </w:r>
      <w:r w:rsidR="009070A1" w:rsidRPr="00273D0A">
        <w:rPr>
          <w:b w:val="0"/>
          <w:sz w:val="24"/>
          <w:szCs w:val="24"/>
        </w:rPr>
        <w:t>оферта</w:t>
      </w:r>
      <w:r w:rsidR="009C7E81" w:rsidRPr="00273D0A">
        <w:rPr>
          <w:b w:val="0"/>
          <w:sz w:val="24"/>
          <w:szCs w:val="24"/>
        </w:rPr>
        <w:t>“. Попълването на изискванията става чрез натискане името на въпросника (например „Документи за подбор</w:t>
      </w:r>
      <w:r w:rsidR="00647F42" w:rsidRPr="00273D0A">
        <w:rPr>
          <w:b w:val="0"/>
          <w:sz w:val="24"/>
          <w:szCs w:val="24"/>
          <w:lang w:eastAsia="bg-BG"/>
        </w:rPr>
        <w:t>. Лично състояние и критерии за подбор</w:t>
      </w:r>
      <w:r w:rsidR="009C7E81" w:rsidRPr="00273D0A">
        <w:rPr>
          <w:b w:val="0"/>
          <w:sz w:val="24"/>
          <w:szCs w:val="24"/>
        </w:rPr>
        <w:t xml:space="preserve">“) в стъпка 2. При попълнено от участника изискване, системата го отразява в полетата, определени за визуализация на статуса на попълване. </w:t>
      </w:r>
      <w:r w:rsidR="0011184E" w:rsidRPr="00273D0A">
        <w:rPr>
          <w:b w:val="0"/>
          <w:sz w:val="24"/>
          <w:szCs w:val="24"/>
        </w:rPr>
        <w:t>Попълването на образеца на ценов</w:t>
      </w:r>
      <w:r w:rsidR="00C77E74" w:rsidRPr="00273D0A">
        <w:rPr>
          <w:b w:val="0"/>
          <w:sz w:val="24"/>
          <w:szCs w:val="24"/>
        </w:rPr>
        <w:t>ото предложение</w:t>
      </w:r>
      <w:r w:rsidR="0011184E" w:rsidRPr="00273D0A">
        <w:rPr>
          <w:b w:val="0"/>
          <w:sz w:val="24"/>
          <w:szCs w:val="24"/>
        </w:rPr>
        <w:t xml:space="preserve"> става чрез натискане името на образеца</w:t>
      </w:r>
      <w:r w:rsidR="00E35281" w:rsidRPr="00273D0A">
        <w:rPr>
          <w:b w:val="0"/>
          <w:sz w:val="24"/>
          <w:szCs w:val="24"/>
        </w:rPr>
        <w:t xml:space="preserve"> </w:t>
      </w:r>
      <w:r w:rsidR="00A26113" w:rsidRPr="00273D0A">
        <w:rPr>
          <w:b w:val="0"/>
          <w:sz w:val="24"/>
          <w:szCs w:val="24"/>
        </w:rPr>
        <w:t>“</w:t>
      </w:r>
      <w:r w:rsidR="0011184E" w:rsidRPr="00273D0A">
        <w:rPr>
          <w:b w:val="0"/>
          <w:sz w:val="24"/>
          <w:szCs w:val="24"/>
        </w:rPr>
        <w:t>Ценова оферта</w:t>
      </w:r>
      <w:r w:rsidR="00E35281" w:rsidRPr="00273D0A">
        <w:rPr>
          <w:b w:val="0"/>
          <w:sz w:val="24"/>
          <w:szCs w:val="24"/>
        </w:rPr>
        <w:t>“</w:t>
      </w:r>
      <w:r w:rsidR="0011184E" w:rsidRPr="00273D0A">
        <w:rPr>
          <w:b w:val="0"/>
          <w:sz w:val="24"/>
          <w:szCs w:val="24"/>
        </w:rPr>
        <w:t xml:space="preserve"> в стъпка 2. Системата отразява статуса на попълване както в страницата за попълване, така и в обобщаващата офертата стъпка 2.</w:t>
      </w:r>
    </w:p>
    <w:p w:rsidR="007261EC" w:rsidRPr="00273D0A" w:rsidRDefault="00AA1939" w:rsidP="00013E89">
      <w:pPr>
        <w:pStyle w:val="Title"/>
        <w:ind w:right="55" w:firstLine="426"/>
        <w:jc w:val="both"/>
        <w:rPr>
          <w:b w:val="0"/>
          <w:sz w:val="24"/>
          <w:szCs w:val="24"/>
          <w:lang w:eastAsia="bg-BG"/>
        </w:rPr>
      </w:pPr>
      <w:r w:rsidRPr="00273D0A">
        <w:rPr>
          <w:b w:val="0"/>
          <w:sz w:val="24"/>
          <w:szCs w:val="24"/>
        </w:rPr>
        <w:t>10</w:t>
      </w:r>
      <w:r w:rsidR="009A543B" w:rsidRPr="00273D0A">
        <w:rPr>
          <w:b w:val="0"/>
          <w:sz w:val="24"/>
          <w:szCs w:val="24"/>
        </w:rPr>
        <w:t>.</w:t>
      </w:r>
      <w:r w:rsidR="009070A1" w:rsidRPr="00273D0A">
        <w:rPr>
          <w:b w:val="0"/>
          <w:sz w:val="24"/>
          <w:szCs w:val="24"/>
        </w:rPr>
        <w:t xml:space="preserve"> </w:t>
      </w:r>
      <w:r w:rsidR="006856FE" w:rsidRPr="00273D0A">
        <w:rPr>
          <w:b w:val="0"/>
          <w:bCs/>
          <w:color w:val="000000"/>
          <w:sz w:val="24"/>
          <w:szCs w:val="24"/>
        </w:rPr>
        <w:t xml:space="preserve">Настоящата процедура е с </w:t>
      </w:r>
      <w:r w:rsidR="001B75E9" w:rsidRPr="00273D0A">
        <w:rPr>
          <w:b w:val="0"/>
          <w:bCs/>
          <w:color w:val="000000"/>
          <w:sz w:val="24"/>
          <w:szCs w:val="24"/>
        </w:rPr>
        <w:t xml:space="preserve">две </w:t>
      </w:r>
      <w:r w:rsidR="006856FE" w:rsidRPr="00273D0A">
        <w:rPr>
          <w:b w:val="0"/>
          <w:bCs/>
          <w:color w:val="000000"/>
          <w:sz w:val="24"/>
          <w:szCs w:val="24"/>
        </w:rPr>
        <w:t xml:space="preserve">обособени позиции, които се визуализират в Системата непосредствено под заглавието на процедурата. </w:t>
      </w:r>
      <w:r w:rsidR="006856FE" w:rsidRPr="00273D0A">
        <w:rPr>
          <w:b w:val="0"/>
          <w:sz w:val="24"/>
          <w:szCs w:val="24"/>
        </w:rPr>
        <w:t>За по-лесна навигация между общата част на процедурата („Документи за подбор</w:t>
      </w:r>
      <w:r w:rsidR="00647F42" w:rsidRPr="00273D0A">
        <w:rPr>
          <w:b w:val="0"/>
          <w:sz w:val="24"/>
          <w:szCs w:val="24"/>
        </w:rPr>
        <w:t>.</w:t>
      </w:r>
      <w:r w:rsidR="00647F42" w:rsidRPr="00273D0A">
        <w:rPr>
          <w:b w:val="0"/>
          <w:sz w:val="24"/>
          <w:szCs w:val="24"/>
          <w:lang w:eastAsia="bg-BG"/>
        </w:rPr>
        <w:t xml:space="preserve"> Лично състояние и критерии за подбор</w:t>
      </w:r>
      <w:r w:rsidR="006856FE" w:rsidRPr="00273D0A">
        <w:rPr>
          <w:b w:val="0"/>
          <w:sz w:val="24"/>
          <w:szCs w:val="24"/>
        </w:rPr>
        <w:t>“) и самостоятелните части за отделните обособени позиции („</w:t>
      </w:r>
      <w:r w:rsidR="00C77E74" w:rsidRPr="00273D0A">
        <w:rPr>
          <w:b w:val="0"/>
          <w:sz w:val="24"/>
          <w:szCs w:val="24"/>
        </w:rPr>
        <w:t xml:space="preserve">Техническо </w:t>
      </w:r>
      <w:r w:rsidR="00E35281" w:rsidRPr="00273D0A">
        <w:rPr>
          <w:b w:val="0"/>
          <w:sz w:val="24"/>
          <w:szCs w:val="24"/>
        </w:rPr>
        <w:t>п</w:t>
      </w:r>
      <w:r w:rsidR="009070A1" w:rsidRPr="00273D0A">
        <w:rPr>
          <w:b w:val="0"/>
          <w:sz w:val="24"/>
          <w:szCs w:val="24"/>
        </w:rPr>
        <w:t xml:space="preserve">редложение“ и </w:t>
      </w:r>
      <w:r w:rsidR="00E35281" w:rsidRPr="00273D0A">
        <w:rPr>
          <w:b w:val="0"/>
          <w:sz w:val="24"/>
          <w:szCs w:val="24"/>
        </w:rPr>
        <w:t>„Ценова оферта“,</w:t>
      </w:r>
      <w:r w:rsidR="006856FE" w:rsidRPr="00273D0A">
        <w:rPr>
          <w:b w:val="0"/>
          <w:sz w:val="24"/>
          <w:szCs w:val="24"/>
        </w:rPr>
        <w:t xml:space="preserve"> за всяка една обособена позиция) в системата се появява помощен линк </w:t>
      </w:r>
      <w:r w:rsidR="006856FE" w:rsidRPr="00273D0A">
        <w:rPr>
          <w:b w:val="0"/>
          <w:noProof/>
          <w:sz w:val="24"/>
          <w:szCs w:val="24"/>
          <w:lang w:eastAsia="bg-BG"/>
        </w:rPr>
        <w:drawing>
          <wp:inline distT="0" distB="0" distL="0" distR="0" wp14:anchorId="580FB8EC" wp14:editId="6E3615CA">
            <wp:extent cx="1216025" cy="20447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6025" cy="204470"/>
                    </a:xfrm>
                    <a:prstGeom prst="rect">
                      <a:avLst/>
                    </a:prstGeom>
                    <a:noFill/>
                    <a:ln>
                      <a:noFill/>
                    </a:ln>
                  </pic:spPr>
                </pic:pic>
              </a:graphicData>
            </a:graphic>
          </wp:inline>
        </w:drawing>
      </w:r>
      <w:r w:rsidR="006856FE" w:rsidRPr="00273D0A">
        <w:rPr>
          <w:b w:val="0"/>
          <w:sz w:val="24"/>
          <w:szCs w:val="24"/>
        </w:rPr>
        <w:t xml:space="preserve"> , който е достъпен както от контекста на всяка обособена позиция, така и от общата част.</w:t>
      </w:r>
      <w:r w:rsidR="006856FE" w:rsidRPr="00273D0A">
        <w:rPr>
          <w:b w:val="0"/>
          <w:sz w:val="24"/>
          <w:szCs w:val="24"/>
          <w:lang w:eastAsia="bg-BG"/>
        </w:rPr>
        <w:t xml:space="preserve"> Участникът може да заяви участие за обособени позиции, в които все още не е заявил участие или да откаже участието в позиция, за която е заявил такова намерение. Тази функционалност е налична само в установения срок за подаване на оферти.</w:t>
      </w:r>
    </w:p>
    <w:p w:rsidR="00641815" w:rsidRPr="00273D0A" w:rsidRDefault="006856FE" w:rsidP="00013E89">
      <w:pPr>
        <w:pStyle w:val="Style28"/>
        <w:tabs>
          <w:tab w:val="left" w:pos="-142"/>
        </w:tabs>
        <w:spacing w:line="240" w:lineRule="auto"/>
        <w:ind w:firstLine="426"/>
        <w:rPr>
          <w:noProof/>
        </w:rPr>
      </w:pPr>
      <w:r w:rsidRPr="00273D0A">
        <w:t>1</w:t>
      </w:r>
      <w:r w:rsidR="00AA1939" w:rsidRPr="00273D0A">
        <w:t>1</w:t>
      </w:r>
      <w:r w:rsidRPr="00273D0A">
        <w:t>.</w:t>
      </w:r>
      <w:r w:rsidR="001B75E9" w:rsidRPr="00273D0A">
        <w:t xml:space="preserve"> </w:t>
      </w:r>
      <w:r w:rsidR="00641815" w:rsidRPr="00273D0A">
        <w:rPr>
          <w:noProof/>
        </w:rPr>
        <w:t xml:space="preserve">Единен европейски документ за обществени поръчки /ЕЕДОП/. При подаване на оферта участникът декларира липсата на основанията за отстраняване и съответствие с критериите за подбор чрез представяне на </w:t>
      </w:r>
      <w:r w:rsidR="007261EC" w:rsidRPr="00273D0A">
        <w:rPr>
          <w:noProof/>
        </w:rPr>
        <w:t>Е</w:t>
      </w:r>
      <w:r w:rsidR="00641815" w:rsidRPr="00273D0A">
        <w:rPr>
          <w:noProof/>
        </w:rPr>
        <w:t xml:space="preserve">динен европейски </w:t>
      </w:r>
      <w:r w:rsidR="00013E89" w:rsidRPr="00273D0A">
        <w:rPr>
          <w:noProof/>
        </w:rPr>
        <w:t>документ за обществени поръчки /ЕЕДОП/</w:t>
      </w:r>
      <w:r w:rsidR="00641815" w:rsidRPr="00273D0A">
        <w:rPr>
          <w:noProof/>
        </w:rPr>
        <w:t xml:space="preserve">.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rsidR="00641815" w:rsidRPr="00273D0A" w:rsidRDefault="00641815" w:rsidP="00F750FE">
      <w:pPr>
        <w:pStyle w:val="Title"/>
        <w:spacing w:before="120" w:after="120"/>
        <w:ind w:right="55" w:firstLine="567"/>
        <w:jc w:val="both"/>
        <w:rPr>
          <w:b w:val="0"/>
          <w:sz w:val="24"/>
          <w:szCs w:val="24"/>
        </w:rPr>
      </w:pPr>
      <w:r w:rsidRPr="00273D0A">
        <w:rPr>
          <w:b w:val="0"/>
          <w:sz w:val="24"/>
          <w:szCs w:val="24"/>
        </w:rPr>
        <w:t>Единният европейски документ за обществени поръчки е ч</w:t>
      </w:r>
      <w:r w:rsidR="009A543B" w:rsidRPr="00273D0A">
        <w:rPr>
          <w:b w:val="0"/>
          <w:sz w:val="24"/>
          <w:szCs w:val="24"/>
        </w:rPr>
        <w:t>аст от секцията „Документи за подбор</w:t>
      </w:r>
      <w:r w:rsidR="00AA2EA7" w:rsidRPr="00273D0A">
        <w:rPr>
          <w:b w:val="0"/>
          <w:sz w:val="24"/>
          <w:szCs w:val="24"/>
        </w:rPr>
        <w:t>.</w:t>
      </w:r>
      <w:r w:rsidR="00AA2EA7" w:rsidRPr="00273D0A">
        <w:rPr>
          <w:b w:val="0"/>
          <w:sz w:val="24"/>
          <w:szCs w:val="24"/>
          <w:lang w:eastAsia="bg-BG"/>
        </w:rPr>
        <w:t xml:space="preserve"> Лично състояние и критерии за подбор</w:t>
      </w:r>
      <w:r w:rsidR="00AA2EA7" w:rsidRPr="00273D0A">
        <w:rPr>
          <w:b w:val="0"/>
          <w:sz w:val="24"/>
          <w:szCs w:val="24"/>
        </w:rPr>
        <w:t>“</w:t>
      </w:r>
      <w:r w:rsidR="009A543B" w:rsidRPr="00273D0A">
        <w:rPr>
          <w:b w:val="0"/>
          <w:sz w:val="24"/>
          <w:szCs w:val="24"/>
        </w:rPr>
        <w:t xml:space="preserve"> </w:t>
      </w:r>
      <w:r w:rsidRPr="00273D0A">
        <w:rPr>
          <w:b w:val="0"/>
          <w:sz w:val="24"/>
          <w:szCs w:val="24"/>
        </w:rPr>
        <w:t>в СЕВОП</w:t>
      </w:r>
      <w:r w:rsidR="006704BA" w:rsidRPr="00273D0A">
        <w:rPr>
          <w:b w:val="0"/>
          <w:sz w:val="24"/>
          <w:szCs w:val="24"/>
        </w:rPr>
        <w:t>, до която се достига през страница „Изисквания“</w:t>
      </w:r>
      <w:r w:rsidR="009A543B" w:rsidRPr="00273D0A">
        <w:rPr>
          <w:b w:val="0"/>
          <w:sz w:val="24"/>
          <w:szCs w:val="24"/>
        </w:rPr>
        <w:t>. Той съдържа въпросите</w:t>
      </w:r>
      <w:r w:rsidRPr="00273D0A">
        <w:rPr>
          <w:b w:val="0"/>
          <w:sz w:val="24"/>
          <w:szCs w:val="24"/>
        </w:rPr>
        <w:t>,</w:t>
      </w:r>
      <w:r w:rsidR="009A543B" w:rsidRPr="00273D0A">
        <w:rPr>
          <w:b w:val="0"/>
          <w:sz w:val="24"/>
          <w:szCs w:val="24"/>
        </w:rPr>
        <w:t xml:space="preserve"> чрез които Възложителят ще устан</w:t>
      </w:r>
      <w:r w:rsidR="0021263C" w:rsidRPr="00273D0A">
        <w:rPr>
          <w:b w:val="0"/>
          <w:sz w:val="24"/>
          <w:szCs w:val="24"/>
        </w:rPr>
        <w:t>ови дали участникът съответства на</w:t>
      </w:r>
      <w:r w:rsidR="00325284" w:rsidRPr="00273D0A">
        <w:rPr>
          <w:b w:val="0"/>
          <w:sz w:val="24"/>
          <w:szCs w:val="24"/>
        </w:rPr>
        <w:t xml:space="preserve"> изискванията за лично състояние и</w:t>
      </w:r>
      <w:r w:rsidR="0021263C" w:rsidRPr="00273D0A">
        <w:rPr>
          <w:b w:val="0"/>
          <w:sz w:val="24"/>
          <w:szCs w:val="24"/>
        </w:rPr>
        <w:t xml:space="preserve"> критериите за подбор</w:t>
      </w:r>
      <w:r w:rsidR="009A543B" w:rsidRPr="00273D0A">
        <w:rPr>
          <w:b w:val="0"/>
          <w:sz w:val="24"/>
          <w:szCs w:val="24"/>
        </w:rPr>
        <w:t xml:space="preserve">. </w:t>
      </w:r>
    </w:p>
    <w:p w:rsidR="00EE28C5" w:rsidRPr="00273D0A" w:rsidRDefault="009A543B" w:rsidP="00E07298">
      <w:pPr>
        <w:pStyle w:val="Title"/>
        <w:ind w:right="55" w:firstLine="567"/>
        <w:jc w:val="both"/>
        <w:rPr>
          <w:b w:val="0"/>
          <w:sz w:val="24"/>
          <w:szCs w:val="24"/>
        </w:rPr>
      </w:pPr>
      <w:r w:rsidRPr="00273D0A">
        <w:rPr>
          <w:b w:val="0"/>
          <w:sz w:val="24"/>
          <w:szCs w:val="24"/>
        </w:rPr>
        <w:t>ЕЕДОП е приложен в СЕВОП като прикачен образец</w:t>
      </w:r>
      <w:r w:rsidR="009070A1" w:rsidRPr="00273D0A">
        <w:rPr>
          <w:b w:val="0"/>
          <w:sz w:val="24"/>
          <w:szCs w:val="24"/>
        </w:rPr>
        <w:t xml:space="preserve"> наличен</w:t>
      </w:r>
      <w:r w:rsidR="008E77B3" w:rsidRPr="00273D0A">
        <w:rPr>
          <w:b w:val="0"/>
          <w:sz w:val="24"/>
          <w:szCs w:val="24"/>
        </w:rPr>
        <w:t xml:space="preserve"> за всяка обособена позиция</w:t>
      </w:r>
      <w:r w:rsidR="00E07298" w:rsidRPr="00273D0A">
        <w:rPr>
          <w:b w:val="0"/>
          <w:sz w:val="24"/>
          <w:szCs w:val="24"/>
        </w:rPr>
        <w:t xml:space="preserve"> /Образец №1а и Образец №1б/</w:t>
      </w:r>
      <w:r w:rsidRPr="00273D0A">
        <w:rPr>
          <w:b w:val="0"/>
          <w:sz w:val="24"/>
          <w:szCs w:val="24"/>
        </w:rPr>
        <w:t>, участниците го изтеглят оттам</w:t>
      </w:r>
      <w:r w:rsidR="0021263C" w:rsidRPr="00273D0A">
        <w:rPr>
          <w:b w:val="0"/>
          <w:sz w:val="24"/>
          <w:szCs w:val="24"/>
        </w:rPr>
        <w:t>,</w:t>
      </w:r>
      <w:r w:rsidRPr="00273D0A">
        <w:rPr>
          <w:b w:val="0"/>
          <w:sz w:val="24"/>
          <w:szCs w:val="24"/>
        </w:rPr>
        <w:t xml:space="preserve"> попълват </w:t>
      </w:r>
      <w:r w:rsidR="007F16FE" w:rsidRPr="00273D0A">
        <w:rPr>
          <w:b w:val="0"/>
          <w:sz w:val="24"/>
          <w:szCs w:val="24"/>
        </w:rPr>
        <w:t xml:space="preserve">отговори </w:t>
      </w:r>
      <w:r w:rsidRPr="00273D0A">
        <w:rPr>
          <w:b w:val="0"/>
          <w:sz w:val="24"/>
          <w:szCs w:val="24"/>
        </w:rPr>
        <w:t xml:space="preserve">в ЕЕДОП </w:t>
      </w:r>
      <w:r w:rsidR="00EE28C5" w:rsidRPr="00273D0A">
        <w:rPr>
          <w:b w:val="0"/>
          <w:sz w:val="24"/>
          <w:szCs w:val="24"/>
        </w:rPr>
        <w:t xml:space="preserve">на </w:t>
      </w:r>
      <w:proofErr w:type="spellStart"/>
      <w:r w:rsidR="00EE28C5" w:rsidRPr="00273D0A">
        <w:rPr>
          <w:b w:val="0"/>
          <w:sz w:val="24"/>
          <w:szCs w:val="24"/>
        </w:rPr>
        <w:t>въпроси</w:t>
      </w:r>
      <w:r w:rsidR="00F747EA" w:rsidRPr="00273D0A">
        <w:rPr>
          <w:b w:val="0"/>
          <w:sz w:val="24"/>
          <w:szCs w:val="24"/>
        </w:rPr>
        <w:t>т</w:t>
      </w:r>
      <w:r w:rsidR="007653FE" w:rsidRPr="00273D0A">
        <w:rPr>
          <w:b w:val="0"/>
          <w:sz w:val="24"/>
          <w:szCs w:val="24"/>
        </w:rPr>
        <w:t>e</w:t>
      </w:r>
      <w:proofErr w:type="spellEnd"/>
      <w:r w:rsidR="004734DE" w:rsidRPr="00273D0A">
        <w:rPr>
          <w:b w:val="0"/>
          <w:sz w:val="24"/>
          <w:szCs w:val="24"/>
        </w:rPr>
        <w:t>,</w:t>
      </w:r>
      <w:r w:rsidR="005E247F" w:rsidRPr="00273D0A">
        <w:rPr>
          <w:b w:val="0"/>
          <w:sz w:val="24"/>
          <w:szCs w:val="24"/>
        </w:rPr>
        <w:t xml:space="preserve"> по които в</w:t>
      </w:r>
      <w:r w:rsidR="00EE28C5" w:rsidRPr="00273D0A">
        <w:rPr>
          <w:b w:val="0"/>
          <w:sz w:val="24"/>
          <w:szCs w:val="24"/>
        </w:rPr>
        <w:t xml:space="preserve">ъзложителят е посочил изисквания в настоящата документация </w:t>
      </w:r>
      <w:r w:rsidRPr="00273D0A">
        <w:rPr>
          <w:b w:val="0"/>
          <w:sz w:val="24"/>
          <w:szCs w:val="24"/>
        </w:rPr>
        <w:t>и</w:t>
      </w:r>
      <w:r w:rsidR="0021263C" w:rsidRPr="00273D0A">
        <w:rPr>
          <w:b w:val="0"/>
          <w:sz w:val="24"/>
          <w:szCs w:val="24"/>
        </w:rPr>
        <w:t xml:space="preserve"> </w:t>
      </w:r>
      <w:r w:rsidRPr="00273D0A">
        <w:rPr>
          <w:b w:val="0"/>
          <w:sz w:val="24"/>
          <w:szCs w:val="24"/>
        </w:rPr>
        <w:t>го прика</w:t>
      </w:r>
      <w:r w:rsidR="001A4A6C">
        <w:rPr>
          <w:b w:val="0"/>
          <w:sz w:val="24"/>
          <w:szCs w:val="24"/>
        </w:rPr>
        <w:t xml:space="preserve">чват отново в секцията с въпросника </w:t>
      </w:r>
      <w:r w:rsidR="00AF3C54" w:rsidRPr="00273D0A">
        <w:rPr>
          <w:b w:val="0"/>
          <w:sz w:val="24"/>
          <w:szCs w:val="24"/>
        </w:rPr>
        <w:t>1.</w:t>
      </w:r>
      <w:proofErr w:type="spellStart"/>
      <w:r w:rsidR="00AF3C54" w:rsidRPr="00273D0A">
        <w:rPr>
          <w:b w:val="0"/>
          <w:sz w:val="24"/>
          <w:szCs w:val="24"/>
        </w:rPr>
        <w:t>1</w:t>
      </w:r>
      <w:proofErr w:type="spellEnd"/>
      <w:r w:rsidR="00AF3C54" w:rsidRPr="00273D0A">
        <w:rPr>
          <w:b w:val="0"/>
          <w:sz w:val="24"/>
          <w:szCs w:val="24"/>
        </w:rPr>
        <w:t>.</w:t>
      </w:r>
      <w:r w:rsidRPr="00273D0A">
        <w:rPr>
          <w:b w:val="0"/>
          <w:sz w:val="24"/>
          <w:szCs w:val="24"/>
        </w:rPr>
        <w:t xml:space="preserve"> „ЕЕДОП“.</w:t>
      </w:r>
      <w:r w:rsidR="00C13DDB" w:rsidRPr="00273D0A">
        <w:rPr>
          <w:b w:val="0"/>
          <w:sz w:val="24"/>
          <w:szCs w:val="24"/>
        </w:rPr>
        <w:t xml:space="preserve"> </w:t>
      </w:r>
      <w:bookmarkStart w:id="46" w:name="OLE_LINK228"/>
      <w:bookmarkStart w:id="47" w:name="OLE_LINK229"/>
      <w:r w:rsidR="00C13DDB" w:rsidRPr="00273D0A">
        <w:rPr>
          <w:b w:val="0"/>
          <w:sz w:val="24"/>
          <w:szCs w:val="24"/>
        </w:rPr>
        <w:t>ЕЕД</w:t>
      </w:r>
      <w:r w:rsidR="001B75E9" w:rsidRPr="00273D0A">
        <w:rPr>
          <w:b w:val="0"/>
          <w:sz w:val="24"/>
          <w:szCs w:val="24"/>
        </w:rPr>
        <w:t>ОП се подписва от лицата по чл.</w:t>
      </w:r>
      <w:r w:rsidR="005E247F" w:rsidRPr="00273D0A">
        <w:rPr>
          <w:b w:val="0"/>
          <w:sz w:val="24"/>
          <w:szCs w:val="24"/>
        </w:rPr>
        <w:t xml:space="preserve">54, ал.2 и чл.55 ал.3 от ЗОП, съгласно </w:t>
      </w:r>
      <w:r w:rsidR="00C07CD5" w:rsidRPr="00273D0A">
        <w:rPr>
          <w:b w:val="0"/>
          <w:sz w:val="24"/>
          <w:szCs w:val="24"/>
        </w:rPr>
        <w:t>чл.40 и</w:t>
      </w:r>
      <w:r w:rsidR="00C13DDB" w:rsidRPr="00273D0A">
        <w:rPr>
          <w:b w:val="0"/>
          <w:sz w:val="24"/>
          <w:szCs w:val="24"/>
        </w:rPr>
        <w:t xml:space="preserve"> чл.41 </w:t>
      </w:r>
      <w:r w:rsidR="00C77E74" w:rsidRPr="00273D0A">
        <w:rPr>
          <w:b w:val="0"/>
          <w:sz w:val="24"/>
          <w:szCs w:val="24"/>
        </w:rPr>
        <w:t xml:space="preserve">от </w:t>
      </w:r>
      <w:r w:rsidR="00C13DDB" w:rsidRPr="00273D0A">
        <w:rPr>
          <w:b w:val="0"/>
          <w:sz w:val="24"/>
          <w:szCs w:val="24"/>
        </w:rPr>
        <w:t xml:space="preserve">Правилника за прилагане </w:t>
      </w:r>
      <w:r w:rsidR="00B84470" w:rsidRPr="00273D0A">
        <w:rPr>
          <w:b w:val="0"/>
          <w:sz w:val="24"/>
          <w:szCs w:val="24"/>
        </w:rPr>
        <w:t xml:space="preserve">на </w:t>
      </w:r>
      <w:r w:rsidR="005E247F" w:rsidRPr="00273D0A">
        <w:rPr>
          <w:b w:val="0"/>
          <w:sz w:val="24"/>
          <w:szCs w:val="24"/>
        </w:rPr>
        <w:t>ЗОП</w:t>
      </w:r>
      <w:r w:rsidR="00055210" w:rsidRPr="00273D0A">
        <w:rPr>
          <w:b w:val="0"/>
          <w:sz w:val="24"/>
          <w:szCs w:val="24"/>
        </w:rPr>
        <w:t>.</w:t>
      </w:r>
      <w:r w:rsidR="00AF3C54" w:rsidRPr="00273D0A">
        <w:rPr>
          <w:b w:val="0"/>
          <w:sz w:val="24"/>
          <w:szCs w:val="24"/>
        </w:rPr>
        <w:t xml:space="preserve"> </w:t>
      </w:r>
    </w:p>
    <w:bookmarkEnd w:id="46"/>
    <w:bookmarkEnd w:id="47"/>
    <w:p w:rsidR="00AA7FE0" w:rsidRPr="00273D0A" w:rsidRDefault="00641815" w:rsidP="00F750FE">
      <w:pPr>
        <w:ind w:firstLine="709"/>
        <w:jc w:val="both"/>
      </w:pPr>
      <w:r w:rsidRPr="00273D0A">
        <w:rPr>
          <w:noProof/>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за липсата на основанията за отстраняване и съответствие с критериите за подбор. </w:t>
      </w:r>
      <w:r w:rsidR="00AA7FE0" w:rsidRPr="00273D0A">
        <w:rPr>
          <w:noProof/>
        </w:rPr>
        <w:t xml:space="preserve">Подизпълнителите трябва да отговарят на съответните критерии за подбор съобразно вида и дела от поръчката, който ще изпълняват. </w:t>
      </w:r>
    </w:p>
    <w:p w:rsidR="00641815" w:rsidRPr="00273D0A" w:rsidRDefault="00641815" w:rsidP="00F750FE">
      <w:pPr>
        <w:pStyle w:val="Style28"/>
        <w:tabs>
          <w:tab w:val="left" w:pos="494"/>
        </w:tabs>
        <w:spacing w:line="240" w:lineRule="auto"/>
        <w:ind w:firstLine="709"/>
        <w:rPr>
          <w:noProof/>
        </w:rPr>
      </w:pPr>
      <w:r w:rsidRPr="00273D0A">
        <w:rPr>
          <w:noProof/>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055210" w:rsidRPr="00273D0A" w:rsidRDefault="00EE28C5" w:rsidP="00F750FE">
      <w:pPr>
        <w:pStyle w:val="Style28"/>
        <w:tabs>
          <w:tab w:val="left" w:pos="494"/>
        </w:tabs>
        <w:spacing w:line="240" w:lineRule="auto"/>
        <w:ind w:firstLine="709"/>
        <w:rPr>
          <w:noProof/>
        </w:rPr>
      </w:pPr>
      <w:r w:rsidRPr="00273D0A">
        <w:rPr>
          <w:noProof/>
        </w:rPr>
        <w:t>Участниците</w:t>
      </w:r>
      <w:r w:rsidR="00055210" w:rsidRPr="00273D0A">
        <w:rPr>
          <w:noProof/>
        </w:rPr>
        <w:t>,</w:t>
      </w:r>
      <w:r w:rsidRPr="00273D0A">
        <w:rPr>
          <w:noProof/>
        </w:rPr>
        <w:t xml:space="preserve">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w:t>
      </w:r>
      <w:r w:rsidR="001B75E9" w:rsidRPr="00273D0A">
        <w:rPr>
          <w:noProof/>
        </w:rPr>
        <w:t>адължени лица по смисъла на чл.54, ал.2 и чл.55, ал.</w:t>
      </w:r>
      <w:r w:rsidRPr="00273D0A">
        <w:rPr>
          <w:noProof/>
        </w:rPr>
        <w:t>3</w:t>
      </w:r>
      <w:r w:rsidR="00C77E74" w:rsidRPr="00273D0A">
        <w:rPr>
          <w:noProof/>
        </w:rPr>
        <w:t xml:space="preserve"> от</w:t>
      </w:r>
      <w:r w:rsidRPr="00273D0A">
        <w:rPr>
          <w:noProof/>
        </w:rPr>
        <w:t xml:space="preserve"> ЗОП, независимо от наименованието на органите, в които участват, или длъжностите, които заемат.</w:t>
      </w:r>
      <w:r w:rsidR="00641815" w:rsidRPr="00273D0A">
        <w:rPr>
          <w:noProof/>
        </w:rPr>
        <w:t xml:space="preserve"> </w:t>
      </w:r>
    </w:p>
    <w:p w:rsidR="00641815" w:rsidRPr="00273D0A" w:rsidRDefault="00F750FE" w:rsidP="00055210">
      <w:pPr>
        <w:pStyle w:val="Style28"/>
        <w:tabs>
          <w:tab w:val="left" w:pos="494"/>
        </w:tabs>
        <w:spacing w:line="240" w:lineRule="auto"/>
        <w:rPr>
          <w:noProof/>
        </w:rPr>
      </w:pPr>
      <w:r w:rsidRPr="00273D0A">
        <w:rPr>
          <w:noProof/>
        </w:rPr>
        <w:tab/>
      </w:r>
      <w:r w:rsidR="00641815" w:rsidRPr="00273D0A">
        <w:rPr>
          <w:noProof/>
        </w:rPr>
        <w:t>Отделен ЕЕДОП се подава за всеки от участниците в обединението, ако участникът е обединение, за всеки подизпълнител, и за всяко лице, чиито ресурси ще бъдат ангажирани в изпълнението на по</w:t>
      </w:r>
      <w:r w:rsidR="005C5844" w:rsidRPr="00273D0A">
        <w:rPr>
          <w:noProof/>
        </w:rPr>
        <w:t>ръчката</w:t>
      </w:r>
      <w:r w:rsidR="005E247F" w:rsidRPr="00273D0A">
        <w:rPr>
          <w:noProof/>
        </w:rPr>
        <w:t xml:space="preserve">, съгласно </w:t>
      </w:r>
      <w:r w:rsidR="005C5844" w:rsidRPr="00273D0A">
        <w:rPr>
          <w:noProof/>
        </w:rPr>
        <w:t>чл.39</w:t>
      </w:r>
      <w:r w:rsidR="0052647F" w:rsidRPr="00273D0A">
        <w:rPr>
          <w:noProof/>
        </w:rPr>
        <w:t>,</w:t>
      </w:r>
      <w:r w:rsidR="001B75E9" w:rsidRPr="00273D0A">
        <w:rPr>
          <w:noProof/>
        </w:rPr>
        <w:t xml:space="preserve"> ал.</w:t>
      </w:r>
      <w:r w:rsidR="005E247F" w:rsidRPr="00273D0A">
        <w:rPr>
          <w:noProof/>
        </w:rPr>
        <w:t>2 от ППЗОП</w:t>
      </w:r>
      <w:r w:rsidR="005C5844" w:rsidRPr="00273D0A">
        <w:rPr>
          <w:noProof/>
        </w:rPr>
        <w:t>.</w:t>
      </w:r>
    </w:p>
    <w:p w:rsidR="006211C8" w:rsidRPr="00273D0A" w:rsidRDefault="005C5844" w:rsidP="006211C8">
      <w:pPr>
        <w:pStyle w:val="Style28"/>
        <w:tabs>
          <w:tab w:val="left" w:pos="494"/>
        </w:tabs>
        <w:spacing w:line="240" w:lineRule="auto"/>
      </w:pPr>
      <w:r w:rsidRPr="00273D0A">
        <w:rPr>
          <w:lang w:eastAsia="en-US"/>
        </w:rPr>
        <w:tab/>
      </w:r>
      <w:r w:rsidR="00641815" w:rsidRPr="00273D0A">
        <w:rPr>
          <w:lang w:eastAsia="en-US"/>
        </w:rPr>
        <w:t>Когато за участника е налице някое от обстоятелствата по чл.54</w:t>
      </w:r>
      <w:r w:rsidR="0052647F" w:rsidRPr="00273D0A">
        <w:rPr>
          <w:lang w:eastAsia="en-US"/>
        </w:rPr>
        <w:t>,</w:t>
      </w:r>
      <w:r w:rsidR="00641815" w:rsidRPr="00273D0A">
        <w:rPr>
          <w:lang w:eastAsia="en-US"/>
        </w:rPr>
        <w:t xml:space="preserve"> ал.1 от ЗОП или посочените от възложителя основания по чл.55</w:t>
      </w:r>
      <w:r w:rsidR="0052647F" w:rsidRPr="00273D0A">
        <w:rPr>
          <w:lang w:eastAsia="en-US"/>
        </w:rPr>
        <w:t>,</w:t>
      </w:r>
      <w:r w:rsidR="00641815" w:rsidRPr="00273D0A">
        <w:rPr>
          <w:lang w:eastAsia="en-US"/>
        </w:rPr>
        <w:t xml:space="preserve"> ал.1 от ЗОП и преди подаването на офертата той е предприел мерки за доказване на надеждност по чл.56 от ЗОП, тези мерки се описват в ЕЕДОП</w:t>
      </w:r>
      <w:r w:rsidR="0052647F" w:rsidRPr="00273D0A">
        <w:rPr>
          <w:lang w:eastAsia="en-US"/>
        </w:rPr>
        <w:t xml:space="preserve"> </w:t>
      </w:r>
      <w:r w:rsidR="00641815" w:rsidRPr="00273D0A">
        <w:rPr>
          <w:lang w:eastAsia="en-US"/>
        </w:rPr>
        <w:t xml:space="preserve">/чл.45 от ППЗОП/. </w:t>
      </w:r>
      <w:r w:rsidR="006211C8" w:rsidRPr="00273D0A">
        <w:t xml:space="preserve">Те се доказват като към ЕЕДОП в СЕВОП се прилагат: документ за извършено плащане или споразумение, или друг документ, от който да е видно, че задълженията са обезпечени или че </w:t>
      </w:r>
      <w:r w:rsidR="006211C8" w:rsidRPr="00273D0A">
        <w:lastRenderedPageBreak/>
        <w:t>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 и документ от съответния компетентен орган за потвържд</w:t>
      </w:r>
      <w:r w:rsidR="00031288" w:rsidRPr="00273D0A">
        <w:t xml:space="preserve">ение на описаните обстоятелства по </w:t>
      </w:r>
      <w:r w:rsidR="006211C8" w:rsidRPr="00273D0A">
        <w:t xml:space="preserve">чл.45, ал.2 от ППЗОП. </w:t>
      </w:r>
      <w:r w:rsidR="00641815" w:rsidRPr="00273D0A">
        <w:rPr>
          <w:lang w:eastAsia="en-US"/>
        </w:rPr>
        <w:t xml:space="preserve">В </w:t>
      </w:r>
      <w:r w:rsidR="001B75E9" w:rsidRPr="00273D0A">
        <w:rPr>
          <w:lang w:eastAsia="en-US"/>
        </w:rPr>
        <w:t>случай, че има документи по чл.</w:t>
      </w:r>
      <w:r w:rsidR="00641815" w:rsidRPr="00273D0A">
        <w:rPr>
          <w:lang w:eastAsia="en-US"/>
        </w:rPr>
        <w:t>56 от ЗОП тези документи се прикачват сканирани</w:t>
      </w:r>
      <w:r w:rsidR="00F750FE" w:rsidRPr="00273D0A">
        <w:rPr>
          <w:lang w:eastAsia="en-US"/>
        </w:rPr>
        <w:t xml:space="preserve"> към </w:t>
      </w:r>
      <w:r w:rsidR="00426EB4">
        <w:rPr>
          <w:lang w:eastAsia="en-US"/>
        </w:rPr>
        <w:t xml:space="preserve">въпросника </w:t>
      </w:r>
      <w:r w:rsidR="009E3D25">
        <w:rPr>
          <w:lang w:eastAsia="en-US"/>
        </w:rPr>
        <w:t>т.</w:t>
      </w:r>
      <w:r w:rsidR="00641815" w:rsidRPr="00273D0A">
        <w:rPr>
          <w:lang w:eastAsia="en-US"/>
        </w:rPr>
        <w:t>1.</w:t>
      </w:r>
      <w:proofErr w:type="spellStart"/>
      <w:r w:rsidR="00641815" w:rsidRPr="00273D0A">
        <w:rPr>
          <w:lang w:eastAsia="en-US"/>
        </w:rPr>
        <w:t>1</w:t>
      </w:r>
      <w:proofErr w:type="spellEnd"/>
      <w:r w:rsidR="00641815" w:rsidRPr="00273D0A">
        <w:rPr>
          <w:lang w:eastAsia="en-US"/>
        </w:rPr>
        <w:t>.</w:t>
      </w:r>
      <w:r w:rsidR="00AF3C54" w:rsidRPr="00273D0A">
        <w:rPr>
          <w:lang w:eastAsia="en-US"/>
        </w:rPr>
        <w:t xml:space="preserve"> „ЕЕДОП“</w:t>
      </w:r>
      <w:r w:rsidR="00641815" w:rsidRPr="00273D0A">
        <w:rPr>
          <w:lang w:eastAsia="en-US"/>
        </w:rPr>
        <w:t xml:space="preserve"> в СЕВОП.</w:t>
      </w:r>
      <w:bookmarkStart w:id="48" w:name="OLE_LINK113"/>
      <w:bookmarkStart w:id="49" w:name="OLE_LINK114"/>
      <w:r w:rsidR="006211C8" w:rsidRPr="00273D0A">
        <w:rPr>
          <w:lang w:eastAsia="en-US"/>
        </w:rPr>
        <w:t xml:space="preserve"> </w:t>
      </w:r>
    </w:p>
    <w:bookmarkEnd w:id="48"/>
    <w:bookmarkEnd w:id="49"/>
    <w:p w:rsidR="00EE28C5" w:rsidRDefault="005C181A" w:rsidP="000149E8">
      <w:pPr>
        <w:pStyle w:val="Style28"/>
        <w:tabs>
          <w:tab w:val="left" w:pos="494"/>
        </w:tabs>
        <w:spacing w:before="120" w:after="120" w:line="240" w:lineRule="auto"/>
        <w:rPr>
          <w:lang w:eastAsia="en-US"/>
        </w:rPr>
      </w:pPr>
      <w:r w:rsidRPr="00273D0A">
        <w:rPr>
          <w:lang w:eastAsia="en-US"/>
        </w:rPr>
        <w:tab/>
      </w:r>
      <w:r w:rsidR="00641815" w:rsidRPr="00273D0A">
        <w:rPr>
          <w:lang w:eastAsia="en-US"/>
        </w:rPr>
        <w:t>Когато участникът подава оферта</w:t>
      </w:r>
      <w:r w:rsidR="00426EB4">
        <w:rPr>
          <w:lang w:eastAsia="en-US"/>
        </w:rPr>
        <w:t xml:space="preserve"> за</w:t>
      </w:r>
      <w:r w:rsidR="00641815" w:rsidRPr="00273D0A">
        <w:rPr>
          <w:lang w:eastAsia="en-US"/>
        </w:rPr>
        <w:t xml:space="preserve"> </w:t>
      </w:r>
      <w:r w:rsidR="00AC5C5E" w:rsidRPr="00273D0A">
        <w:rPr>
          <w:lang w:eastAsia="en-US"/>
        </w:rPr>
        <w:t>повече от една</w:t>
      </w:r>
      <w:r w:rsidR="00641815" w:rsidRPr="00273D0A">
        <w:rPr>
          <w:lang w:eastAsia="en-US"/>
        </w:rPr>
        <w:t xml:space="preserve"> обособени позиции, той попълва и прилага отделен ЕЕДОП за всяка от тях</w:t>
      </w:r>
      <w:r w:rsidR="0052647F" w:rsidRPr="00273D0A">
        <w:rPr>
          <w:lang w:eastAsia="en-US"/>
        </w:rPr>
        <w:t>.</w:t>
      </w:r>
      <w:r w:rsidR="006704BA" w:rsidRPr="00273D0A">
        <w:rPr>
          <w:lang w:eastAsia="en-US"/>
        </w:rPr>
        <w:t xml:space="preserve"> </w:t>
      </w:r>
    </w:p>
    <w:p w:rsidR="009E3D25" w:rsidRPr="00325284" w:rsidRDefault="009E3D25" w:rsidP="009E3D25">
      <w:pPr>
        <w:pStyle w:val="Style28"/>
        <w:tabs>
          <w:tab w:val="left" w:pos="494"/>
        </w:tabs>
        <w:spacing w:before="120" w:after="120" w:line="240" w:lineRule="auto"/>
        <w:rPr>
          <w:b/>
        </w:rPr>
      </w:pPr>
      <w:r w:rsidRPr="00C22214">
        <w:rPr>
          <w:noProof/>
        </w:rPr>
        <w:tab/>
        <w:t xml:space="preserve"> </w:t>
      </w:r>
      <w:r w:rsidRPr="009E3D25">
        <w:t>12. Изпращането на искане за разяснение може да бъде извършено от контекста на всеки въпросник както и към общата част на офертата чрез съответните бутони, в рамките на срока за искане на разяснение. Този срок се визуализира постоянно в полето. Изпращането на искане за разяснение може да бъде извършено от контекста на всяка обособена позиция, като в този случай искането за разяснение е за съответната обособена позиция.</w:t>
      </w:r>
    </w:p>
    <w:p w:rsidR="009E3D25" w:rsidRDefault="009E3D25" w:rsidP="009E3D25">
      <w:pPr>
        <w:tabs>
          <w:tab w:val="left" w:pos="0"/>
          <w:tab w:val="left" w:pos="9923"/>
        </w:tabs>
        <w:spacing w:before="120" w:after="120"/>
        <w:ind w:right="57" w:firstLine="567"/>
        <w:jc w:val="both"/>
      </w:pPr>
      <w:r>
        <w:t>13. Предоставянето на допълнителна информация за всяка обособена позиция става в контекста на избраната обособена позиция, следвайки линка от полученото искане за допълнителна информация.</w:t>
      </w:r>
    </w:p>
    <w:p w:rsidR="00643A42" w:rsidRPr="00273D0A" w:rsidRDefault="008E774D" w:rsidP="00643A42">
      <w:pPr>
        <w:tabs>
          <w:tab w:val="left" w:pos="0"/>
          <w:tab w:val="left" w:pos="9923"/>
        </w:tabs>
        <w:spacing w:before="120" w:after="120"/>
        <w:ind w:right="57" w:firstLine="567"/>
        <w:jc w:val="both"/>
        <w:rPr>
          <w:szCs w:val="20"/>
          <w:lang w:eastAsia="bg-BG"/>
        </w:rPr>
      </w:pPr>
      <w:r w:rsidRPr="00273D0A">
        <w:t>1</w:t>
      </w:r>
      <w:r w:rsidR="009E3D25">
        <w:t>4</w:t>
      </w:r>
      <w:r w:rsidRPr="00273D0A">
        <w:t>.</w:t>
      </w:r>
      <w:r w:rsidR="00F747EA" w:rsidRPr="00273D0A">
        <w:t xml:space="preserve"> </w:t>
      </w:r>
      <w:r w:rsidRPr="00273D0A">
        <w:rPr>
          <w:szCs w:val="20"/>
          <w:lang w:eastAsia="bg-BG"/>
        </w:rPr>
        <w:t xml:space="preserve">Бутонът „Подай офертата“ се намира в обобщаващия офертата екран в стъпка 2. Потребителят може да се запознае с текущата фаза на офертата, статуса на попълване на офертата, дали има </w:t>
      </w:r>
      <w:proofErr w:type="spellStart"/>
      <w:r w:rsidRPr="00273D0A">
        <w:rPr>
          <w:szCs w:val="20"/>
          <w:lang w:eastAsia="bg-BG"/>
        </w:rPr>
        <w:t>неотговорени</w:t>
      </w:r>
      <w:proofErr w:type="spellEnd"/>
      <w:r w:rsidRPr="00273D0A">
        <w:rPr>
          <w:szCs w:val="20"/>
          <w:lang w:eastAsia="bg-BG"/>
        </w:rPr>
        <w:t xml:space="preserve"> изисквания или непопълнени полета в образеца на ценов</w:t>
      </w:r>
      <w:r w:rsidR="00BA29DA" w:rsidRPr="00273D0A">
        <w:rPr>
          <w:szCs w:val="20"/>
          <w:lang w:eastAsia="bg-BG"/>
        </w:rPr>
        <w:t>ото</w:t>
      </w:r>
      <w:r w:rsidRPr="00273D0A">
        <w:rPr>
          <w:szCs w:val="20"/>
          <w:lang w:eastAsia="bg-BG"/>
        </w:rPr>
        <w:t xml:space="preserve"> </w:t>
      </w:r>
      <w:r w:rsidR="00BA29DA" w:rsidRPr="00273D0A">
        <w:rPr>
          <w:szCs w:val="20"/>
          <w:lang w:eastAsia="bg-BG"/>
        </w:rPr>
        <w:t>предложение</w:t>
      </w:r>
      <w:r w:rsidRPr="00273D0A">
        <w:rPr>
          <w:szCs w:val="20"/>
          <w:lang w:eastAsia="bg-BG"/>
        </w:rPr>
        <w:t xml:space="preserve">. </w:t>
      </w:r>
    </w:p>
    <w:p w:rsidR="002A6372" w:rsidRPr="00273D0A" w:rsidRDefault="002A6372">
      <w:pPr>
        <w:rPr>
          <w:szCs w:val="20"/>
          <w:lang w:eastAsia="bg-BG"/>
        </w:rPr>
      </w:pPr>
      <w:r w:rsidRPr="00273D0A">
        <w:rPr>
          <w:szCs w:val="20"/>
          <w:lang w:eastAsia="bg-BG"/>
        </w:rPr>
        <w:br w:type="page"/>
      </w:r>
    </w:p>
    <w:p w:rsidR="00521DB9" w:rsidRPr="00273D0A" w:rsidRDefault="00521DB9" w:rsidP="00643A42">
      <w:pPr>
        <w:tabs>
          <w:tab w:val="left" w:pos="0"/>
          <w:tab w:val="left" w:pos="9923"/>
        </w:tabs>
        <w:spacing w:before="120" w:after="120"/>
        <w:ind w:right="57" w:firstLine="567"/>
        <w:jc w:val="both"/>
        <w:rPr>
          <w:szCs w:val="20"/>
          <w:lang w:eastAsia="bg-BG"/>
        </w:rPr>
      </w:pPr>
    </w:p>
    <w:p w:rsidR="009433F2" w:rsidRPr="00273D0A" w:rsidRDefault="009433F2" w:rsidP="00943EAB">
      <w:pPr>
        <w:pStyle w:val="Title"/>
        <w:numPr>
          <w:ilvl w:val="0"/>
          <w:numId w:val="8"/>
        </w:numPr>
        <w:ind w:left="426" w:right="761" w:firstLine="0"/>
        <w:jc w:val="both"/>
        <w:rPr>
          <w:b w:val="0"/>
          <w:szCs w:val="24"/>
        </w:rPr>
      </w:pPr>
      <w:r w:rsidRPr="00273D0A">
        <w:rPr>
          <w:sz w:val="24"/>
          <w:szCs w:val="24"/>
        </w:rPr>
        <w:t>ИЗИСКВАНИЯ КЪМ УЧАСТНИЦИТЕ. НЕОБХОДИМИ ДОКУМЕНТИ</w:t>
      </w:r>
    </w:p>
    <w:p w:rsidR="00DF3CD6" w:rsidRPr="00273D0A" w:rsidRDefault="00DF3CD6" w:rsidP="00643A42">
      <w:pPr>
        <w:tabs>
          <w:tab w:val="left" w:pos="0"/>
          <w:tab w:val="left" w:pos="9923"/>
        </w:tabs>
        <w:spacing w:before="120" w:after="120"/>
        <w:ind w:right="57" w:firstLine="567"/>
        <w:jc w:val="both"/>
      </w:pPr>
    </w:p>
    <w:p w:rsidR="009433F2" w:rsidRPr="00273D0A" w:rsidRDefault="00DF3CD6" w:rsidP="009D7ABA">
      <w:pPr>
        <w:pStyle w:val="ListParagraph"/>
        <w:numPr>
          <w:ilvl w:val="0"/>
          <w:numId w:val="14"/>
        </w:numPr>
        <w:tabs>
          <w:tab w:val="left" w:pos="0"/>
          <w:tab w:val="left" w:pos="9923"/>
        </w:tabs>
        <w:spacing w:before="120" w:after="120"/>
        <w:ind w:right="57"/>
        <w:jc w:val="both"/>
        <w:rPr>
          <w:b/>
          <w:szCs w:val="20"/>
          <w:lang w:eastAsia="bg-BG"/>
        </w:rPr>
      </w:pPr>
      <w:r w:rsidRPr="00273D0A">
        <w:rPr>
          <w:b/>
        </w:rPr>
        <w:t xml:space="preserve">ОБОСОБЕНА ПОЗИЦИЯ 1 </w:t>
      </w:r>
    </w:p>
    <w:p w:rsidR="008742BC" w:rsidRPr="00273D0A" w:rsidRDefault="008742BC" w:rsidP="009D7ABA">
      <w:pPr>
        <w:pStyle w:val="ListParagraph"/>
        <w:numPr>
          <w:ilvl w:val="0"/>
          <w:numId w:val="11"/>
        </w:numPr>
        <w:tabs>
          <w:tab w:val="left" w:pos="9356"/>
        </w:tabs>
        <w:ind w:right="176"/>
      </w:pPr>
      <w:r w:rsidRPr="00273D0A">
        <w:rPr>
          <w:b/>
        </w:rPr>
        <w:t>Документи за подбор. Лично състояние и критерии за</w:t>
      </w:r>
      <w:r w:rsidRPr="00273D0A">
        <w:rPr>
          <w:rFonts w:ascii="Verdana" w:hAnsi="Verdana"/>
          <w:b/>
          <w:color w:val="525960"/>
          <w:szCs w:val="26"/>
        </w:rPr>
        <w:t xml:space="preserve"> </w:t>
      </w:r>
      <w:r w:rsidRPr="00273D0A">
        <w:rPr>
          <w:b/>
        </w:rPr>
        <w:t>подбор</w:t>
      </w:r>
      <w:r w:rsidR="00310FCB" w:rsidRPr="00273D0A">
        <w:rPr>
          <w:b/>
        </w:rPr>
        <w:t>.</w:t>
      </w:r>
    </w:p>
    <w:p w:rsidR="004F553E" w:rsidRPr="00273D0A" w:rsidRDefault="004F553E" w:rsidP="004F553E">
      <w:pPr>
        <w:pStyle w:val="ListParagraph"/>
        <w:tabs>
          <w:tab w:val="left" w:pos="9356"/>
        </w:tabs>
        <w:ind w:left="927" w:right="176"/>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25"/>
        <w:gridCol w:w="5812"/>
      </w:tblGrid>
      <w:tr w:rsidR="005A7162" w:rsidRPr="00273D0A" w:rsidTr="00943EAB">
        <w:tc>
          <w:tcPr>
            <w:tcW w:w="1891" w:type="pct"/>
            <w:shd w:val="clear" w:color="auto" w:fill="auto"/>
            <w:vAlign w:val="center"/>
          </w:tcPr>
          <w:p w:rsidR="005A7162" w:rsidRPr="00273D0A" w:rsidRDefault="005A7162" w:rsidP="00DF3CD6">
            <w:pPr>
              <w:ind w:right="175"/>
              <w:jc w:val="center"/>
              <w:rPr>
                <w:b/>
              </w:rPr>
            </w:pPr>
            <w:r w:rsidRPr="00273D0A">
              <w:rPr>
                <w:b/>
              </w:rPr>
              <w:t>ИЗИСКВАНИЯ</w:t>
            </w:r>
          </w:p>
        </w:tc>
        <w:tc>
          <w:tcPr>
            <w:tcW w:w="3109" w:type="pct"/>
            <w:gridSpan w:val="2"/>
            <w:shd w:val="clear" w:color="auto" w:fill="auto"/>
            <w:vAlign w:val="center"/>
          </w:tcPr>
          <w:p w:rsidR="005A7162" w:rsidRPr="00273D0A" w:rsidRDefault="005A7162" w:rsidP="00DF3CD6">
            <w:pPr>
              <w:tabs>
                <w:tab w:val="left" w:pos="1876"/>
              </w:tabs>
              <w:ind w:right="34"/>
              <w:jc w:val="center"/>
              <w:rPr>
                <w:b/>
              </w:rPr>
            </w:pPr>
          </w:p>
          <w:p w:rsidR="005A7162" w:rsidRPr="00273D0A" w:rsidRDefault="005A7162" w:rsidP="00DF3CD6">
            <w:pPr>
              <w:tabs>
                <w:tab w:val="left" w:pos="1876"/>
              </w:tabs>
              <w:ind w:right="34"/>
              <w:jc w:val="center"/>
              <w:rPr>
                <w:b/>
              </w:rPr>
            </w:pPr>
            <w:r w:rsidRPr="00273D0A">
              <w:rPr>
                <w:b/>
              </w:rPr>
              <w:t xml:space="preserve">НАЧИН ЗА ИЗПЪЛНЕНИЕ НА ИЗИСКВАНЕТО </w:t>
            </w:r>
          </w:p>
          <w:p w:rsidR="005A7162" w:rsidRPr="00273D0A" w:rsidRDefault="005A7162" w:rsidP="00DF3CD6">
            <w:pPr>
              <w:tabs>
                <w:tab w:val="left" w:pos="1876"/>
              </w:tabs>
              <w:ind w:right="34"/>
              <w:jc w:val="center"/>
            </w:pPr>
            <w:r w:rsidRPr="00273D0A">
              <w:rPr>
                <w:b/>
              </w:rPr>
              <w:t>/</w:t>
            </w:r>
            <w:r w:rsidRPr="00273D0A">
              <w:t>декларативно в създадените образци в СЕВОП и/или прилагане на документ в СЕВОП/</w:t>
            </w:r>
          </w:p>
          <w:p w:rsidR="005A7162" w:rsidRPr="00273D0A" w:rsidRDefault="005A7162" w:rsidP="00DF3CD6">
            <w:pPr>
              <w:tabs>
                <w:tab w:val="left" w:pos="1876"/>
              </w:tabs>
              <w:ind w:right="34"/>
              <w:jc w:val="center"/>
              <w:rPr>
                <w:i/>
              </w:rPr>
            </w:pPr>
          </w:p>
        </w:tc>
      </w:tr>
      <w:tr w:rsidR="005A7162" w:rsidRPr="00273D0A" w:rsidTr="00943EAB">
        <w:tc>
          <w:tcPr>
            <w:tcW w:w="5000" w:type="pct"/>
            <w:gridSpan w:val="3"/>
            <w:shd w:val="clear" w:color="auto" w:fill="auto"/>
          </w:tcPr>
          <w:p w:rsidR="005A7162" w:rsidRPr="00273D0A" w:rsidRDefault="005A7162" w:rsidP="00DF3CD6">
            <w:pPr>
              <w:jc w:val="both"/>
              <w:rPr>
                <w:b/>
              </w:rPr>
            </w:pPr>
          </w:p>
          <w:p w:rsidR="005A7162" w:rsidRPr="00273D0A" w:rsidRDefault="005A7162" w:rsidP="00DF3CD6">
            <w:pPr>
              <w:jc w:val="both"/>
              <w:rPr>
                <w:b/>
              </w:rPr>
            </w:pPr>
            <w:r w:rsidRPr="00273D0A">
              <w:rPr>
                <w:b/>
              </w:rPr>
              <w:t>Лично състояние</w:t>
            </w:r>
          </w:p>
          <w:p w:rsidR="005A7162" w:rsidRPr="00273D0A" w:rsidRDefault="005A7162" w:rsidP="00DF3CD6">
            <w:pPr>
              <w:jc w:val="both"/>
              <w:rPr>
                <w:b/>
              </w:rPr>
            </w:pPr>
          </w:p>
        </w:tc>
      </w:tr>
      <w:tr w:rsidR="005A7162" w:rsidRPr="00273D0A" w:rsidTr="00943EAB">
        <w:tc>
          <w:tcPr>
            <w:tcW w:w="2103" w:type="pct"/>
            <w:gridSpan w:val="2"/>
            <w:shd w:val="clear" w:color="auto" w:fill="auto"/>
          </w:tcPr>
          <w:p w:rsidR="005A7162" w:rsidRPr="00273D0A" w:rsidRDefault="005A7162" w:rsidP="00943EAB">
            <w:pPr>
              <w:pStyle w:val="ListParagraph"/>
              <w:numPr>
                <w:ilvl w:val="0"/>
                <w:numId w:val="12"/>
              </w:numPr>
              <w:ind w:left="426" w:right="175" w:hanging="426"/>
              <w:jc w:val="both"/>
              <w:rPr>
                <w:b/>
              </w:rPr>
            </w:pPr>
            <w:r w:rsidRPr="00273D0A">
              <w:t>Участникът да декларира лично състояние, липса на основанията за отстраняване и съответствие с критериите за подбор.</w:t>
            </w:r>
          </w:p>
          <w:p w:rsidR="005A7162" w:rsidRPr="00273D0A" w:rsidRDefault="005A7162" w:rsidP="00943EAB">
            <w:pPr>
              <w:ind w:left="426" w:hanging="426"/>
              <w:jc w:val="both"/>
            </w:pPr>
          </w:p>
        </w:tc>
        <w:tc>
          <w:tcPr>
            <w:tcW w:w="2897" w:type="pct"/>
            <w:shd w:val="clear" w:color="auto" w:fill="auto"/>
          </w:tcPr>
          <w:p w:rsidR="00CE2A82" w:rsidRPr="00273D0A" w:rsidRDefault="00CE2A82" w:rsidP="00DF3CD6">
            <w:pPr>
              <w:tabs>
                <w:tab w:val="left" w:pos="3436"/>
                <w:tab w:val="left" w:pos="3578"/>
                <w:tab w:val="left" w:pos="3719"/>
              </w:tabs>
              <w:ind w:right="34"/>
              <w:jc w:val="both"/>
            </w:pPr>
          </w:p>
          <w:p w:rsidR="005A7162" w:rsidRPr="00273D0A" w:rsidRDefault="005A7162" w:rsidP="00DF3CD6">
            <w:pPr>
              <w:tabs>
                <w:tab w:val="left" w:pos="3436"/>
                <w:tab w:val="left" w:pos="3578"/>
                <w:tab w:val="left" w:pos="3719"/>
              </w:tabs>
              <w:ind w:right="34"/>
              <w:jc w:val="both"/>
              <w:rPr>
                <w:b/>
              </w:rPr>
            </w:pPr>
            <w:r w:rsidRPr="00273D0A">
              <w:t xml:space="preserve">Електронно в СЕВОП чрез попълване на </w:t>
            </w:r>
            <w:r w:rsidRPr="00273D0A">
              <w:rPr>
                <w:b/>
              </w:rPr>
              <w:t>Единен европейски докум</w:t>
            </w:r>
            <w:r w:rsidR="00CE2A82" w:rsidRPr="00273D0A">
              <w:rPr>
                <w:b/>
              </w:rPr>
              <w:t>ент за обществени поръчки ЕЕДОП</w:t>
            </w:r>
            <w:r w:rsidRPr="00273D0A">
              <w:rPr>
                <w:b/>
              </w:rPr>
              <w:t xml:space="preserve">, </w:t>
            </w:r>
            <w:r w:rsidRPr="00273D0A">
              <w:t>по образец</w:t>
            </w:r>
            <w:r w:rsidR="00CE2A82" w:rsidRPr="00273D0A">
              <w:t>, прикачен в СЕВОП</w:t>
            </w:r>
            <w:r w:rsidRPr="00273D0A">
              <w:t>.</w:t>
            </w:r>
          </w:p>
          <w:p w:rsidR="005A7162" w:rsidRPr="00273D0A" w:rsidRDefault="005A7162" w:rsidP="00DF3CD6">
            <w:pPr>
              <w:tabs>
                <w:tab w:val="left" w:pos="3436"/>
                <w:tab w:val="left" w:pos="3578"/>
                <w:tab w:val="left" w:pos="3719"/>
              </w:tabs>
              <w:ind w:right="34"/>
              <w:jc w:val="both"/>
            </w:pPr>
            <w:r w:rsidRPr="00273D0A">
              <w:t xml:space="preserve">Участникът изтегля образеца </w:t>
            </w:r>
            <w:r w:rsidR="00CE2A82" w:rsidRPr="00273D0A">
              <w:t xml:space="preserve">на </w:t>
            </w:r>
            <w:r w:rsidRPr="00273D0A">
              <w:t xml:space="preserve">ЕЕДОП,  </w:t>
            </w:r>
            <w:r w:rsidR="00CE2A82" w:rsidRPr="00273D0A">
              <w:t>от</w:t>
            </w:r>
            <w:r w:rsidRPr="00273D0A">
              <w:t xml:space="preserve"> секцията „Документи за подбор. Лично състояние и критерии за подбор“, </w:t>
            </w:r>
            <w:r w:rsidR="00CE2A82" w:rsidRPr="00273D0A">
              <w:t>т.1.</w:t>
            </w:r>
            <w:proofErr w:type="spellStart"/>
            <w:r w:rsidR="00CE2A82" w:rsidRPr="00273D0A">
              <w:t>1</w:t>
            </w:r>
            <w:proofErr w:type="spellEnd"/>
            <w:r w:rsidR="00CE2A82" w:rsidRPr="00273D0A">
              <w:t xml:space="preserve">. и </w:t>
            </w:r>
            <w:r w:rsidRPr="00273D0A">
              <w:t xml:space="preserve">попълва необходимите отговори в него и го прикача отново в СЕВОП. </w:t>
            </w:r>
          </w:p>
          <w:p w:rsidR="005518C1" w:rsidRPr="00273D0A" w:rsidRDefault="005518C1" w:rsidP="005518C1">
            <w:pPr>
              <w:tabs>
                <w:tab w:val="left" w:pos="4401"/>
                <w:tab w:val="num" w:pos="4684"/>
              </w:tabs>
              <w:ind w:right="168"/>
              <w:jc w:val="both"/>
            </w:pPr>
            <w:r w:rsidRPr="00273D0A">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w:t>
            </w:r>
          </w:p>
          <w:p w:rsidR="005A7162" w:rsidRPr="00273D0A" w:rsidRDefault="005A7162" w:rsidP="00DF3CD6">
            <w:pPr>
              <w:jc w:val="both"/>
            </w:pPr>
          </w:p>
        </w:tc>
      </w:tr>
      <w:tr w:rsidR="005A7162" w:rsidRPr="00273D0A" w:rsidTr="00943EAB">
        <w:tc>
          <w:tcPr>
            <w:tcW w:w="2103" w:type="pct"/>
            <w:gridSpan w:val="2"/>
            <w:shd w:val="clear" w:color="auto" w:fill="auto"/>
          </w:tcPr>
          <w:p w:rsidR="005A7162" w:rsidRPr="00273D0A" w:rsidRDefault="005A7162" w:rsidP="00943EAB">
            <w:pPr>
              <w:ind w:left="426" w:right="175" w:hanging="426"/>
              <w:jc w:val="both"/>
              <w:rPr>
                <w:b/>
              </w:rPr>
            </w:pPr>
          </w:p>
          <w:p w:rsidR="005A7162" w:rsidRPr="00273D0A" w:rsidRDefault="005A7162" w:rsidP="00943EAB">
            <w:pPr>
              <w:ind w:left="426" w:right="175" w:hanging="426"/>
              <w:jc w:val="both"/>
              <w:rPr>
                <w:noProof/>
                <w:lang w:eastAsia="bg-BG"/>
              </w:rPr>
            </w:pPr>
            <w:r w:rsidRPr="00273D0A">
              <w:rPr>
                <w:b/>
              </w:rPr>
              <w:t>1.а. Представителство</w:t>
            </w:r>
          </w:p>
          <w:p w:rsidR="005A7162" w:rsidRPr="00273D0A" w:rsidRDefault="005A7162" w:rsidP="00943EAB">
            <w:pPr>
              <w:pStyle w:val="ListParagraph"/>
              <w:ind w:left="426" w:right="175" w:hanging="426"/>
              <w:jc w:val="both"/>
              <w:rPr>
                <w:noProof/>
                <w:lang w:eastAsia="bg-BG"/>
              </w:rPr>
            </w:pPr>
          </w:p>
          <w:p w:rsidR="005A7162" w:rsidRPr="00273D0A" w:rsidRDefault="005A7162" w:rsidP="00943EAB">
            <w:pPr>
              <w:ind w:left="426" w:hanging="426"/>
              <w:jc w:val="both"/>
              <w:rPr>
                <w:b/>
              </w:rPr>
            </w:pPr>
          </w:p>
        </w:tc>
        <w:tc>
          <w:tcPr>
            <w:tcW w:w="2897" w:type="pct"/>
            <w:shd w:val="clear" w:color="auto" w:fill="auto"/>
          </w:tcPr>
          <w:p w:rsidR="005A7162" w:rsidRPr="00273D0A" w:rsidRDefault="005A7162" w:rsidP="00DF3CD6">
            <w:pPr>
              <w:tabs>
                <w:tab w:val="left" w:pos="3436"/>
                <w:tab w:val="left" w:pos="3578"/>
                <w:tab w:val="left" w:pos="3719"/>
              </w:tabs>
              <w:ind w:right="34"/>
              <w:jc w:val="both"/>
            </w:pPr>
            <w:r w:rsidRPr="00273D0A">
              <w:t xml:space="preserve">Електронно в СЕВОП чрез попълване на ЕЕДОП </w:t>
            </w:r>
            <w:r w:rsidRPr="00273D0A">
              <w:rPr>
                <w:b/>
              </w:rPr>
              <w:t>в Част II, раздел Б</w:t>
            </w:r>
            <w:r w:rsidRPr="00273D0A">
              <w:t>.</w:t>
            </w:r>
          </w:p>
          <w:p w:rsidR="005A7162" w:rsidRPr="00273D0A" w:rsidRDefault="005A7162" w:rsidP="00221708">
            <w:pPr>
              <w:jc w:val="both"/>
            </w:pPr>
            <w:r w:rsidRPr="00273D0A">
              <w:t>В случай, че участникът е</w:t>
            </w:r>
            <w:r w:rsidR="00221708" w:rsidRPr="00273D0A">
              <w:t xml:space="preserve"> </w:t>
            </w:r>
            <w:r w:rsidRPr="00273D0A">
              <w:t>обединение, следва да </w:t>
            </w:r>
            <w:r w:rsidR="00CE2A82" w:rsidRPr="00273D0A">
              <w:t xml:space="preserve"> </w:t>
            </w:r>
            <w:r w:rsidRPr="00273D0A">
              <w:t>се посочи партньорът, който представлява обединението.</w:t>
            </w:r>
          </w:p>
        </w:tc>
      </w:tr>
      <w:tr w:rsidR="005A7162" w:rsidRPr="00273D0A" w:rsidTr="00943EAB">
        <w:tc>
          <w:tcPr>
            <w:tcW w:w="2103" w:type="pct"/>
            <w:gridSpan w:val="2"/>
            <w:shd w:val="clear" w:color="auto" w:fill="auto"/>
          </w:tcPr>
          <w:p w:rsidR="005A7162" w:rsidRPr="00273D0A" w:rsidRDefault="005A7162" w:rsidP="00943EAB">
            <w:pPr>
              <w:ind w:left="426" w:right="175" w:hanging="426"/>
              <w:jc w:val="both"/>
              <w:rPr>
                <w:b/>
              </w:rPr>
            </w:pPr>
          </w:p>
          <w:p w:rsidR="005A7162" w:rsidRPr="00273D0A" w:rsidRDefault="005A7162" w:rsidP="00943EAB">
            <w:pPr>
              <w:ind w:left="426" w:right="175" w:hanging="426"/>
              <w:jc w:val="both"/>
              <w:rPr>
                <w:noProof/>
                <w:lang w:eastAsia="bg-BG"/>
              </w:rPr>
            </w:pPr>
            <w:r w:rsidRPr="00273D0A">
              <w:rPr>
                <w:b/>
              </w:rPr>
              <w:t>1.б. Обединение</w:t>
            </w:r>
            <w:r w:rsidRPr="00273D0A">
              <w:t xml:space="preserve"> /ако е приложимо/ Когато участникът е обединение, което не е юридическо лице, следва да се представят данни, идентифициращи обединението.</w:t>
            </w:r>
          </w:p>
          <w:p w:rsidR="005A7162" w:rsidRPr="00273D0A" w:rsidRDefault="005A7162" w:rsidP="00943EAB">
            <w:pPr>
              <w:ind w:left="426" w:hanging="426"/>
              <w:jc w:val="both"/>
              <w:rPr>
                <w:b/>
              </w:rPr>
            </w:pPr>
          </w:p>
        </w:tc>
        <w:tc>
          <w:tcPr>
            <w:tcW w:w="2897" w:type="pct"/>
            <w:shd w:val="clear" w:color="auto" w:fill="auto"/>
          </w:tcPr>
          <w:p w:rsidR="00221708" w:rsidRPr="00273D0A" w:rsidRDefault="005A7162" w:rsidP="00DF3CD6">
            <w:pPr>
              <w:tabs>
                <w:tab w:val="left" w:pos="3436"/>
                <w:tab w:val="left" w:pos="3578"/>
                <w:tab w:val="left" w:pos="3719"/>
              </w:tabs>
              <w:ind w:right="34"/>
              <w:jc w:val="both"/>
              <w:rPr>
                <w:b/>
              </w:rPr>
            </w:pPr>
            <w:r w:rsidRPr="00273D0A">
              <w:t xml:space="preserve">Електронно в СЕВОП чрез попълване на </w:t>
            </w:r>
            <w:r w:rsidR="00221708" w:rsidRPr="00273D0A">
              <w:t xml:space="preserve">ЕЕДОП </w:t>
            </w:r>
            <w:r w:rsidRPr="00273D0A">
              <w:t xml:space="preserve">в </w:t>
            </w:r>
            <w:r w:rsidRPr="00273D0A">
              <w:rPr>
                <w:b/>
              </w:rPr>
              <w:t>Част II, раздел А</w:t>
            </w:r>
            <w:r w:rsidR="00221708" w:rsidRPr="00273D0A">
              <w:rPr>
                <w:b/>
              </w:rPr>
              <w:t>.</w:t>
            </w:r>
          </w:p>
          <w:p w:rsidR="005A7162" w:rsidRPr="00F51497" w:rsidRDefault="00F51497" w:rsidP="00DE361B">
            <w:pPr>
              <w:tabs>
                <w:tab w:val="left" w:pos="1701"/>
              </w:tabs>
              <w:ind w:right="-108"/>
              <w:jc w:val="both"/>
            </w:pPr>
            <w:r w:rsidRPr="00273D0A">
              <w:t>Участникът следва да прикачи файл с документ</w:t>
            </w:r>
            <w:r w:rsidR="00DE361B" w:rsidRPr="00F51497">
              <w:t>, чрез ко</w:t>
            </w:r>
            <w:r>
              <w:t>й</w:t>
            </w:r>
            <w:r w:rsidR="00DE361B" w:rsidRPr="00F51497">
              <w:t xml:space="preserve">то се доказва посочената в Част II, раздел A </w:t>
            </w:r>
            <w:r>
              <w:t>информация. В</w:t>
            </w:r>
            <w:r w:rsidR="00DE361B" w:rsidRPr="00F51497">
              <w:t xml:space="preserve">ъзложителят ще приеме </w:t>
            </w:r>
            <w:r w:rsidR="00943EAB" w:rsidRPr="00F51497">
              <w:t xml:space="preserve">копие от </w:t>
            </w:r>
            <w:r w:rsidR="005A7162" w:rsidRPr="00F51497">
              <w:t>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настоящата обществена поръчка:</w:t>
            </w:r>
            <w:r w:rsidR="005A7162" w:rsidRPr="00F51497">
              <w:br/>
              <w:t>1. правата и задълженията на участниците в обединението;</w:t>
            </w:r>
            <w:r w:rsidR="005A7162" w:rsidRPr="00F51497">
              <w:br/>
              <w:t>2. разпределението на отговорността между членовете на обединението;</w:t>
            </w:r>
            <w:r w:rsidR="005A7162" w:rsidRPr="00F51497">
              <w:br/>
              <w:t xml:space="preserve">3. дейностите, които ще изпълнява всеки член на обединението. </w:t>
            </w:r>
          </w:p>
          <w:p w:rsidR="005A7162" w:rsidRDefault="005A7162" w:rsidP="002F20B5">
            <w:pPr>
              <w:tabs>
                <w:tab w:val="left" w:pos="1701"/>
              </w:tabs>
              <w:ind w:right="-108"/>
              <w:jc w:val="both"/>
            </w:pPr>
            <w:r w:rsidRPr="00F51497">
              <w:t xml:space="preserve">Участникът следва да представи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w:t>
            </w:r>
          </w:p>
          <w:p w:rsidR="00F3228C" w:rsidRPr="002F20B5" w:rsidRDefault="00F3228C" w:rsidP="002F20B5">
            <w:pPr>
              <w:tabs>
                <w:tab w:val="left" w:pos="1701"/>
              </w:tabs>
              <w:ind w:right="-108"/>
              <w:jc w:val="both"/>
            </w:pPr>
            <w:r w:rsidRPr="00F3228C">
              <w:lastRenderedPageBreak/>
              <w:t>При отговор "Да"</w:t>
            </w:r>
            <w:r>
              <w:t xml:space="preserve"> в СЕВОП</w:t>
            </w:r>
            <w:r w:rsidR="00B21D21">
              <w:t xml:space="preserve"> в т.1.2.1.</w:t>
            </w:r>
            <w:r w:rsidRPr="00F3228C">
              <w:t>, когато участникът не е юридическо лице, следва да представи</w:t>
            </w:r>
            <w:r>
              <w:t>/прикачи</w:t>
            </w:r>
            <w:r w:rsidRPr="00F3228C">
              <w:t xml:space="preserve"> копие от документ, от който да е видно правното основание за създаване на обединението и информацията, изисквана съгласно </w:t>
            </w:r>
            <w:r w:rsidRPr="00C80469">
              <w:t>чл.3</w:t>
            </w:r>
            <w:r w:rsidR="001B51B9" w:rsidRPr="00C80469">
              <w:t>7</w:t>
            </w:r>
            <w:r w:rsidRPr="00C80469">
              <w:t>, ал.4</w:t>
            </w:r>
            <w:r w:rsidRPr="00F3228C">
              <w:t xml:space="preserve"> от ППЗОП и указанията на възложителя.</w:t>
            </w:r>
          </w:p>
          <w:p w:rsidR="005A7162" w:rsidRPr="002F20B5" w:rsidRDefault="00B21D21" w:rsidP="005A76FE">
            <w:pPr>
              <w:ind w:right="34"/>
              <w:jc w:val="both"/>
            </w:pPr>
            <w:r w:rsidRPr="00B21D21">
              <w:t>Когато участникът не е обединение, попълва отговор "Не</w:t>
            </w:r>
            <w:r w:rsidRPr="00B21D21">
              <w:rPr>
                <w:rFonts w:ascii="Verdana" w:hAnsi="Verdana"/>
                <w:color w:val="525960"/>
                <w:sz w:val="18"/>
                <w:szCs w:val="18"/>
              </w:rPr>
              <w:t>"</w:t>
            </w:r>
            <w:r w:rsidRPr="00B21D21">
              <w:rPr>
                <w:bCs/>
              </w:rPr>
              <w:t xml:space="preserve"> в секцията „Документи за подбор. Лично състояние и критерии за подбор“,</w:t>
            </w:r>
            <w:r w:rsidRPr="00B21D21">
              <w:t xml:space="preserve"> </w:t>
            </w:r>
            <w:r w:rsidRPr="00B21D21">
              <w:rPr>
                <w:bCs/>
              </w:rPr>
              <w:t>т.1.2.</w:t>
            </w:r>
            <w:r w:rsidRPr="00B21D21">
              <w:t xml:space="preserve"> </w:t>
            </w:r>
            <w:r w:rsidRPr="00B21D21">
              <w:rPr>
                <w:bCs/>
              </w:rPr>
              <w:t>в СЕВОП</w:t>
            </w:r>
            <w:r w:rsidRPr="00B21D21">
              <w:rPr>
                <w:rFonts w:ascii="Verdana" w:hAnsi="Verdana"/>
                <w:bCs/>
                <w:color w:val="525960"/>
                <w:sz w:val="18"/>
                <w:szCs w:val="18"/>
              </w:rPr>
              <w:t>.</w:t>
            </w:r>
          </w:p>
        </w:tc>
      </w:tr>
      <w:tr w:rsidR="005A7162" w:rsidRPr="00273D0A" w:rsidTr="00943EAB">
        <w:tc>
          <w:tcPr>
            <w:tcW w:w="2103" w:type="pct"/>
            <w:gridSpan w:val="2"/>
            <w:shd w:val="clear" w:color="auto" w:fill="auto"/>
          </w:tcPr>
          <w:p w:rsidR="005A7162" w:rsidRPr="00273D0A" w:rsidRDefault="005A7162" w:rsidP="00943EAB">
            <w:pPr>
              <w:pStyle w:val="ListParagraph"/>
              <w:ind w:left="142"/>
              <w:jc w:val="both"/>
              <w:rPr>
                <w:b/>
              </w:rPr>
            </w:pPr>
          </w:p>
          <w:p w:rsidR="005A7162" w:rsidRPr="00273D0A" w:rsidRDefault="005A7162" w:rsidP="00943EAB">
            <w:pPr>
              <w:pStyle w:val="ListParagraph"/>
              <w:ind w:left="142"/>
              <w:jc w:val="both"/>
              <w:rPr>
                <w:b/>
                <w:highlight w:val="yellow"/>
              </w:rPr>
            </w:pPr>
            <w:r w:rsidRPr="00273D0A">
              <w:rPr>
                <w:b/>
              </w:rPr>
              <w:t xml:space="preserve">1.в. </w:t>
            </w:r>
            <w:r w:rsidRPr="00273D0A">
              <w:t xml:space="preserve">Използване </w:t>
            </w:r>
            <w:r w:rsidRPr="00273D0A">
              <w:rPr>
                <w:b/>
              </w:rPr>
              <w:t>капацитет на трети лица</w:t>
            </w:r>
            <w:r w:rsidRPr="00273D0A">
              <w:t xml:space="preserve"> /ако е приложимо/</w:t>
            </w:r>
          </w:p>
          <w:p w:rsidR="005A7162" w:rsidRPr="00273D0A" w:rsidRDefault="005A7162" w:rsidP="00943EAB">
            <w:pPr>
              <w:ind w:left="142"/>
              <w:jc w:val="both"/>
              <w:rPr>
                <w:b/>
                <w:highlight w:val="yellow"/>
              </w:rPr>
            </w:pPr>
          </w:p>
          <w:p w:rsidR="005A7162" w:rsidRPr="00273D0A" w:rsidRDefault="005A7162" w:rsidP="00943EAB">
            <w:pPr>
              <w:tabs>
                <w:tab w:val="left" w:pos="1701"/>
              </w:tabs>
              <w:ind w:left="142" w:right="-108"/>
            </w:pPr>
          </w:p>
        </w:tc>
        <w:tc>
          <w:tcPr>
            <w:tcW w:w="2897" w:type="pct"/>
            <w:shd w:val="clear" w:color="auto" w:fill="auto"/>
          </w:tcPr>
          <w:p w:rsidR="005A7162" w:rsidRPr="00273D0A" w:rsidRDefault="005A7162" w:rsidP="00DF3CD6">
            <w:pPr>
              <w:tabs>
                <w:tab w:val="left" w:pos="1701"/>
              </w:tabs>
              <w:ind w:right="-108"/>
              <w:jc w:val="both"/>
            </w:pPr>
          </w:p>
          <w:p w:rsidR="00CE2A82" w:rsidRPr="00273D0A" w:rsidRDefault="005A7162" w:rsidP="00CE2A82">
            <w:pPr>
              <w:tabs>
                <w:tab w:val="left" w:pos="1701"/>
              </w:tabs>
              <w:ind w:right="-108"/>
              <w:jc w:val="both"/>
              <w:rPr>
                <w:b/>
              </w:rPr>
            </w:pPr>
            <w:r w:rsidRPr="00273D0A">
              <w:t xml:space="preserve">Електронно в СЕВОП чрез попълване на </w:t>
            </w:r>
            <w:r w:rsidRPr="00273D0A">
              <w:rPr>
                <w:b/>
              </w:rPr>
              <w:t>ЕЕДОП</w:t>
            </w:r>
            <w:r w:rsidR="00221708" w:rsidRPr="00273D0A">
              <w:rPr>
                <w:b/>
              </w:rPr>
              <w:t>,</w:t>
            </w:r>
            <w:r w:rsidRPr="00273D0A">
              <w:rPr>
                <w:b/>
              </w:rPr>
              <w:t xml:space="preserve"> Част II, раздел В</w:t>
            </w:r>
            <w:r w:rsidR="00CE2A82" w:rsidRPr="00273D0A">
              <w:rPr>
                <w:b/>
              </w:rPr>
              <w:t>.</w:t>
            </w:r>
          </w:p>
          <w:p w:rsidR="005A7162" w:rsidRPr="00273D0A" w:rsidRDefault="00241CD4" w:rsidP="005A76FE">
            <w:pPr>
              <w:ind w:right="34"/>
              <w:jc w:val="both"/>
            </w:pPr>
            <w:r w:rsidRPr="005A76FE">
              <w:rPr>
                <w:i/>
              </w:rPr>
              <w:t>При поискване от страна на възложителя на документи, чрез които у</w:t>
            </w:r>
            <w:r w:rsidR="00CE2A82" w:rsidRPr="005A76FE">
              <w:rPr>
                <w:i/>
              </w:rPr>
              <w:t>частникът</w:t>
            </w:r>
            <w:r w:rsidR="00E410E6" w:rsidRPr="005A76FE">
              <w:rPr>
                <w:i/>
              </w:rPr>
              <w:t xml:space="preserve"> доказва, че ще използва капацитета на трети лица,</w:t>
            </w:r>
            <w:r w:rsidR="00CE2A82" w:rsidRPr="005A76FE">
              <w:rPr>
                <w:i/>
              </w:rPr>
              <w:t xml:space="preserve"> следва да прикачи </w:t>
            </w:r>
            <w:r w:rsidR="00C6514C" w:rsidRPr="005A76FE">
              <w:rPr>
                <w:i/>
              </w:rPr>
              <w:t xml:space="preserve">файл с </w:t>
            </w:r>
            <w:r w:rsidR="00CE2A82" w:rsidRPr="005A76FE">
              <w:rPr>
                <w:i/>
              </w:rPr>
              <w:t xml:space="preserve">документ (декларация или друго) за поетите от третите лица задължения, </w:t>
            </w:r>
            <w:r w:rsidR="00CE2A82" w:rsidRPr="005A76FE">
              <w:rPr>
                <w:b/>
                <w:i/>
              </w:rPr>
              <w:t xml:space="preserve">в секцията </w:t>
            </w:r>
            <w:r w:rsidR="00C6514C" w:rsidRPr="005A76FE">
              <w:rPr>
                <w:b/>
                <w:i/>
              </w:rPr>
              <w:t>„Документи за подбор. Лично състояние и критерии за подбор“</w:t>
            </w:r>
            <w:r w:rsidR="00CE2A82" w:rsidRPr="005A76FE">
              <w:rPr>
                <w:b/>
                <w:i/>
              </w:rPr>
              <w:t>, т.1.</w:t>
            </w:r>
            <w:proofErr w:type="spellStart"/>
            <w:r w:rsidR="00CE2A82" w:rsidRPr="005A76FE">
              <w:rPr>
                <w:b/>
                <w:i/>
              </w:rPr>
              <w:t>1</w:t>
            </w:r>
            <w:proofErr w:type="spellEnd"/>
            <w:r w:rsidR="00CE2A82" w:rsidRPr="005A76FE">
              <w:rPr>
                <w:b/>
                <w:i/>
              </w:rPr>
              <w:t>.</w:t>
            </w:r>
            <w:r w:rsidR="00221708" w:rsidRPr="005A76FE">
              <w:rPr>
                <w:b/>
                <w:i/>
              </w:rPr>
              <w:t xml:space="preserve"> в СЕВОП.</w:t>
            </w:r>
          </w:p>
        </w:tc>
      </w:tr>
      <w:tr w:rsidR="005A7162" w:rsidRPr="00273D0A" w:rsidTr="00943EAB">
        <w:tc>
          <w:tcPr>
            <w:tcW w:w="2103" w:type="pct"/>
            <w:gridSpan w:val="2"/>
            <w:shd w:val="clear" w:color="auto" w:fill="auto"/>
          </w:tcPr>
          <w:p w:rsidR="005A7162" w:rsidRPr="005A76FE" w:rsidRDefault="005A7162" w:rsidP="00943EAB">
            <w:pPr>
              <w:ind w:left="142"/>
              <w:jc w:val="both"/>
              <w:rPr>
                <w:b/>
              </w:rPr>
            </w:pPr>
          </w:p>
          <w:p w:rsidR="005A7162" w:rsidRPr="005A76FE" w:rsidRDefault="005A7162" w:rsidP="00943EAB">
            <w:pPr>
              <w:ind w:left="142"/>
              <w:jc w:val="both"/>
              <w:rPr>
                <w:b/>
              </w:rPr>
            </w:pPr>
            <w:r w:rsidRPr="005A76FE">
              <w:rPr>
                <w:b/>
              </w:rPr>
              <w:t xml:space="preserve">1.г. </w:t>
            </w:r>
            <w:r w:rsidRPr="005A76FE">
              <w:t xml:space="preserve">Използване </w:t>
            </w:r>
            <w:r w:rsidRPr="005A76FE">
              <w:rPr>
                <w:b/>
              </w:rPr>
              <w:t xml:space="preserve">на подизпълнители </w:t>
            </w:r>
            <w:r w:rsidRPr="005A76FE">
              <w:t xml:space="preserve"> /ако е приложимо/</w:t>
            </w:r>
          </w:p>
          <w:p w:rsidR="005A7162" w:rsidRPr="005A76FE" w:rsidRDefault="005A7162" w:rsidP="00943EAB">
            <w:pPr>
              <w:ind w:left="142"/>
              <w:jc w:val="both"/>
              <w:rPr>
                <w:b/>
              </w:rPr>
            </w:pPr>
          </w:p>
        </w:tc>
        <w:tc>
          <w:tcPr>
            <w:tcW w:w="2897" w:type="pct"/>
            <w:shd w:val="clear" w:color="auto" w:fill="auto"/>
          </w:tcPr>
          <w:p w:rsidR="002625BD" w:rsidRPr="005A76FE" w:rsidRDefault="005A7162" w:rsidP="00DF3CD6">
            <w:pPr>
              <w:tabs>
                <w:tab w:val="left" w:pos="3436"/>
                <w:tab w:val="left" w:pos="3578"/>
                <w:tab w:val="left" w:pos="3719"/>
              </w:tabs>
              <w:ind w:right="34"/>
              <w:jc w:val="both"/>
              <w:rPr>
                <w:b/>
              </w:rPr>
            </w:pPr>
            <w:r w:rsidRPr="005A76FE">
              <w:t>Електронно в СЕВОП</w:t>
            </w:r>
            <w:r w:rsidR="002625BD" w:rsidRPr="005A76FE">
              <w:t xml:space="preserve">, </w:t>
            </w:r>
            <w:r w:rsidRPr="005A76FE">
              <w:t xml:space="preserve">чрез </w:t>
            </w:r>
            <w:r w:rsidR="00C6514C" w:rsidRPr="005A76FE">
              <w:t xml:space="preserve">попълване на </w:t>
            </w:r>
            <w:r w:rsidR="00221708" w:rsidRPr="005A76FE">
              <w:t xml:space="preserve">ЕЕДОП, </w:t>
            </w:r>
            <w:r w:rsidRPr="005A76FE">
              <w:rPr>
                <w:b/>
              </w:rPr>
              <w:t>Част</w:t>
            </w:r>
            <w:r w:rsidRPr="005A76FE">
              <w:t xml:space="preserve"> </w:t>
            </w:r>
            <w:r w:rsidRPr="005A76FE">
              <w:rPr>
                <w:b/>
              </w:rPr>
              <w:t>IV, раздел В,</w:t>
            </w:r>
            <w:r w:rsidR="00221708" w:rsidRPr="005A76FE">
              <w:rPr>
                <w:b/>
              </w:rPr>
              <w:t xml:space="preserve"> точка 10</w:t>
            </w:r>
            <w:r w:rsidR="002625BD" w:rsidRPr="005A76FE">
              <w:rPr>
                <w:b/>
              </w:rPr>
              <w:t>.</w:t>
            </w:r>
          </w:p>
          <w:p w:rsidR="00CE2A82" w:rsidRPr="005A76FE" w:rsidRDefault="006C10F3" w:rsidP="00CE2A82">
            <w:pPr>
              <w:ind w:right="34"/>
              <w:jc w:val="both"/>
              <w:rPr>
                <w:b/>
                <w:i/>
              </w:rPr>
            </w:pPr>
            <w:r w:rsidRPr="005A76FE">
              <w:rPr>
                <w:i/>
              </w:rPr>
              <w:t>При поискване от страна на възложителя на документи, чрез които у</w:t>
            </w:r>
            <w:r w:rsidR="00CE2A82" w:rsidRPr="005A76FE">
              <w:rPr>
                <w:i/>
              </w:rPr>
              <w:t xml:space="preserve">частникът </w:t>
            </w:r>
            <w:r w:rsidRPr="005A76FE">
              <w:rPr>
                <w:i/>
              </w:rPr>
              <w:t xml:space="preserve">доказва, че ще използва подизпълнители, </w:t>
            </w:r>
            <w:r w:rsidR="00CE2A82" w:rsidRPr="005A76FE">
              <w:rPr>
                <w:i/>
              </w:rPr>
              <w:t xml:space="preserve">следва да прикачи документ (декларация или друго) за поетите от подизпълнителите задължения, </w:t>
            </w:r>
            <w:r w:rsidR="00221708" w:rsidRPr="005A76FE">
              <w:rPr>
                <w:b/>
                <w:i/>
              </w:rPr>
              <w:t>в секцията „Документи за подбор. Лично състояние и критерии за подбор“,</w:t>
            </w:r>
            <w:r w:rsidR="00221708" w:rsidRPr="005A76FE">
              <w:rPr>
                <w:i/>
              </w:rPr>
              <w:t xml:space="preserve"> </w:t>
            </w:r>
            <w:r w:rsidR="00221708" w:rsidRPr="005A76FE">
              <w:rPr>
                <w:b/>
                <w:i/>
              </w:rPr>
              <w:t>т.1.</w:t>
            </w:r>
            <w:proofErr w:type="spellStart"/>
            <w:r w:rsidR="00221708" w:rsidRPr="005A76FE">
              <w:rPr>
                <w:b/>
                <w:i/>
              </w:rPr>
              <w:t>1</w:t>
            </w:r>
            <w:proofErr w:type="spellEnd"/>
            <w:r w:rsidR="00221708" w:rsidRPr="005A76FE">
              <w:rPr>
                <w:b/>
                <w:i/>
              </w:rPr>
              <w:t>.</w:t>
            </w:r>
            <w:r w:rsidR="00221708" w:rsidRPr="005A76FE">
              <w:rPr>
                <w:i/>
              </w:rPr>
              <w:t xml:space="preserve"> </w:t>
            </w:r>
            <w:r w:rsidR="00221708" w:rsidRPr="005A76FE">
              <w:rPr>
                <w:b/>
                <w:i/>
              </w:rPr>
              <w:t>в СЕВОП.</w:t>
            </w:r>
          </w:p>
          <w:p w:rsidR="005A7162" w:rsidRPr="005A76FE" w:rsidRDefault="005A7162" w:rsidP="005A76FE">
            <w:pPr>
              <w:pStyle w:val="Style47"/>
              <w:spacing w:line="240" w:lineRule="auto"/>
              <w:ind w:firstLine="0"/>
            </w:pPr>
            <w:r w:rsidRPr="005A76FE">
              <w:rPr>
                <w:i/>
                <w:noProof/>
              </w:rPr>
              <w:t xml:space="preserve">Възложителят изисква замяна на подизпълнител, който не отговаря на съответните критерии за подбор или за него са налице основания за отстраняване. </w:t>
            </w:r>
          </w:p>
        </w:tc>
      </w:tr>
      <w:tr w:rsidR="005A7162" w:rsidRPr="00273D0A" w:rsidTr="00943EAB">
        <w:tc>
          <w:tcPr>
            <w:tcW w:w="2103" w:type="pct"/>
            <w:gridSpan w:val="2"/>
            <w:shd w:val="clear" w:color="auto" w:fill="auto"/>
          </w:tcPr>
          <w:p w:rsidR="005A7162" w:rsidRPr="00273D0A" w:rsidRDefault="005A7162" w:rsidP="00943EAB">
            <w:pPr>
              <w:pStyle w:val="ListParagraph"/>
              <w:ind w:left="142"/>
              <w:jc w:val="both"/>
              <w:rPr>
                <w:b/>
              </w:rPr>
            </w:pPr>
            <w:r w:rsidRPr="00273D0A">
              <w:rPr>
                <w:b/>
                <w:noProof/>
                <w:lang w:eastAsia="bg-BG"/>
              </w:rPr>
              <w:t>1.д. Специфични национални основания за отстраняване</w:t>
            </w:r>
            <w:r w:rsidRPr="00273D0A">
              <w:rPr>
                <w:noProof/>
                <w:lang w:eastAsia="bg-BG"/>
              </w:rPr>
              <w:t xml:space="preserve"> - Участникът да не е регистриран  в юрисдикции с преференциален данъчен режим и да не е свързан с такова лице или лица. /Чл. 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2897" w:type="pct"/>
            <w:shd w:val="clear" w:color="auto" w:fill="auto"/>
          </w:tcPr>
          <w:p w:rsidR="005A7162" w:rsidRPr="00273D0A" w:rsidRDefault="00221708" w:rsidP="00D5316B">
            <w:pPr>
              <w:tabs>
                <w:tab w:val="left" w:pos="3436"/>
                <w:tab w:val="left" w:pos="3578"/>
                <w:tab w:val="left" w:pos="3719"/>
              </w:tabs>
              <w:ind w:right="34"/>
              <w:jc w:val="both"/>
            </w:pPr>
            <w:r w:rsidRPr="00273D0A">
              <w:t>Електронно в СЕВОП</w:t>
            </w:r>
            <w:r w:rsidRPr="00273D0A">
              <w:rPr>
                <w:b/>
              </w:rPr>
              <w:t xml:space="preserve"> </w:t>
            </w:r>
            <w:r w:rsidR="00D5316B" w:rsidRPr="00273D0A">
              <w:t xml:space="preserve">чрез попълване на ЕЕДОП, </w:t>
            </w:r>
            <w:r w:rsidRPr="00273D0A">
              <w:rPr>
                <w:b/>
              </w:rPr>
              <w:t>Част</w:t>
            </w:r>
            <w:r w:rsidRPr="00273D0A">
              <w:t xml:space="preserve"> </w:t>
            </w:r>
            <w:r w:rsidRPr="00273D0A">
              <w:rPr>
                <w:b/>
              </w:rPr>
              <w:t>III, раздел Г</w:t>
            </w:r>
            <w:r w:rsidR="00D5316B" w:rsidRPr="00273D0A">
              <w:rPr>
                <w:b/>
              </w:rPr>
              <w:t>,</w:t>
            </w:r>
            <w:r w:rsidRPr="00273D0A">
              <w:t xml:space="preserve"> у</w:t>
            </w:r>
            <w:r w:rsidR="005A7162" w:rsidRPr="00273D0A">
              <w:t xml:space="preserve">частникът декларира дали е регистриран или не </w:t>
            </w:r>
            <w:r w:rsidR="005A7162" w:rsidRPr="00273D0A">
              <w:rPr>
                <w:noProof/>
                <w:lang w:eastAsia="bg-BG"/>
              </w:rPr>
              <w:t xml:space="preserve">в юрисдикции с преференциален данъчен режим и дали е </w:t>
            </w:r>
            <w:r w:rsidR="00D5316B" w:rsidRPr="00273D0A">
              <w:rPr>
                <w:noProof/>
                <w:lang w:eastAsia="bg-BG"/>
              </w:rPr>
              <w:t xml:space="preserve">свързан с такова лице или лица. </w:t>
            </w:r>
            <w:r w:rsidR="005A7162" w:rsidRPr="00273D0A">
              <w:t xml:space="preserve">В случай, че отговорът е „ДА“ същият посочва дали е предприел мерки </w:t>
            </w:r>
            <w:r w:rsidR="00273D0A">
              <w:t>за реабилитиране по своя инициа</w:t>
            </w:r>
            <w:r w:rsidR="005A7162" w:rsidRPr="00273D0A">
              <w:t>тива.</w:t>
            </w:r>
          </w:p>
        </w:tc>
      </w:tr>
    </w:tbl>
    <w:p w:rsidR="002A6372" w:rsidRPr="00273D0A" w:rsidRDefault="002A6372"/>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5A7162" w:rsidRPr="00273D0A" w:rsidTr="00E44729">
        <w:tc>
          <w:tcPr>
            <w:tcW w:w="5000" w:type="pct"/>
            <w:gridSpan w:val="2"/>
            <w:shd w:val="clear" w:color="auto" w:fill="auto"/>
          </w:tcPr>
          <w:p w:rsidR="005A7162" w:rsidRPr="00273D0A" w:rsidRDefault="005A7162" w:rsidP="00DF3CD6">
            <w:pPr>
              <w:jc w:val="both"/>
              <w:rPr>
                <w:b/>
              </w:rPr>
            </w:pPr>
          </w:p>
          <w:p w:rsidR="005A7162" w:rsidRPr="00273D0A" w:rsidRDefault="005A7162" w:rsidP="00DF3CD6">
            <w:pPr>
              <w:jc w:val="both"/>
              <w:rPr>
                <w:b/>
              </w:rPr>
            </w:pPr>
            <w:r w:rsidRPr="00273D0A">
              <w:rPr>
                <w:b/>
              </w:rPr>
              <w:t>Критерии за подбор</w:t>
            </w:r>
          </w:p>
          <w:p w:rsidR="005A7162" w:rsidRPr="00273D0A" w:rsidRDefault="005A7162" w:rsidP="00DF3CD6">
            <w:pPr>
              <w:jc w:val="both"/>
              <w:rPr>
                <w:b/>
              </w:rPr>
            </w:pPr>
          </w:p>
        </w:tc>
      </w:tr>
      <w:tr w:rsidR="005A7162" w:rsidRPr="00273D0A" w:rsidTr="00E44729">
        <w:tc>
          <w:tcPr>
            <w:tcW w:w="1891" w:type="pct"/>
            <w:shd w:val="clear" w:color="auto" w:fill="auto"/>
          </w:tcPr>
          <w:p w:rsidR="005A7162" w:rsidRPr="00273D0A" w:rsidRDefault="005A7162" w:rsidP="00943EAB">
            <w:pPr>
              <w:pStyle w:val="ListParagraph"/>
              <w:numPr>
                <w:ilvl w:val="0"/>
                <w:numId w:val="13"/>
              </w:numPr>
              <w:ind w:left="284" w:hanging="284"/>
              <w:jc w:val="both"/>
              <w:rPr>
                <w:b/>
              </w:rPr>
            </w:pPr>
            <w:r w:rsidRPr="00273D0A">
              <w:rPr>
                <w:b/>
              </w:rPr>
              <w:t>Икономическо и финансово състояние:</w:t>
            </w:r>
          </w:p>
          <w:p w:rsidR="005A7162" w:rsidRPr="00273D0A" w:rsidRDefault="005A7162" w:rsidP="00DF3CD6">
            <w:pPr>
              <w:pStyle w:val="Style"/>
              <w:tabs>
                <w:tab w:val="left" w:pos="3436"/>
                <w:tab w:val="left" w:pos="3578"/>
              </w:tabs>
              <w:ind w:left="0" w:right="34" w:firstLine="0"/>
            </w:pPr>
            <w:r w:rsidRPr="00273D0A">
              <w:t>Участникът следва да има общ</w:t>
            </w:r>
            <w:r w:rsidRPr="00273D0A">
              <w:rPr>
                <w:color w:val="FF0000"/>
              </w:rPr>
              <w:t xml:space="preserve"> </w:t>
            </w:r>
            <w:r w:rsidRPr="00273D0A">
              <w:t xml:space="preserve">оборот от услуги, в размер на не по-малко </w:t>
            </w:r>
            <w:r w:rsidR="00BA0823" w:rsidRPr="00273D0A">
              <w:t>1 0</w:t>
            </w:r>
            <w:r w:rsidRPr="00273D0A">
              <w:t>00 </w:t>
            </w:r>
            <w:proofErr w:type="spellStart"/>
            <w:r w:rsidRPr="00273D0A">
              <w:t>000</w:t>
            </w:r>
            <w:proofErr w:type="spellEnd"/>
            <w:r w:rsidRPr="00273D0A">
              <w:t xml:space="preserve"> лв. без ДДС общо за трите последни </w:t>
            </w:r>
            <w:r w:rsidRPr="00273D0A">
              <w:lastRenderedPageBreak/>
              <w:t>приключили финансови години.</w:t>
            </w:r>
          </w:p>
          <w:p w:rsidR="005A7162" w:rsidRPr="00273D0A" w:rsidRDefault="005A7162" w:rsidP="00DF3CD6">
            <w:pPr>
              <w:pStyle w:val="ListParagraph"/>
              <w:ind w:left="720"/>
              <w:jc w:val="both"/>
              <w:rPr>
                <w:b/>
              </w:rPr>
            </w:pPr>
            <w:r w:rsidRPr="00273D0A">
              <w:t xml:space="preserve"> </w:t>
            </w:r>
          </w:p>
        </w:tc>
        <w:tc>
          <w:tcPr>
            <w:tcW w:w="3109" w:type="pct"/>
            <w:shd w:val="clear" w:color="auto" w:fill="auto"/>
          </w:tcPr>
          <w:p w:rsidR="005A7162" w:rsidRPr="00273D0A" w:rsidRDefault="005A7162" w:rsidP="00DF3CD6">
            <w:pPr>
              <w:jc w:val="both"/>
              <w:rPr>
                <w:b/>
              </w:rPr>
            </w:pPr>
            <w:r w:rsidRPr="00273D0A">
              <w:lastRenderedPageBreak/>
              <w:t xml:space="preserve">Електронно в СЕВОП чрез попълване на </w:t>
            </w:r>
            <w:r w:rsidRPr="00273D0A">
              <w:rPr>
                <w:b/>
              </w:rPr>
              <w:t>ЕЕДОП</w:t>
            </w:r>
            <w:r w:rsidR="00D5316B" w:rsidRPr="00273D0A">
              <w:rPr>
                <w:b/>
              </w:rPr>
              <w:t>,</w:t>
            </w:r>
            <w:r w:rsidRPr="00273D0A">
              <w:rPr>
                <w:b/>
              </w:rPr>
              <w:t xml:space="preserve"> Част IV</w:t>
            </w:r>
            <w:r w:rsidR="001265EF" w:rsidRPr="00273D0A">
              <w:rPr>
                <w:b/>
              </w:rPr>
              <w:t>, раздел Б.</w:t>
            </w:r>
          </w:p>
          <w:p w:rsidR="005A7162" w:rsidRPr="00273D0A" w:rsidRDefault="00A31084" w:rsidP="00A31084">
            <w:pPr>
              <w:jc w:val="both"/>
            </w:pPr>
            <w:r w:rsidRPr="00273D0A">
              <w:rPr>
                <w:i/>
              </w:rPr>
              <w:t>При поискване от страна на възложителя на документи, чрез които се доказва посочената в Част IV, раздел Б</w:t>
            </w:r>
            <w:r w:rsidRPr="00273D0A">
              <w:t xml:space="preserve"> </w:t>
            </w:r>
            <w:r w:rsidRPr="00273D0A">
              <w:rPr>
                <w:i/>
              </w:rPr>
              <w:t xml:space="preserve">информация, възложителят ще приеме документи, съгласно чл. 62 от ЗОП, както и хипервръзка към </w:t>
            </w:r>
            <w:r w:rsidRPr="00273D0A">
              <w:rPr>
                <w:i/>
              </w:rPr>
              <w:lastRenderedPageBreak/>
              <w:t>публичен регистър</w:t>
            </w:r>
            <w:r w:rsidR="00DE361B" w:rsidRPr="00273D0A">
              <w:rPr>
                <w:i/>
              </w:rPr>
              <w:t>, откъдето биха могли да бъдат установени декларираните обстоятелства</w:t>
            </w:r>
            <w:r w:rsidRPr="00273D0A">
              <w:rPr>
                <w:i/>
              </w:rPr>
              <w:t>.</w:t>
            </w:r>
          </w:p>
        </w:tc>
      </w:tr>
      <w:tr w:rsidR="005A7162" w:rsidRPr="00273D0A" w:rsidTr="00E44729">
        <w:tc>
          <w:tcPr>
            <w:tcW w:w="1891" w:type="pct"/>
            <w:shd w:val="clear" w:color="auto" w:fill="auto"/>
          </w:tcPr>
          <w:p w:rsidR="005A7162" w:rsidRPr="00B43860" w:rsidRDefault="005A7162" w:rsidP="00943EAB">
            <w:pPr>
              <w:pStyle w:val="ListParagraph"/>
              <w:numPr>
                <w:ilvl w:val="0"/>
                <w:numId w:val="13"/>
              </w:numPr>
              <w:ind w:left="284" w:hanging="284"/>
              <w:jc w:val="both"/>
              <w:rPr>
                <w:b/>
              </w:rPr>
            </w:pPr>
            <w:r w:rsidRPr="00B43860">
              <w:rPr>
                <w:b/>
              </w:rPr>
              <w:lastRenderedPageBreak/>
              <w:t>Технически и професионални способности:</w:t>
            </w:r>
          </w:p>
          <w:p w:rsidR="005A7162" w:rsidRPr="00B43860" w:rsidRDefault="005A7162" w:rsidP="00DF3CD6">
            <w:pPr>
              <w:pStyle w:val="ListParagraph"/>
              <w:ind w:left="720"/>
              <w:jc w:val="both"/>
              <w:rPr>
                <w:b/>
              </w:rPr>
            </w:pPr>
          </w:p>
          <w:p w:rsidR="00B43860" w:rsidRPr="00E46A0C" w:rsidRDefault="00B43860" w:rsidP="00B43860">
            <w:pPr>
              <w:ind w:right="184"/>
              <w:jc w:val="both"/>
            </w:pPr>
            <w:r w:rsidRPr="00B43860">
              <w:t>Участникът следва да има изпълнени дейности</w:t>
            </w:r>
            <w:r w:rsidRPr="00B43860">
              <w:rPr>
                <w:color w:val="FF0000"/>
              </w:rPr>
              <w:t xml:space="preserve"> </w:t>
            </w:r>
            <w:r w:rsidRPr="00B43860">
              <w:t xml:space="preserve">за устни преводи </w:t>
            </w:r>
            <w:r w:rsidRPr="00B43860">
              <w:rPr>
                <w:lang w:val="en-US"/>
              </w:rPr>
              <w:t>(</w:t>
            </w:r>
            <w:proofErr w:type="spellStart"/>
            <w:r w:rsidRPr="00B43860">
              <w:t>симултанен</w:t>
            </w:r>
            <w:proofErr w:type="spellEnd"/>
            <w:r w:rsidRPr="00B43860">
              <w:t xml:space="preserve"> и/или </w:t>
            </w:r>
            <w:proofErr w:type="spellStart"/>
            <w:r w:rsidRPr="00B43860">
              <w:t>консекутивен</w:t>
            </w:r>
            <w:proofErr w:type="spellEnd"/>
            <w:r w:rsidRPr="00B43860">
              <w:t xml:space="preserve"> превод</w:t>
            </w:r>
            <w:r w:rsidRPr="00B43860">
              <w:rPr>
                <w:lang w:val="en-US"/>
              </w:rPr>
              <w:t xml:space="preserve">) </w:t>
            </w:r>
            <w:r w:rsidRPr="00B43860">
              <w:t xml:space="preserve">с обем най-малко </w:t>
            </w:r>
            <w:r w:rsidRPr="00E46A0C">
              <w:t xml:space="preserve">1000 часа за последните три години общо </w:t>
            </w:r>
            <w:r w:rsidRPr="00B43860">
              <w:t>от датата на подаване на офертата.</w:t>
            </w:r>
          </w:p>
          <w:p w:rsidR="00B43860" w:rsidRPr="00B43860" w:rsidRDefault="00B43860" w:rsidP="00B43860">
            <w:pPr>
              <w:pStyle w:val="ListParagraph"/>
              <w:jc w:val="both"/>
              <w:rPr>
                <w:color w:val="FF0000"/>
              </w:rPr>
            </w:pPr>
          </w:p>
          <w:p w:rsidR="005A7162" w:rsidRPr="00B43860" w:rsidRDefault="005A7162" w:rsidP="00DF3CD6">
            <w:pPr>
              <w:pStyle w:val="ListParagraph"/>
              <w:ind w:left="720"/>
              <w:jc w:val="both"/>
            </w:pPr>
          </w:p>
          <w:p w:rsidR="005A7162" w:rsidRPr="00B43860" w:rsidRDefault="005A7162" w:rsidP="00DF3CD6">
            <w:pPr>
              <w:pStyle w:val="ListParagraph"/>
              <w:ind w:left="720"/>
              <w:jc w:val="both"/>
              <w:rPr>
                <w:b/>
              </w:rPr>
            </w:pPr>
          </w:p>
        </w:tc>
        <w:tc>
          <w:tcPr>
            <w:tcW w:w="3109" w:type="pct"/>
            <w:shd w:val="clear" w:color="auto" w:fill="auto"/>
          </w:tcPr>
          <w:p w:rsidR="00C523B6" w:rsidRPr="00B43860" w:rsidRDefault="005A7162" w:rsidP="00DF3CD6">
            <w:pPr>
              <w:ind w:right="34"/>
              <w:jc w:val="both"/>
              <w:rPr>
                <w:b/>
              </w:rPr>
            </w:pPr>
            <w:r w:rsidRPr="00B43860">
              <w:t>Електронно в СЕВОП</w:t>
            </w:r>
            <w:r w:rsidR="00860607" w:rsidRPr="00B43860">
              <w:t xml:space="preserve"> чрез попълване на таблица в ЕЕДОП, в</w:t>
            </w:r>
            <w:r w:rsidRPr="00B43860">
              <w:t xml:space="preserve">  </w:t>
            </w:r>
            <w:r w:rsidRPr="00B43860">
              <w:rPr>
                <w:b/>
              </w:rPr>
              <w:t>Част IV, раздел В,</w:t>
            </w:r>
            <w:r w:rsidRPr="00B43860">
              <w:t xml:space="preserve"> </w:t>
            </w:r>
            <w:r w:rsidR="00860607" w:rsidRPr="00B43860">
              <w:rPr>
                <w:b/>
              </w:rPr>
              <w:t>б. 1б)</w:t>
            </w:r>
            <w:r w:rsidR="00C523B6" w:rsidRPr="00B43860">
              <w:rPr>
                <w:b/>
              </w:rPr>
              <w:t>.</w:t>
            </w:r>
          </w:p>
          <w:p w:rsidR="005A7162" w:rsidRPr="00B43860" w:rsidRDefault="00A31084" w:rsidP="00A31084">
            <w:pPr>
              <w:jc w:val="both"/>
              <w:rPr>
                <w:i/>
              </w:rPr>
            </w:pPr>
            <w:r w:rsidRPr="00B43860">
              <w:rPr>
                <w:i/>
              </w:rPr>
              <w:t>При поискване от страна на възложителя на документи, чрез които се доказва посочената в Част IV, раздел В, б. 1б</w:t>
            </w:r>
            <w:r w:rsidRPr="00B43860">
              <w:t xml:space="preserve"> </w:t>
            </w:r>
            <w:r w:rsidRPr="00B43860">
              <w:rPr>
                <w:i/>
              </w:rPr>
              <w:t xml:space="preserve">информация, възложителят ще приеме протоколи, референции и др., както и хипервръзка към публичен регистър. </w:t>
            </w:r>
            <w:r w:rsidR="005311AC" w:rsidRPr="00B43860">
              <w:rPr>
                <w:i/>
              </w:rPr>
              <w:t>За извършена услуга възложителят ще приеме такава, чието изпълнение е приключило към датата на подаване на офертата.</w:t>
            </w:r>
          </w:p>
          <w:p w:rsidR="00276C71" w:rsidRPr="00B43860" w:rsidRDefault="00276C71" w:rsidP="00A31084">
            <w:pPr>
              <w:jc w:val="both"/>
              <w:rPr>
                <w:i/>
              </w:rPr>
            </w:pPr>
          </w:p>
        </w:tc>
      </w:tr>
    </w:tbl>
    <w:p w:rsidR="00BA0823" w:rsidRPr="00273D0A" w:rsidRDefault="00BA0823" w:rsidP="005A7162"/>
    <w:p w:rsidR="00FB3E78" w:rsidRPr="00273D0A" w:rsidRDefault="00DF3CD6" w:rsidP="00F04118">
      <w:pPr>
        <w:tabs>
          <w:tab w:val="left" w:pos="0"/>
          <w:tab w:val="left" w:pos="9923"/>
        </w:tabs>
        <w:spacing w:before="120" w:after="120"/>
        <w:ind w:left="567" w:right="57"/>
        <w:jc w:val="both"/>
      </w:pPr>
      <w:r w:rsidRPr="00273D0A">
        <w:rPr>
          <w:b/>
        </w:rPr>
        <w:t>2.</w:t>
      </w:r>
      <w:r w:rsidR="008022A6" w:rsidRPr="00273D0A">
        <w:rPr>
          <w:b/>
        </w:rPr>
        <w:t xml:space="preserve"> </w:t>
      </w:r>
      <w:r w:rsidRPr="00273D0A">
        <w:rPr>
          <w:b/>
        </w:rPr>
        <w:t>Техническо предложение.</w:t>
      </w:r>
    </w:p>
    <w:p w:rsidR="005A7162" w:rsidRPr="00273D0A" w:rsidRDefault="009424D6" w:rsidP="009424D6">
      <w:pPr>
        <w:tabs>
          <w:tab w:val="left" w:pos="0"/>
          <w:tab w:val="left" w:pos="709"/>
          <w:tab w:val="left" w:pos="9923"/>
        </w:tabs>
        <w:spacing w:before="120" w:after="120"/>
        <w:ind w:right="57"/>
        <w:jc w:val="both"/>
      </w:pPr>
      <w:r w:rsidRPr="00273D0A">
        <w:t xml:space="preserve">           </w:t>
      </w:r>
      <w:r w:rsidR="0047061A" w:rsidRPr="00273D0A">
        <w:t xml:space="preserve">Участникът </w:t>
      </w:r>
      <w:r w:rsidR="00F04118" w:rsidRPr="00273D0A">
        <w:t xml:space="preserve">представя своето техническо предложение чрез отговор на въпрос в СЕВОП, тип Да/Не. </w:t>
      </w:r>
      <w:r w:rsidR="00661A39" w:rsidRPr="00273D0A">
        <w:t>При избиране на отговор „Да“, участникът се съгласява с изброените в образеца положения и декларирани обстоятелства</w:t>
      </w:r>
      <w:r w:rsidR="00DA2922" w:rsidRPr="00273D0A">
        <w:t>.</w:t>
      </w:r>
    </w:p>
    <w:p w:rsidR="00F04118" w:rsidRPr="00273D0A" w:rsidRDefault="009424D6" w:rsidP="009424D6">
      <w:pPr>
        <w:tabs>
          <w:tab w:val="left" w:pos="-142"/>
        </w:tabs>
        <w:ind w:left="34" w:right="34"/>
        <w:jc w:val="both"/>
      </w:pPr>
      <w:r w:rsidRPr="00273D0A">
        <w:tab/>
      </w:r>
      <w:r w:rsidR="00DA2922" w:rsidRPr="00273D0A">
        <w:t xml:space="preserve">Образецът </w:t>
      </w:r>
      <w:r w:rsidR="00F04118" w:rsidRPr="00273D0A">
        <w:t xml:space="preserve">е достъпен във функционалността на всяка обособена позиция и участникът следва да представи „Техническо предложение“ за всяка обособена позиция, за която участва. Образец на Техническо предложение за Обособена позиция 1 е заложен от </w:t>
      </w:r>
      <w:r w:rsidR="00E03633" w:rsidRPr="00273D0A">
        <w:t>Възложителя в СЕВОП за Обособена</w:t>
      </w:r>
      <w:r w:rsidR="00F04118" w:rsidRPr="00273D0A">
        <w:t xml:space="preserve"> позиция 1, </w:t>
      </w:r>
      <w:r w:rsidR="00804499">
        <w:t>в секцията „Изисквания“ в контекста на обособената позиция.</w:t>
      </w:r>
    </w:p>
    <w:p w:rsidR="00045561" w:rsidRPr="00273D0A" w:rsidRDefault="00045561" w:rsidP="009424D6">
      <w:pPr>
        <w:tabs>
          <w:tab w:val="left" w:pos="-142"/>
        </w:tabs>
        <w:ind w:left="34" w:right="34"/>
        <w:jc w:val="both"/>
      </w:pPr>
    </w:p>
    <w:p w:rsidR="005A7162" w:rsidRPr="00273D0A" w:rsidRDefault="008022A6" w:rsidP="009D7ABA">
      <w:pPr>
        <w:pStyle w:val="ListParagraph"/>
        <w:numPr>
          <w:ilvl w:val="0"/>
          <w:numId w:val="13"/>
        </w:numPr>
        <w:tabs>
          <w:tab w:val="left" w:pos="0"/>
          <w:tab w:val="left" w:pos="851"/>
        </w:tabs>
        <w:spacing w:before="120" w:after="120"/>
        <w:ind w:right="57" w:hanging="153"/>
        <w:jc w:val="both"/>
        <w:rPr>
          <w:b/>
        </w:rPr>
      </w:pPr>
      <w:r w:rsidRPr="00273D0A">
        <w:rPr>
          <w:b/>
        </w:rPr>
        <w:t>Ценово предложение.</w:t>
      </w:r>
    </w:p>
    <w:p w:rsidR="00A30AC7" w:rsidRPr="00273D0A" w:rsidRDefault="00A30AC7" w:rsidP="00A30AC7">
      <w:pPr>
        <w:tabs>
          <w:tab w:val="left" w:pos="-142"/>
        </w:tabs>
        <w:ind w:right="34"/>
        <w:jc w:val="both"/>
      </w:pPr>
      <w:r w:rsidRPr="00273D0A">
        <w:tab/>
        <w:t xml:space="preserve">Образецът е достъпен във функционалността на всяка обособена позиция и участникът следва да представи „Ценово предложение“ за всяка обособена позиция, за която участва. Образец на Ценово предложение за Обособена позиция 1 е заложен от Възложителя в СЕВОП </w:t>
      </w:r>
      <w:r w:rsidR="00804499">
        <w:t>в секцията</w:t>
      </w:r>
      <w:r w:rsidRPr="00273D0A">
        <w:t xml:space="preserve"> „Ценова оферта“.</w:t>
      </w:r>
    </w:p>
    <w:p w:rsidR="00A30AC7" w:rsidRPr="00273D0A" w:rsidRDefault="00A30AC7" w:rsidP="00AD301A">
      <w:pPr>
        <w:tabs>
          <w:tab w:val="left" w:pos="-284"/>
        </w:tabs>
        <w:spacing w:before="120" w:after="120"/>
        <w:contextualSpacing/>
        <w:jc w:val="both"/>
      </w:pPr>
      <w:r w:rsidRPr="00273D0A">
        <w:tab/>
        <w:t xml:space="preserve">При изготвяне на електронното ценово предложение участниците попълват </w:t>
      </w:r>
      <w:r w:rsidR="00045561" w:rsidRPr="00273D0A">
        <w:t>2</w:t>
      </w:r>
      <w:r w:rsidR="004E406A" w:rsidRPr="00273D0A">
        <w:t xml:space="preserve"> електронни</w:t>
      </w:r>
      <w:r w:rsidR="00AD301A" w:rsidRPr="00273D0A">
        <w:t xml:space="preserve"> образец</w:t>
      </w:r>
      <w:r w:rsidR="00045561" w:rsidRPr="00273D0A">
        <w:t>а</w:t>
      </w:r>
      <w:r w:rsidRPr="00273D0A">
        <w:t xml:space="preserve"> </w:t>
      </w:r>
      <w:r w:rsidR="00AD301A" w:rsidRPr="00273D0A">
        <w:t xml:space="preserve">в СЕВОП, </w:t>
      </w:r>
      <w:r w:rsidRPr="00273D0A">
        <w:t xml:space="preserve">с наименование: „Ценово предложение за </w:t>
      </w:r>
      <w:proofErr w:type="spellStart"/>
      <w:r w:rsidRPr="00273D0A">
        <w:t>симултанен</w:t>
      </w:r>
      <w:proofErr w:type="spellEnd"/>
      <w:r w:rsidRPr="00273D0A">
        <w:t xml:space="preserve"> превод</w:t>
      </w:r>
      <w:r w:rsidR="004E406A" w:rsidRPr="00273D0A">
        <w:t>“</w:t>
      </w:r>
      <w:r w:rsidRPr="00273D0A">
        <w:t xml:space="preserve"> </w:t>
      </w:r>
      <w:r w:rsidR="004E406A" w:rsidRPr="00273D0A">
        <w:t xml:space="preserve">(показател СП)  </w:t>
      </w:r>
      <w:r w:rsidRPr="00273D0A">
        <w:t xml:space="preserve">и </w:t>
      </w:r>
      <w:r w:rsidR="004E406A" w:rsidRPr="00273D0A">
        <w:t xml:space="preserve">„Ценово предложение за </w:t>
      </w:r>
      <w:proofErr w:type="spellStart"/>
      <w:r w:rsidRPr="00273D0A">
        <w:t>консекутивен</w:t>
      </w:r>
      <w:proofErr w:type="spellEnd"/>
      <w:r w:rsidRPr="00273D0A">
        <w:t xml:space="preserve"> превод</w:t>
      </w:r>
      <w:r w:rsidR="004E406A" w:rsidRPr="00273D0A">
        <w:t>“</w:t>
      </w:r>
      <w:r w:rsidRPr="00273D0A">
        <w:t xml:space="preserve"> (показател К</w:t>
      </w:r>
      <w:r w:rsidR="004E406A" w:rsidRPr="00273D0A">
        <w:t>П)</w:t>
      </w:r>
      <w:r w:rsidR="00045561" w:rsidRPr="00273D0A">
        <w:t>. У</w:t>
      </w:r>
      <w:r w:rsidRPr="00273D0A">
        <w:t xml:space="preserve">частниците предлагат максимални </w:t>
      </w:r>
      <w:r w:rsidR="004E406A" w:rsidRPr="00273D0A">
        <w:t>цени без ДДС по различните</w:t>
      </w:r>
      <w:r w:rsidRPr="00273D0A">
        <w:t xml:space="preserve"> езици, съответно за  1 час за 2 преводачи за </w:t>
      </w:r>
      <w:proofErr w:type="spellStart"/>
      <w:r w:rsidRPr="00273D0A">
        <w:t>симултанен</w:t>
      </w:r>
      <w:proofErr w:type="spellEnd"/>
      <w:r w:rsidRPr="00273D0A">
        <w:t xml:space="preserve"> превод и за 1 час за 1 преводач за </w:t>
      </w:r>
      <w:proofErr w:type="spellStart"/>
      <w:r w:rsidRPr="00273D0A">
        <w:t>ко</w:t>
      </w:r>
      <w:r w:rsidR="00D835B9">
        <w:t>н</w:t>
      </w:r>
      <w:r w:rsidRPr="00273D0A">
        <w:t>секутивен</w:t>
      </w:r>
      <w:proofErr w:type="spellEnd"/>
      <w:r w:rsidRPr="00273D0A">
        <w:t xml:space="preserve"> превод; </w:t>
      </w:r>
    </w:p>
    <w:p w:rsidR="00A30AC7" w:rsidRPr="00273D0A" w:rsidRDefault="00A30AC7" w:rsidP="00A30AC7">
      <w:pPr>
        <w:tabs>
          <w:tab w:val="left" w:pos="360"/>
        </w:tabs>
        <w:spacing w:before="120" w:after="120"/>
        <w:ind w:right="34"/>
        <w:jc w:val="both"/>
        <w:rPr>
          <w:szCs w:val="20"/>
        </w:rPr>
      </w:pPr>
      <w:r w:rsidRPr="00273D0A">
        <w:rPr>
          <w:noProof/>
          <w:color w:val="000000"/>
        </w:rPr>
        <w:tab/>
      </w:r>
      <w:r w:rsidRPr="00273D0A">
        <w:rPr>
          <w:noProof/>
          <w:color w:val="000000"/>
        </w:rPr>
        <w:tab/>
      </w:r>
      <w:r w:rsidRPr="00273D0A">
        <w:rPr>
          <w:szCs w:val="20"/>
        </w:rPr>
        <w:t xml:space="preserve">Системата позволява посочване на цени във вид на число с положителна стойност до 2 знака след десетичната запетая. </w:t>
      </w:r>
      <w:r w:rsidRPr="00273D0A">
        <w:rPr>
          <w:szCs w:val="20"/>
          <w:u w:val="single"/>
        </w:rPr>
        <w:t xml:space="preserve">Системата </w:t>
      </w:r>
      <w:r w:rsidRPr="00273D0A">
        <w:rPr>
          <w:b/>
          <w:szCs w:val="20"/>
          <w:u w:val="single"/>
        </w:rPr>
        <w:t>не позволява</w:t>
      </w:r>
      <w:r w:rsidRPr="00273D0A">
        <w:rPr>
          <w:szCs w:val="20"/>
          <w:u w:val="single"/>
        </w:rPr>
        <w:t xml:space="preserve"> посочване на отрицателни стойности, „0“ (нула) или стойности с повече от 2 знака след десетичната запетая.</w:t>
      </w:r>
      <w:r w:rsidRPr="00273D0A">
        <w:rPr>
          <w:szCs w:val="20"/>
        </w:rPr>
        <w:t xml:space="preserve">  </w:t>
      </w:r>
    </w:p>
    <w:p w:rsidR="00BA0823" w:rsidRPr="00273D0A" w:rsidRDefault="00BA0823">
      <w:r w:rsidRPr="00273D0A">
        <w:br w:type="page"/>
      </w:r>
    </w:p>
    <w:p w:rsidR="00A30AC7" w:rsidRPr="00273D0A" w:rsidRDefault="00A30AC7" w:rsidP="00DA2922">
      <w:pPr>
        <w:tabs>
          <w:tab w:val="left" w:pos="-142"/>
        </w:tabs>
        <w:ind w:right="34"/>
        <w:jc w:val="both"/>
      </w:pPr>
    </w:p>
    <w:p w:rsidR="00122A36" w:rsidRPr="00273D0A" w:rsidRDefault="00122A36" w:rsidP="009D7ABA">
      <w:pPr>
        <w:pStyle w:val="ListParagraph"/>
        <w:numPr>
          <w:ilvl w:val="0"/>
          <w:numId w:val="14"/>
        </w:numPr>
        <w:tabs>
          <w:tab w:val="left" w:pos="0"/>
          <w:tab w:val="left" w:pos="9923"/>
        </w:tabs>
        <w:spacing w:before="120" w:after="120"/>
        <w:ind w:right="57"/>
        <w:jc w:val="both"/>
        <w:rPr>
          <w:b/>
          <w:szCs w:val="20"/>
          <w:lang w:eastAsia="bg-BG"/>
        </w:rPr>
      </w:pPr>
      <w:r w:rsidRPr="00273D0A">
        <w:rPr>
          <w:b/>
        </w:rPr>
        <w:t>ОБОСОБЕНА ПОЗИЦИЯ 2</w:t>
      </w:r>
    </w:p>
    <w:p w:rsidR="00122A36" w:rsidRPr="00273D0A" w:rsidRDefault="00122A36" w:rsidP="009D7ABA">
      <w:pPr>
        <w:pStyle w:val="ListParagraph"/>
        <w:numPr>
          <w:ilvl w:val="0"/>
          <w:numId w:val="15"/>
        </w:numPr>
        <w:tabs>
          <w:tab w:val="left" w:pos="9356"/>
        </w:tabs>
        <w:ind w:right="176"/>
      </w:pPr>
      <w:r w:rsidRPr="00273D0A">
        <w:rPr>
          <w:b/>
        </w:rPr>
        <w:t>Документи за подбор. Лично състояние и критерии за</w:t>
      </w:r>
      <w:r w:rsidRPr="00273D0A">
        <w:rPr>
          <w:rFonts w:ascii="Verdana" w:hAnsi="Verdana"/>
          <w:b/>
          <w:color w:val="525960"/>
          <w:szCs w:val="26"/>
        </w:rPr>
        <w:t xml:space="preserve"> </w:t>
      </w:r>
      <w:r w:rsidRPr="00273D0A">
        <w:rPr>
          <w:b/>
        </w:rPr>
        <w:t>подбор.</w:t>
      </w:r>
    </w:p>
    <w:p w:rsidR="00122A36" w:rsidRPr="00273D0A" w:rsidRDefault="00122A36" w:rsidP="00122A36">
      <w:pPr>
        <w:pStyle w:val="ListParagraph"/>
        <w:tabs>
          <w:tab w:val="left" w:pos="9356"/>
        </w:tabs>
        <w:ind w:left="927" w:right="17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2"/>
        <w:gridCol w:w="4785"/>
      </w:tblGrid>
      <w:tr w:rsidR="00122A36" w:rsidRPr="00273D0A" w:rsidTr="008119CD">
        <w:tc>
          <w:tcPr>
            <w:tcW w:w="2679" w:type="pct"/>
            <w:shd w:val="clear" w:color="auto" w:fill="auto"/>
            <w:vAlign w:val="center"/>
          </w:tcPr>
          <w:p w:rsidR="00122A36" w:rsidRPr="00273D0A" w:rsidRDefault="00122A36" w:rsidP="008119CD">
            <w:pPr>
              <w:ind w:right="175"/>
              <w:jc w:val="center"/>
              <w:rPr>
                <w:b/>
              </w:rPr>
            </w:pPr>
            <w:r w:rsidRPr="00273D0A">
              <w:rPr>
                <w:b/>
              </w:rPr>
              <w:t>ИЗИСКВАНИЯ</w:t>
            </w:r>
          </w:p>
        </w:tc>
        <w:tc>
          <w:tcPr>
            <w:tcW w:w="2321" w:type="pct"/>
            <w:shd w:val="clear" w:color="auto" w:fill="auto"/>
            <w:vAlign w:val="center"/>
          </w:tcPr>
          <w:p w:rsidR="00122A36" w:rsidRPr="00273D0A" w:rsidRDefault="00122A36" w:rsidP="008119CD">
            <w:pPr>
              <w:tabs>
                <w:tab w:val="left" w:pos="1876"/>
              </w:tabs>
              <w:ind w:right="34"/>
              <w:jc w:val="center"/>
              <w:rPr>
                <w:b/>
              </w:rPr>
            </w:pPr>
          </w:p>
          <w:p w:rsidR="00122A36" w:rsidRPr="00273D0A" w:rsidRDefault="00122A36" w:rsidP="008119CD">
            <w:pPr>
              <w:tabs>
                <w:tab w:val="left" w:pos="1876"/>
              </w:tabs>
              <w:ind w:right="34"/>
              <w:jc w:val="center"/>
              <w:rPr>
                <w:b/>
              </w:rPr>
            </w:pPr>
            <w:r w:rsidRPr="00273D0A">
              <w:rPr>
                <w:b/>
              </w:rPr>
              <w:t xml:space="preserve">НАЧИН ЗА ИЗПЪЛНЕНИЕ НА ИЗИСКВАНЕТО </w:t>
            </w:r>
          </w:p>
          <w:p w:rsidR="00122A36" w:rsidRPr="00273D0A" w:rsidRDefault="00122A36" w:rsidP="008119CD">
            <w:pPr>
              <w:tabs>
                <w:tab w:val="left" w:pos="1876"/>
              </w:tabs>
              <w:ind w:right="34"/>
              <w:jc w:val="center"/>
            </w:pPr>
            <w:r w:rsidRPr="00273D0A">
              <w:rPr>
                <w:b/>
              </w:rPr>
              <w:t>/</w:t>
            </w:r>
            <w:r w:rsidRPr="00273D0A">
              <w:t>декларативно в създадените образци в СЕВОП и/или прилагане на документ в СЕВОП/</w:t>
            </w:r>
          </w:p>
          <w:p w:rsidR="00122A36" w:rsidRPr="00273D0A" w:rsidRDefault="00122A36" w:rsidP="005518C1">
            <w:pPr>
              <w:tabs>
                <w:tab w:val="left" w:pos="4401"/>
                <w:tab w:val="num" w:pos="4684"/>
              </w:tabs>
              <w:ind w:right="168"/>
              <w:jc w:val="both"/>
              <w:rPr>
                <w:b/>
              </w:rPr>
            </w:pPr>
          </w:p>
        </w:tc>
      </w:tr>
      <w:tr w:rsidR="00122A36" w:rsidRPr="00273D0A" w:rsidTr="008119CD">
        <w:tc>
          <w:tcPr>
            <w:tcW w:w="5000" w:type="pct"/>
            <w:gridSpan w:val="2"/>
            <w:shd w:val="clear" w:color="auto" w:fill="auto"/>
          </w:tcPr>
          <w:p w:rsidR="00122A36" w:rsidRPr="00273D0A" w:rsidRDefault="00122A36" w:rsidP="008119CD">
            <w:pPr>
              <w:jc w:val="both"/>
              <w:rPr>
                <w:b/>
              </w:rPr>
            </w:pPr>
          </w:p>
          <w:p w:rsidR="00122A36" w:rsidRPr="00273D0A" w:rsidRDefault="00122A36" w:rsidP="008119CD">
            <w:pPr>
              <w:jc w:val="both"/>
              <w:rPr>
                <w:b/>
              </w:rPr>
            </w:pPr>
            <w:r w:rsidRPr="00273D0A">
              <w:rPr>
                <w:b/>
              </w:rPr>
              <w:t>Лично състояние</w:t>
            </w:r>
          </w:p>
          <w:p w:rsidR="00122A36" w:rsidRPr="00273D0A" w:rsidRDefault="00122A36" w:rsidP="008119CD">
            <w:pPr>
              <w:jc w:val="both"/>
              <w:rPr>
                <w:b/>
              </w:rPr>
            </w:pPr>
          </w:p>
        </w:tc>
      </w:tr>
      <w:tr w:rsidR="00122A36" w:rsidRPr="00273D0A" w:rsidTr="008119CD">
        <w:tc>
          <w:tcPr>
            <w:tcW w:w="2679" w:type="pct"/>
            <w:shd w:val="clear" w:color="auto" w:fill="auto"/>
          </w:tcPr>
          <w:p w:rsidR="00122A36" w:rsidRPr="00273D0A" w:rsidRDefault="00122A36" w:rsidP="00943EAB">
            <w:pPr>
              <w:pStyle w:val="ListParagraph"/>
              <w:numPr>
                <w:ilvl w:val="0"/>
                <w:numId w:val="16"/>
              </w:numPr>
              <w:ind w:left="567" w:right="175" w:hanging="425"/>
              <w:jc w:val="both"/>
              <w:rPr>
                <w:b/>
              </w:rPr>
            </w:pPr>
            <w:r w:rsidRPr="00273D0A">
              <w:t>Участникът да декларира лично състояние, липса на основанията за отстраняване и съответствие с критериите за подбор.</w:t>
            </w:r>
          </w:p>
          <w:p w:rsidR="00122A36" w:rsidRPr="00273D0A" w:rsidRDefault="00122A36" w:rsidP="00943EAB">
            <w:pPr>
              <w:ind w:left="567" w:hanging="425"/>
              <w:jc w:val="both"/>
            </w:pPr>
          </w:p>
        </w:tc>
        <w:tc>
          <w:tcPr>
            <w:tcW w:w="2321" w:type="pct"/>
            <w:shd w:val="clear" w:color="auto" w:fill="auto"/>
          </w:tcPr>
          <w:p w:rsidR="00122A36" w:rsidRPr="00273D0A" w:rsidRDefault="00122A36" w:rsidP="008119CD">
            <w:pPr>
              <w:tabs>
                <w:tab w:val="left" w:pos="3436"/>
                <w:tab w:val="left" w:pos="3578"/>
                <w:tab w:val="left" w:pos="3719"/>
              </w:tabs>
              <w:ind w:right="34"/>
              <w:jc w:val="both"/>
              <w:rPr>
                <w:b/>
              </w:rPr>
            </w:pPr>
            <w:r w:rsidRPr="00273D0A">
              <w:t xml:space="preserve">Електронно в СЕВОП чрез попълване на </w:t>
            </w:r>
            <w:r w:rsidRPr="00273D0A">
              <w:rPr>
                <w:b/>
              </w:rPr>
              <w:t xml:space="preserve">Единен европейски документ за обществени поръчки ЕЕДОП, </w:t>
            </w:r>
            <w:r w:rsidRPr="00273D0A">
              <w:t>по образец, прикачен в СЕВОП.</w:t>
            </w:r>
          </w:p>
          <w:p w:rsidR="00122A36" w:rsidRPr="00273D0A" w:rsidRDefault="00122A36" w:rsidP="008119CD">
            <w:pPr>
              <w:tabs>
                <w:tab w:val="left" w:pos="3436"/>
                <w:tab w:val="left" w:pos="3578"/>
                <w:tab w:val="left" w:pos="3719"/>
              </w:tabs>
              <w:ind w:right="34"/>
              <w:jc w:val="both"/>
            </w:pPr>
            <w:r w:rsidRPr="00273D0A">
              <w:t>Участникът изтегля образеца на ЕЕДОП,  от секцията „Документи за подбор. Лично състояние и критерии за подбор“, т.1.</w:t>
            </w:r>
            <w:proofErr w:type="spellStart"/>
            <w:r w:rsidRPr="00273D0A">
              <w:t>1</w:t>
            </w:r>
            <w:proofErr w:type="spellEnd"/>
            <w:r w:rsidRPr="00273D0A">
              <w:t xml:space="preserve">. и попълва необходимите отговори в него и го прикача отново в СЕВОП. </w:t>
            </w:r>
          </w:p>
          <w:p w:rsidR="005518C1" w:rsidRPr="00273D0A" w:rsidRDefault="005518C1" w:rsidP="005518C1">
            <w:pPr>
              <w:tabs>
                <w:tab w:val="left" w:pos="4401"/>
                <w:tab w:val="num" w:pos="4684"/>
              </w:tabs>
              <w:ind w:right="168"/>
              <w:jc w:val="both"/>
            </w:pPr>
            <w:r w:rsidRPr="00273D0A">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w:t>
            </w:r>
          </w:p>
          <w:p w:rsidR="00122A36" w:rsidRPr="00273D0A" w:rsidRDefault="00122A36" w:rsidP="008119CD">
            <w:pPr>
              <w:jc w:val="both"/>
            </w:pPr>
          </w:p>
        </w:tc>
      </w:tr>
      <w:tr w:rsidR="00122A36" w:rsidRPr="00273D0A" w:rsidTr="008119CD">
        <w:tc>
          <w:tcPr>
            <w:tcW w:w="2679" w:type="pct"/>
            <w:shd w:val="clear" w:color="auto" w:fill="auto"/>
          </w:tcPr>
          <w:p w:rsidR="00122A36" w:rsidRPr="00273D0A" w:rsidRDefault="00122A36" w:rsidP="00943EAB">
            <w:pPr>
              <w:ind w:left="567" w:right="175" w:hanging="425"/>
              <w:jc w:val="both"/>
              <w:rPr>
                <w:b/>
              </w:rPr>
            </w:pPr>
          </w:p>
          <w:p w:rsidR="00122A36" w:rsidRPr="00273D0A" w:rsidRDefault="00122A36" w:rsidP="00943EAB">
            <w:pPr>
              <w:ind w:left="567" w:right="175" w:hanging="425"/>
              <w:jc w:val="both"/>
              <w:rPr>
                <w:noProof/>
                <w:lang w:eastAsia="bg-BG"/>
              </w:rPr>
            </w:pPr>
            <w:r w:rsidRPr="00273D0A">
              <w:rPr>
                <w:b/>
              </w:rPr>
              <w:t>1.а. Представителство</w:t>
            </w:r>
          </w:p>
          <w:p w:rsidR="00122A36" w:rsidRPr="00273D0A" w:rsidRDefault="00122A36" w:rsidP="00943EAB">
            <w:pPr>
              <w:pStyle w:val="ListParagraph"/>
              <w:ind w:left="567" w:right="175" w:hanging="425"/>
              <w:jc w:val="both"/>
              <w:rPr>
                <w:noProof/>
                <w:lang w:eastAsia="bg-BG"/>
              </w:rPr>
            </w:pPr>
          </w:p>
          <w:p w:rsidR="00122A36" w:rsidRPr="00273D0A" w:rsidRDefault="00122A36" w:rsidP="00943EAB">
            <w:pPr>
              <w:ind w:left="567" w:hanging="425"/>
              <w:jc w:val="both"/>
              <w:rPr>
                <w:b/>
              </w:rPr>
            </w:pPr>
          </w:p>
        </w:tc>
        <w:tc>
          <w:tcPr>
            <w:tcW w:w="2321" w:type="pct"/>
            <w:shd w:val="clear" w:color="auto" w:fill="auto"/>
          </w:tcPr>
          <w:p w:rsidR="00122A36" w:rsidRPr="00273D0A" w:rsidRDefault="00122A36" w:rsidP="008119CD">
            <w:pPr>
              <w:tabs>
                <w:tab w:val="left" w:pos="3436"/>
                <w:tab w:val="left" w:pos="3578"/>
                <w:tab w:val="left" w:pos="3719"/>
              </w:tabs>
              <w:ind w:right="34"/>
              <w:jc w:val="both"/>
            </w:pPr>
            <w:r w:rsidRPr="00273D0A">
              <w:t xml:space="preserve">Електронно в СЕВОП чрез попълване на ЕЕДОП </w:t>
            </w:r>
            <w:r w:rsidRPr="00273D0A">
              <w:rPr>
                <w:b/>
              </w:rPr>
              <w:t>в Част II, раздел Б</w:t>
            </w:r>
            <w:r w:rsidRPr="00273D0A">
              <w:t>.</w:t>
            </w:r>
          </w:p>
          <w:p w:rsidR="00122A36" w:rsidRPr="00273D0A" w:rsidRDefault="00122A36" w:rsidP="008119CD">
            <w:pPr>
              <w:jc w:val="both"/>
            </w:pPr>
            <w:r w:rsidRPr="00273D0A">
              <w:t>В случай, че участникът е обединение, следва да  се посочи партньорът, който представлява обединението.</w:t>
            </w:r>
          </w:p>
        </w:tc>
      </w:tr>
      <w:tr w:rsidR="00122A36" w:rsidRPr="00273D0A" w:rsidTr="008119CD">
        <w:tc>
          <w:tcPr>
            <w:tcW w:w="2679" w:type="pct"/>
            <w:shd w:val="clear" w:color="auto" w:fill="auto"/>
          </w:tcPr>
          <w:p w:rsidR="00122A36" w:rsidRPr="00273D0A" w:rsidRDefault="00122A36" w:rsidP="00943EAB">
            <w:pPr>
              <w:ind w:left="567" w:right="175" w:hanging="425"/>
              <w:jc w:val="both"/>
              <w:rPr>
                <w:b/>
              </w:rPr>
            </w:pPr>
          </w:p>
          <w:p w:rsidR="00122A36" w:rsidRPr="00273D0A" w:rsidRDefault="00122A36" w:rsidP="00943EAB">
            <w:pPr>
              <w:ind w:left="567" w:right="175" w:hanging="425"/>
              <w:jc w:val="both"/>
              <w:rPr>
                <w:noProof/>
                <w:lang w:eastAsia="bg-BG"/>
              </w:rPr>
            </w:pPr>
            <w:r w:rsidRPr="00273D0A">
              <w:rPr>
                <w:b/>
              </w:rPr>
              <w:t>1.б. Обединение</w:t>
            </w:r>
            <w:r w:rsidRPr="00273D0A">
              <w:t xml:space="preserve"> /ако е приложимо/ Когато участникът е обединение, което не е юридическо лице, следва да се представят данни, идентифициращи обединението.</w:t>
            </w:r>
          </w:p>
          <w:p w:rsidR="00122A36" w:rsidRPr="00273D0A" w:rsidRDefault="00122A36" w:rsidP="00943EAB">
            <w:pPr>
              <w:ind w:left="567" w:hanging="425"/>
              <w:jc w:val="both"/>
              <w:rPr>
                <w:b/>
              </w:rPr>
            </w:pPr>
          </w:p>
        </w:tc>
        <w:tc>
          <w:tcPr>
            <w:tcW w:w="2321" w:type="pct"/>
            <w:shd w:val="clear" w:color="auto" w:fill="auto"/>
          </w:tcPr>
          <w:p w:rsidR="00122A36" w:rsidRPr="00273D0A" w:rsidRDefault="00122A36" w:rsidP="008119CD">
            <w:pPr>
              <w:tabs>
                <w:tab w:val="left" w:pos="3436"/>
                <w:tab w:val="left" w:pos="3578"/>
                <w:tab w:val="left" w:pos="3719"/>
              </w:tabs>
              <w:ind w:right="34"/>
              <w:jc w:val="both"/>
              <w:rPr>
                <w:b/>
              </w:rPr>
            </w:pPr>
            <w:r w:rsidRPr="00273D0A">
              <w:t xml:space="preserve">Електронно в СЕВОП чрез попълване на ЕЕДОП в </w:t>
            </w:r>
            <w:r w:rsidRPr="00273D0A">
              <w:rPr>
                <w:b/>
              </w:rPr>
              <w:t>Част II, раздел А.</w:t>
            </w:r>
          </w:p>
          <w:p w:rsidR="00943EAB" w:rsidRPr="000B062B" w:rsidRDefault="000B062B" w:rsidP="00943EAB">
            <w:pPr>
              <w:tabs>
                <w:tab w:val="left" w:pos="1701"/>
              </w:tabs>
              <w:ind w:right="-108"/>
              <w:jc w:val="both"/>
            </w:pPr>
            <w:r w:rsidRPr="00273D0A">
              <w:t>Участникът следва да прикачи файл с документ</w:t>
            </w:r>
            <w:r w:rsidRPr="00F51497">
              <w:t>, чрез ко</w:t>
            </w:r>
            <w:r>
              <w:t>й</w:t>
            </w:r>
            <w:r w:rsidRPr="00F51497">
              <w:t xml:space="preserve">то се доказва посочената в Част II, раздел A </w:t>
            </w:r>
            <w:r>
              <w:t>информация. В</w:t>
            </w:r>
            <w:r w:rsidRPr="00F51497">
              <w:t>ъзложителят ще приеме копие от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настоящата обществена поръчка:</w:t>
            </w:r>
            <w:r w:rsidR="00943EAB" w:rsidRPr="000B062B">
              <w:br/>
              <w:t>1. правата и задълженията на участниците в обединението;</w:t>
            </w:r>
            <w:r w:rsidR="00943EAB" w:rsidRPr="000B062B">
              <w:br/>
              <w:t>2. разпределението на отговорността между членовете на обединението;</w:t>
            </w:r>
            <w:r w:rsidR="00943EAB" w:rsidRPr="000B062B">
              <w:br/>
              <w:t xml:space="preserve">3. дейностите, които ще изпълнява всеки член на обединението. </w:t>
            </w:r>
          </w:p>
          <w:p w:rsidR="00943EAB" w:rsidRPr="000B062B" w:rsidRDefault="00943EAB" w:rsidP="00943EAB">
            <w:pPr>
              <w:tabs>
                <w:tab w:val="left" w:pos="1701"/>
              </w:tabs>
              <w:ind w:right="-108"/>
              <w:jc w:val="both"/>
            </w:pPr>
            <w:r w:rsidRPr="000B062B">
              <w:t xml:space="preserve">Участникът следва да представи копие на </w:t>
            </w:r>
            <w:r w:rsidRPr="000B062B">
              <w:lastRenderedPageBreak/>
              <w:t xml:space="preserve">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w:t>
            </w:r>
          </w:p>
          <w:p w:rsidR="008B26F8" w:rsidRPr="002F20B5" w:rsidRDefault="008B26F8" w:rsidP="008B26F8">
            <w:pPr>
              <w:tabs>
                <w:tab w:val="left" w:pos="1701"/>
              </w:tabs>
              <w:ind w:right="-108"/>
              <w:jc w:val="both"/>
            </w:pPr>
            <w:r w:rsidRPr="00F3228C">
              <w:t>При отговор "Да"</w:t>
            </w:r>
            <w:r>
              <w:t xml:space="preserve"> в СЕВОП в т.1.2.1.</w:t>
            </w:r>
            <w:r w:rsidRPr="00F3228C">
              <w:t>, когато участникът не е юридическо лице, следва да представи</w:t>
            </w:r>
            <w:r>
              <w:t>/прикачи</w:t>
            </w:r>
            <w:r w:rsidRPr="00F3228C">
              <w:t xml:space="preserve"> копие от документ, от който да е видно правното основание за създаване на обединението и информацията, изисквана съгласно </w:t>
            </w:r>
            <w:r w:rsidRPr="0032713E">
              <w:t>чл.3</w:t>
            </w:r>
            <w:r w:rsidR="001B51B9" w:rsidRPr="0032713E">
              <w:t>7</w:t>
            </w:r>
            <w:r w:rsidRPr="0032713E">
              <w:t>, ал.4</w:t>
            </w:r>
            <w:r w:rsidRPr="00F3228C">
              <w:t xml:space="preserve"> от ППЗОП и указанията на възложителя.</w:t>
            </w:r>
          </w:p>
          <w:p w:rsidR="00122A36" w:rsidRPr="00273D0A" w:rsidRDefault="008B26F8" w:rsidP="008B26F8">
            <w:pPr>
              <w:ind w:right="34"/>
              <w:jc w:val="both"/>
            </w:pPr>
            <w:r w:rsidRPr="00B21D21">
              <w:t>Когато участникът не е обединение, попълва отговор "Не</w:t>
            </w:r>
            <w:r w:rsidRPr="00B21D21">
              <w:rPr>
                <w:rFonts w:ascii="Verdana" w:hAnsi="Verdana"/>
                <w:color w:val="525960"/>
                <w:sz w:val="18"/>
                <w:szCs w:val="18"/>
              </w:rPr>
              <w:t>"</w:t>
            </w:r>
            <w:r w:rsidRPr="00B21D21">
              <w:rPr>
                <w:bCs/>
              </w:rPr>
              <w:t xml:space="preserve"> в секцията „Документи за подбор. Лично състояние и критерии за подбор“,</w:t>
            </w:r>
            <w:r w:rsidRPr="00B21D21">
              <w:t xml:space="preserve"> </w:t>
            </w:r>
            <w:r w:rsidRPr="00B21D21">
              <w:rPr>
                <w:bCs/>
              </w:rPr>
              <w:t>т.1.2.</w:t>
            </w:r>
            <w:r w:rsidRPr="00B21D21">
              <w:t xml:space="preserve"> </w:t>
            </w:r>
            <w:r w:rsidRPr="00B21D21">
              <w:rPr>
                <w:bCs/>
              </w:rPr>
              <w:t>в СЕВОП</w:t>
            </w:r>
            <w:r w:rsidRPr="00B21D21">
              <w:rPr>
                <w:rFonts w:ascii="Verdana" w:hAnsi="Verdana"/>
                <w:bCs/>
                <w:color w:val="525960"/>
                <w:sz w:val="18"/>
                <w:szCs w:val="18"/>
              </w:rPr>
              <w:t>.</w:t>
            </w:r>
          </w:p>
        </w:tc>
      </w:tr>
      <w:tr w:rsidR="00122A36" w:rsidRPr="00273D0A" w:rsidTr="008119CD">
        <w:tc>
          <w:tcPr>
            <w:tcW w:w="2679" w:type="pct"/>
            <w:shd w:val="clear" w:color="auto" w:fill="auto"/>
          </w:tcPr>
          <w:p w:rsidR="00122A36" w:rsidRPr="00273D0A" w:rsidRDefault="00122A36" w:rsidP="00943EAB">
            <w:pPr>
              <w:pStyle w:val="ListParagraph"/>
              <w:ind w:left="567" w:hanging="425"/>
              <w:jc w:val="both"/>
              <w:rPr>
                <w:b/>
              </w:rPr>
            </w:pPr>
          </w:p>
          <w:p w:rsidR="00122A36" w:rsidRPr="00273D0A" w:rsidRDefault="00122A36" w:rsidP="00943EAB">
            <w:pPr>
              <w:pStyle w:val="ListParagraph"/>
              <w:ind w:left="567" w:hanging="425"/>
              <w:jc w:val="both"/>
              <w:rPr>
                <w:b/>
                <w:highlight w:val="yellow"/>
              </w:rPr>
            </w:pPr>
            <w:r w:rsidRPr="00273D0A">
              <w:rPr>
                <w:b/>
              </w:rPr>
              <w:t xml:space="preserve">1.в. </w:t>
            </w:r>
            <w:r w:rsidRPr="00273D0A">
              <w:t xml:space="preserve">Използване </w:t>
            </w:r>
            <w:r w:rsidRPr="00273D0A">
              <w:rPr>
                <w:b/>
              </w:rPr>
              <w:t>капацитет на трети лица</w:t>
            </w:r>
            <w:r w:rsidRPr="00273D0A">
              <w:t xml:space="preserve"> /ако е приложимо/</w:t>
            </w:r>
          </w:p>
          <w:p w:rsidR="00122A36" w:rsidRPr="00273D0A" w:rsidRDefault="00122A36" w:rsidP="00943EAB">
            <w:pPr>
              <w:ind w:left="567" w:hanging="425"/>
              <w:jc w:val="both"/>
              <w:rPr>
                <w:b/>
                <w:highlight w:val="yellow"/>
              </w:rPr>
            </w:pPr>
          </w:p>
          <w:p w:rsidR="00122A36" w:rsidRPr="00273D0A" w:rsidRDefault="00122A36" w:rsidP="00943EAB">
            <w:pPr>
              <w:tabs>
                <w:tab w:val="left" w:pos="1701"/>
              </w:tabs>
              <w:ind w:left="567" w:right="-108" w:hanging="425"/>
            </w:pPr>
          </w:p>
        </w:tc>
        <w:tc>
          <w:tcPr>
            <w:tcW w:w="2321" w:type="pct"/>
            <w:shd w:val="clear" w:color="auto" w:fill="auto"/>
          </w:tcPr>
          <w:p w:rsidR="00122A36" w:rsidRPr="00273D0A" w:rsidRDefault="00122A36" w:rsidP="008119CD">
            <w:pPr>
              <w:tabs>
                <w:tab w:val="left" w:pos="1701"/>
              </w:tabs>
              <w:ind w:right="-108"/>
              <w:jc w:val="both"/>
            </w:pPr>
          </w:p>
          <w:p w:rsidR="00122A36" w:rsidRPr="00273D0A" w:rsidRDefault="00122A36" w:rsidP="008119CD">
            <w:pPr>
              <w:tabs>
                <w:tab w:val="left" w:pos="1701"/>
              </w:tabs>
              <w:ind w:right="-108"/>
              <w:jc w:val="both"/>
              <w:rPr>
                <w:b/>
              </w:rPr>
            </w:pPr>
            <w:r w:rsidRPr="00273D0A">
              <w:t xml:space="preserve">Електронно в СЕВОП чрез попълване на </w:t>
            </w:r>
            <w:r w:rsidRPr="00273D0A">
              <w:rPr>
                <w:b/>
              </w:rPr>
              <w:t>ЕЕДОП, Част II, раздел В.</w:t>
            </w:r>
          </w:p>
          <w:p w:rsidR="000F5C29" w:rsidRPr="00241CD4" w:rsidRDefault="00122A36" w:rsidP="000F5C29">
            <w:pPr>
              <w:ind w:right="34"/>
              <w:jc w:val="both"/>
              <w:rPr>
                <w:b/>
                <w:i/>
              </w:rPr>
            </w:pPr>
            <w:r w:rsidRPr="00273D0A">
              <w:t xml:space="preserve"> </w:t>
            </w:r>
            <w:r w:rsidR="000F5C29" w:rsidRPr="008B26F8">
              <w:rPr>
                <w:i/>
              </w:rPr>
              <w:t xml:space="preserve">При поискване от страна на възложителя на документи, чрез които участникът доказва, че ще използва капацитета на трети лица, следва да прикачи файл с документ (декларация или друго) за поетите от третите лица задължения, </w:t>
            </w:r>
            <w:r w:rsidR="000F5C29" w:rsidRPr="008B26F8">
              <w:rPr>
                <w:b/>
                <w:i/>
              </w:rPr>
              <w:t>в секцията „Документи за подбор. Лично състояние и критерии за подбор“, т.1.</w:t>
            </w:r>
            <w:proofErr w:type="spellStart"/>
            <w:r w:rsidR="000F5C29" w:rsidRPr="008B26F8">
              <w:rPr>
                <w:b/>
                <w:i/>
              </w:rPr>
              <w:t>1</w:t>
            </w:r>
            <w:proofErr w:type="spellEnd"/>
            <w:r w:rsidR="000F5C29" w:rsidRPr="008B26F8">
              <w:rPr>
                <w:b/>
                <w:i/>
              </w:rPr>
              <w:t>. в СЕВОП.</w:t>
            </w:r>
          </w:p>
          <w:p w:rsidR="00122A36" w:rsidRPr="00273D0A" w:rsidRDefault="00122A36" w:rsidP="008119CD">
            <w:pPr>
              <w:tabs>
                <w:tab w:val="left" w:pos="1701"/>
              </w:tabs>
              <w:ind w:right="-108"/>
              <w:jc w:val="both"/>
            </w:pPr>
          </w:p>
        </w:tc>
      </w:tr>
      <w:tr w:rsidR="00122A36" w:rsidRPr="008B26F8" w:rsidTr="008119CD">
        <w:tc>
          <w:tcPr>
            <w:tcW w:w="2679" w:type="pct"/>
            <w:shd w:val="clear" w:color="auto" w:fill="auto"/>
          </w:tcPr>
          <w:p w:rsidR="00122A36" w:rsidRPr="00273D0A" w:rsidRDefault="00122A36" w:rsidP="00943EAB">
            <w:pPr>
              <w:ind w:left="567" w:hanging="425"/>
              <w:jc w:val="both"/>
              <w:rPr>
                <w:b/>
              </w:rPr>
            </w:pPr>
          </w:p>
          <w:p w:rsidR="00122A36" w:rsidRPr="00273D0A" w:rsidRDefault="00122A36" w:rsidP="00943EAB">
            <w:pPr>
              <w:ind w:left="567" w:hanging="425"/>
              <w:jc w:val="both"/>
              <w:rPr>
                <w:b/>
                <w:highlight w:val="yellow"/>
              </w:rPr>
            </w:pPr>
            <w:r w:rsidRPr="00273D0A">
              <w:rPr>
                <w:b/>
              </w:rPr>
              <w:t xml:space="preserve">1.г. </w:t>
            </w:r>
            <w:r w:rsidRPr="00273D0A">
              <w:t xml:space="preserve">Използване </w:t>
            </w:r>
            <w:r w:rsidRPr="00273D0A">
              <w:rPr>
                <w:b/>
              </w:rPr>
              <w:t xml:space="preserve">на подизпълнители </w:t>
            </w:r>
            <w:r w:rsidRPr="00273D0A">
              <w:t xml:space="preserve"> /ако е приложимо/</w:t>
            </w:r>
          </w:p>
          <w:p w:rsidR="00122A36" w:rsidRPr="00273D0A" w:rsidRDefault="00122A36" w:rsidP="00943EAB">
            <w:pPr>
              <w:ind w:left="567" w:hanging="425"/>
              <w:jc w:val="both"/>
              <w:rPr>
                <w:b/>
              </w:rPr>
            </w:pPr>
          </w:p>
        </w:tc>
        <w:tc>
          <w:tcPr>
            <w:tcW w:w="2321" w:type="pct"/>
            <w:shd w:val="clear" w:color="auto" w:fill="auto"/>
          </w:tcPr>
          <w:p w:rsidR="00122A36" w:rsidRPr="008B26F8" w:rsidRDefault="00122A36" w:rsidP="008119CD">
            <w:pPr>
              <w:tabs>
                <w:tab w:val="left" w:pos="3436"/>
                <w:tab w:val="left" w:pos="3578"/>
                <w:tab w:val="left" w:pos="3719"/>
              </w:tabs>
              <w:ind w:right="34"/>
              <w:jc w:val="both"/>
              <w:rPr>
                <w:b/>
              </w:rPr>
            </w:pPr>
            <w:r w:rsidRPr="008B26F8">
              <w:t xml:space="preserve">Електронно в СЕВОП, чрез попълване на ЕЕДОП, </w:t>
            </w:r>
            <w:r w:rsidRPr="008B26F8">
              <w:rPr>
                <w:b/>
              </w:rPr>
              <w:t>Част</w:t>
            </w:r>
            <w:r w:rsidRPr="008B26F8">
              <w:t xml:space="preserve"> </w:t>
            </w:r>
            <w:r w:rsidRPr="008B26F8">
              <w:rPr>
                <w:b/>
              </w:rPr>
              <w:t>IV, раздел В, точка 10.</w:t>
            </w:r>
          </w:p>
          <w:p w:rsidR="000F5C29" w:rsidRPr="008B26F8" w:rsidRDefault="000F5C29" w:rsidP="000F5C29">
            <w:pPr>
              <w:ind w:right="34"/>
              <w:jc w:val="both"/>
              <w:rPr>
                <w:b/>
                <w:i/>
              </w:rPr>
            </w:pPr>
            <w:r w:rsidRPr="008B26F8">
              <w:rPr>
                <w:i/>
              </w:rPr>
              <w:t xml:space="preserve">При поискване от страна на възложителя на документи, чрез които участникът доказва, че ще използва подизпълнители, следва да прикачи документ (декларация или друго) за поетите от подизпълнителите задължения, </w:t>
            </w:r>
            <w:r w:rsidRPr="008B26F8">
              <w:rPr>
                <w:b/>
                <w:i/>
              </w:rPr>
              <w:t>в секцията „Документи за подбор. Лично състояние и критерии за подбор“,</w:t>
            </w:r>
            <w:r w:rsidRPr="008B26F8">
              <w:rPr>
                <w:i/>
              </w:rPr>
              <w:t xml:space="preserve"> </w:t>
            </w:r>
            <w:r w:rsidRPr="008B26F8">
              <w:rPr>
                <w:b/>
                <w:i/>
              </w:rPr>
              <w:t>т.1.</w:t>
            </w:r>
            <w:proofErr w:type="spellStart"/>
            <w:r w:rsidRPr="008B26F8">
              <w:rPr>
                <w:b/>
                <w:i/>
              </w:rPr>
              <w:t>1</w:t>
            </w:r>
            <w:proofErr w:type="spellEnd"/>
            <w:r w:rsidRPr="008B26F8">
              <w:rPr>
                <w:b/>
                <w:i/>
              </w:rPr>
              <w:t>.</w:t>
            </w:r>
            <w:r w:rsidRPr="008B26F8">
              <w:rPr>
                <w:i/>
              </w:rPr>
              <w:t xml:space="preserve"> </w:t>
            </w:r>
            <w:r w:rsidRPr="008B26F8">
              <w:rPr>
                <w:b/>
                <w:i/>
              </w:rPr>
              <w:t>в СЕВОП.</w:t>
            </w:r>
          </w:p>
          <w:p w:rsidR="000F5C29" w:rsidRPr="008B26F8" w:rsidRDefault="000F5C29" w:rsidP="000F5C29">
            <w:pPr>
              <w:pStyle w:val="Style47"/>
              <w:spacing w:line="240" w:lineRule="auto"/>
              <w:ind w:firstLine="0"/>
              <w:rPr>
                <w:i/>
                <w:noProof/>
              </w:rPr>
            </w:pPr>
            <w:r w:rsidRPr="008B26F8">
              <w:rPr>
                <w:i/>
                <w:noProof/>
              </w:rPr>
              <w:t xml:space="preserve">Възложителят изисква замяна на подизпълнител, който не отговаря на съответните критерии за подбор или за него са налице основания за отстраняване. </w:t>
            </w:r>
          </w:p>
          <w:p w:rsidR="00122A36" w:rsidRPr="008B26F8" w:rsidRDefault="00122A36" w:rsidP="008119CD">
            <w:pPr>
              <w:jc w:val="both"/>
            </w:pPr>
          </w:p>
        </w:tc>
      </w:tr>
      <w:tr w:rsidR="00122A36" w:rsidRPr="00273D0A" w:rsidTr="009424D6">
        <w:trPr>
          <w:trHeight w:val="2397"/>
        </w:trPr>
        <w:tc>
          <w:tcPr>
            <w:tcW w:w="2679" w:type="pct"/>
            <w:shd w:val="clear" w:color="auto" w:fill="auto"/>
          </w:tcPr>
          <w:p w:rsidR="00122A36" w:rsidRPr="00273D0A" w:rsidRDefault="00122A36" w:rsidP="00943EAB">
            <w:pPr>
              <w:pStyle w:val="ListParagraph"/>
              <w:ind w:left="426" w:hanging="284"/>
              <w:jc w:val="both"/>
              <w:rPr>
                <w:b/>
              </w:rPr>
            </w:pPr>
            <w:r w:rsidRPr="00273D0A">
              <w:rPr>
                <w:b/>
                <w:noProof/>
                <w:lang w:eastAsia="bg-BG"/>
              </w:rPr>
              <w:t>1.д. Специфични национални основания за отстраняване</w:t>
            </w:r>
            <w:r w:rsidRPr="00273D0A">
              <w:rPr>
                <w:noProof/>
                <w:lang w:eastAsia="bg-BG"/>
              </w:rPr>
              <w:t xml:space="preserve"> - Участникът да не е регистриран  в юрисдикции с преференциален данъчен режим и да не е свърз</w:t>
            </w:r>
            <w:r w:rsidR="00C83B13" w:rsidRPr="00273D0A">
              <w:rPr>
                <w:noProof/>
                <w:lang w:eastAsia="bg-BG"/>
              </w:rPr>
              <w:t>ан с такова лице или лица. /Чл.</w:t>
            </w:r>
            <w:r w:rsidRPr="00273D0A">
              <w:rPr>
                <w:noProof/>
                <w:lang w:eastAsia="bg-BG"/>
              </w:rPr>
              <w:t>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2321" w:type="pct"/>
            <w:shd w:val="clear" w:color="auto" w:fill="auto"/>
          </w:tcPr>
          <w:p w:rsidR="00122A36" w:rsidRPr="00273D0A" w:rsidRDefault="00122A36" w:rsidP="008119CD">
            <w:pPr>
              <w:tabs>
                <w:tab w:val="left" w:pos="3436"/>
                <w:tab w:val="left" w:pos="3578"/>
                <w:tab w:val="left" w:pos="3719"/>
              </w:tabs>
              <w:ind w:right="34"/>
              <w:jc w:val="both"/>
            </w:pPr>
            <w:r w:rsidRPr="00273D0A">
              <w:t>Електронно в СЕВОП</w:t>
            </w:r>
            <w:r w:rsidRPr="00273D0A">
              <w:rPr>
                <w:b/>
              </w:rPr>
              <w:t xml:space="preserve"> </w:t>
            </w:r>
            <w:r w:rsidRPr="00273D0A">
              <w:t xml:space="preserve">чрез попълване на ЕЕДОП, </w:t>
            </w:r>
            <w:r w:rsidRPr="00273D0A">
              <w:rPr>
                <w:b/>
              </w:rPr>
              <w:t>Част</w:t>
            </w:r>
            <w:r w:rsidRPr="00273D0A">
              <w:t xml:space="preserve"> </w:t>
            </w:r>
            <w:r w:rsidRPr="00273D0A">
              <w:rPr>
                <w:b/>
              </w:rPr>
              <w:t>III, раздел Г,</w:t>
            </w:r>
            <w:r w:rsidRPr="00273D0A">
              <w:t xml:space="preserve"> участникът декларира дали е регистриран или не </w:t>
            </w:r>
            <w:r w:rsidRPr="00273D0A">
              <w:rPr>
                <w:noProof/>
                <w:lang w:eastAsia="bg-BG"/>
              </w:rPr>
              <w:t xml:space="preserve">в юрисдикции с преференциален данъчен режим и дали е свързан с такова лице или лица. </w:t>
            </w:r>
            <w:r w:rsidRPr="00273D0A">
              <w:t xml:space="preserve">В случай, че отговорът е „ДА“ същият посочва дали е предприел мерки </w:t>
            </w:r>
            <w:r w:rsidR="00273D0A">
              <w:t>за реабилитиране по своя инициа</w:t>
            </w:r>
            <w:r w:rsidRPr="00273D0A">
              <w:t>тива.</w:t>
            </w:r>
          </w:p>
        </w:tc>
      </w:tr>
      <w:tr w:rsidR="00122A36" w:rsidRPr="00273D0A" w:rsidTr="009424D6">
        <w:trPr>
          <w:trHeight w:val="70"/>
        </w:trPr>
        <w:tc>
          <w:tcPr>
            <w:tcW w:w="5000" w:type="pct"/>
            <w:gridSpan w:val="2"/>
            <w:shd w:val="clear" w:color="auto" w:fill="auto"/>
          </w:tcPr>
          <w:p w:rsidR="009424D6" w:rsidRPr="00273D0A" w:rsidRDefault="009424D6" w:rsidP="008119CD">
            <w:pPr>
              <w:jc w:val="both"/>
              <w:rPr>
                <w:b/>
              </w:rPr>
            </w:pPr>
          </w:p>
          <w:p w:rsidR="00122A36" w:rsidRPr="00273D0A" w:rsidRDefault="00122A36" w:rsidP="008119CD">
            <w:pPr>
              <w:jc w:val="both"/>
              <w:rPr>
                <w:b/>
              </w:rPr>
            </w:pPr>
            <w:r w:rsidRPr="00273D0A">
              <w:rPr>
                <w:b/>
              </w:rPr>
              <w:lastRenderedPageBreak/>
              <w:t>Критерии за подбор</w:t>
            </w:r>
          </w:p>
          <w:p w:rsidR="00122A36" w:rsidRPr="00273D0A" w:rsidRDefault="00122A36" w:rsidP="008119CD">
            <w:pPr>
              <w:jc w:val="both"/>
              <w:rPr>
                <w:b/>
              </w:rPr>
            </w:pPr>
          </w:p>
        </w:tc>
      </w:tr>
      <w:tr w:rsidR="00122A36" w:rsidRPr="00273D0A" w:rsidTr="008119CD">
        <w:tc>
          <w:tcPr>
            <w:tcW w:w="2679" w:type="pct"/>
            <w:shd w:val="clear" w:color="auto" w:fill="auto"/>
          </w:tcPr>
          <w:p w:rsidR="00122A36" w:rsidRPr="00B43860" w:rsidRDefault="00122A36" w:rsidP="00943EAB">
            <w:pPr>
              <w:pStyle w:val="ListParagraph"/>
              <w:numPr>
                <w:ilvl w:val="0"/>
                <w:numId w:val="17"/>
              </w:numPr>
              <w:ind w:left="567" w:hanging="425"/>
              <w:jc w:val="both"/>
              <w:rPr>
                <w:b/>
              </w:rPr>
            </w:pPr>
            <w:r w:rsidRPr="00B43860">
              <w:rPr>
                <w:b/>
              </w:rPr>
              <w:lastRenderedPageBreak/>
              <w:t>Икономическо и финансово състояние:</w:t>
            </w:r>
          </w:p>
          <w:p w:rsidR="00122A36" w:rsidRPr="00B43860" w:rsidRDefault="00122A36" w:rsidP="00943EAB">
            <w:pPr>
              <w:pStyle w:val="Style"/>
              <w:tabs>
                <w:tab w:val="left" w:pos="3436"/>
                <w:tab w:val="left" w:pos="3578"/>
              </w:tabs>
              <w:ind w:left="142" w:right="34" w:firstLine="0"/>
            </w:pPr>
            <w:r w:rsidRPr="00B43860">
              <w:t>Участникът следва да има общ</w:t>
            </w:r>
            <w:r w:rsidRPr="00B43860">
              <w:rPr>
                <w:color w:val="FF0000"/>
              </w:rPr>
              <w:t xml:space="preserve"> </w:t>
            </w:r>
            <w:r w:rsidRPr="00B43860">
              <w:t xml:space="preserve">оборот от услуги, в размер на не по-малко </w:t>
            </w:r>
            <w:r w:rsidR="008018E3" w:rsidRPr="00B43860">
              <w:t>2 0</w:t>
            </w:r>
            <w:r w:rsidRPr="00B43860">
              <w:t>00 </w:t>
            </w:r>
            <w:proofErr w:type="spellStart"/>
            <w:r w:rsidRPr="00B43860">
              <w:t>000</w:t>
            </w:r>
            <w:proofErr w:type="spellEnd"/>
            <w:r w:rsidRPr="00B43860">
              <w:t xml:space="preserve"> лв. без ДДС общо за трите последни приключили финансови години.</w:t>
            </w:r>
          </w:p>
          <w:p w:rsidR="00122A36" w:rsidRPr="00B43860" w:rsidRDefault="00122A36" w:rsidP="00943EAB">
            <w:pPr>
              <w:pStyle w:val="ListParagraph"/>
              <w:ind w:left="567" w:hanging="425"/>
              <w:jc w:val="both"/>
              <w:rPr>
                <w:b/>
              </w:rPr>
            </w:pPr>
            <w:r w:rsidRPr="00B43860">
              <w:t xml:space="preserve"> </w:t>
            </w:r>
          </w:p>
        </w:tc>
        <w:tc>
          <w:tcPr>
            <w:tcW w:w="2321" w:type="pct"/>
            <w:shd w:val="clear" w:color="auto" w:fill="auto"/>
          </w:tcPr>
          <w:p w:rsidR="00122A36" w:rsidRPr="00B43860" w:rsidRDefault="00122A36" w:rsidP="008119CD">
            <w:pPr>
              <w:jc w:val="both"/>
              <w:rPr>
                <w:b/>
              </w:rPr>
            </w:pPr>
            <w:r w:rsidRPr="00B43860">
              <w:t xml:space="preserve">Електронно в СЕВОП чрез попълване на </w:t>
            </w:r>
            <w:r w:rsidRPr="00B43860">
              <w:rPr>
                <w:b/>
              </w:rPr>
              <w:t>ЕЕДОП, Част IV, раздел Б.</w:t>
            </w:r>
          </w:p>
          <w:p w:rsidR="00122A36" w:rsidRPr="00B43860" w:rsidRDefault="00943EAB" w:rsidP="008119CD">
            <w:pPr>
              <w:jc w:val="both"/>
              <w:rPr>
                <w:b/>
              </w:rPr>
            </w:pPr>
            <w:r w:rsidRPr="00B43860">
              <w:rPr>
                <w:i/>
              </w:rPr>
              <w:t>При поискване от страна на възложителя на документи, чрез които се доказва посочената в Част IV, раздел Б</w:t>
            </w:r>
            <w:r w:rsidRPr="00B43860">
              <w:t xml:space="preserve"> </w:t>
            </w:r>
            <w:r w:rsidRPr="00B43860">
              <w:rPr>
                <w:i/>
              </w:rPr>
              <w:t>информация, възложителят ще приеме документи, съгласно чл. 62 от ЗОП, както и хипервръзка към публичен регистър, откъдето биха могли да бъдат установени декларираните</w:t>
            </w:r>
            <w:r w:rsidR="001468AB">
              <w:rPr>
                <w:i/>
              </w:rPr>
              <w:t xml:space="preserve"> обстоятелства.</w:t>
            </w:r>
          </w:p>
          <w:p w:rsidR="00122A36" w:rsidRPr="00B43860" w:rsidRDefault="00122A36" w:rsidP="008119CD">
            <w:pPr>
              <w:jc w:val="both"/>
            </w:pPr>
          </w:p>
        </w:tc>
      </w:tr>
      <w:tr w:rsidR="00122A36" w:rsidRPr="00273D0A" w:rsidTr="008119CD">
        <w:tc>
          <w:tcPr>
            <w:tcW w:w="2679" w:type="pct"/>
            <w:shd w:val="clear" w:color="auto" w:fill="auto"/>
          </w:tcPr>
          <w:p w:rsidR="00122A36" w:rsidRPr="00B43860" w:rsidRDefault="00122A36" w:rsidP="00943EAB">
            <w:pPr>
              <w:pStyle w:val="ListParagraph"/>
              <w:numPr>
                <w:ilvl w:val="0"/>
                <w:numId w:val="17"/>
              </w:numPr>
              <w:ind w:left="567" w:hanging="425"/>
              <w:jc w:val="both"/>
              <w:rPr>
                <w:b/>
              </w:rPr>
            </w:pPr>
            <w:r w:rsidRPr="00B43860">
              <w:rPr>
                <w:b/>
              </w:rPr>
              <w:t>Технически и професионални способности:</w:t>
            </w:r>
          </w:p>
          <w:p w:rsidR="00122A36" w:rsidRPr="00B43860" w:rsidRDefault="00122A36" w:rsidP="00943EAB">
            <w:pPr>
              <w:pStyle w:val="ListParagraph"/>
              <w:ind w:left="567" w:hanging="425"/>
              <w:jc w:val="both"/>
              <w:rPr>
                <w:b/>
              </w:rPr>
            </w:pPr>
          </w:p>
          <w:p w:rsidR="00B43860" w:rsidRPr="00B43860" w:rsidRDefault="00122A36" w:rsidP="0032713E">
            <w:pPr>
              <w:ind w:left="567" w:right="184" w:hanging="567"/>
              <w:jc w:val="both"/>
            </w:pPr>
            <w:r w:rsidRPr="00B43860">
              <w:rPr>
                <w:b/>
              </w:rPr>
              <w:t xml:space="preserve">2.а. </w:t>
            </w:r>
            <w:r w:rsidR="00B43860" w:rsidRPr="00B43860">
              <w:t>Участникът следва да има изпълнени дейности за писмени преводи, с обем най-малко 20 000 страници за последните три години</w:t>
            </w:r>
            <w:r w:rsidR="00B43860" w:rsidRPr="00B43860">
              <w:rPr>
                <w:color w:val="1F497D"/>
              </w:rPr>
              <w:t xml:space="preserve"> </w:t>
            </w:r>
            <w:r w:rsidR="00B43860" w:rsidRPr="0032713E">
              <w:t xml:space="preserve">общо </w:t>
            </w:r>
            <w:r w:rsidR="00B43860" w:rsidRPr="00B43860">
              <w:t>от датата на подаване на офертата.</w:t>
            </w:r>
          </w:p>
          <w:p w:rsidR="00122A36" w:rsidRPr="00B43860" w:rsidRDefault="00122A36" w:rsidP="00943EAB">
            <w:pPr>
              <w:pStyle w:val="ListParagraph"/>
              <w:ind w:left="567" w:hanging="425"/>
              <w:jc w:val="both"/>
              <w:rPr>
                <w:b/>
              </w:rPr>
            </w:pPr>
          </w:p>
        </w:tc>
        <w:tc>
          <w:tcPr>
            <w:tcW w:w="2321" w:type="pct"/>
            <w:shd w:val="clear" w:color="auto" w:fill="auto"/>
          </w:tcPr>
          <w:p w:rsidR="00122A36" w:rsidRPr="00B43860" w:rsidRDefault="00122A36" w:rsidP="008119CD">
            <w:pPr>
              <w:ind w:right="34"/>
              <w:jc w:val="both"/>
              <w:rPr>
                <w:b/>
              </w:rPr>
            </w:pPr>
            <w:r w:rsidRPr="00B43860">
              <w:t xml:space="preserve">Електронно в СЕВОП чрез попълване на таблица в ЕЕДОП, в  </w:t>
            </w:r>
            <w:r w:rsidRPr="00B43860">
              <w:rPr>
                <w:b/>
              </w:rPr>
              <w:t>Част IV, раздел В,</w:t>
            </w:r>
            <w:r w:rsidRPr="00B43860">
              <w:t xml:space="preserve"> </w:t>
            </w:r>
            <w:r w:rsidRPr="00B43860">
              <w:rPr>
                <w:b/>
              </w:rPr>
              <w:t>б. 1б).</w:t>
            </w:r>
          </w:p>
          <w:p w:rsidR="00122A36" w:rsidRPr="00B43860" w:rsidRDefault="00201D62" w:rsidP="008119CD">
            <w:pPr>
              <w:jc w:val="both"/>
              <w:rPr>
                <w:i/>
              </w:rPr>
            </w:pPr>
            <w:r w:rsidRPr="00B43860">
              <w:rPr>
                <w:i/>
              </w:rPr>
              <w:t>При поискване от страна на възложителя на документи, чрез които се доказва посочената в Част IV, раздел В, б. 1б</w:t>
            </w:r>
            <w:r w:rsidRPr="00B43860">
              <w:t xml:space="preserve"> </w:t>
            </w:r>
            <w:r w:rsidRPr="00B43860">
              <w:rPr>
                <w:i/>
              </w:rPr>
              <w:t>информация, възложителят ще приеме протоколи, референции и др., както и хипервръзка към публичен регистър. За извършена услуга възложителят ще приеме такава, чието изпълнение е приключило към датата на подаване на офертата.</w:t>
            </w:r>
          </w:p>
          <w:p w:rsidR="003F65E3" w:rsidRPr="00B43860" w:rsidRDefault="003F65E3" w:rsidP="008119CD">
            <w:pPr>
              <w:jc w:val="both"/>
              <w:rPr>
                <w:i/>
              </w:rPr>
            </w:pPr>
          </w:p>
        </w:tc>
      </w:tr>
      <w:tr w:rsidR="00122A36" w:rsidRPr="00273D0A" w:rsidTr="008119CD">
        <w:tc>
          <w:tcPr>
            <w:tcW w:w="2679" w:type="pct"/>
            <w:shd w:val="clear" w:color="auto" w:fill="auto"/>
          </w:tcPr>
          <w:p w:rsidR="00122A36" w:rsidRPr="00273D0A" w:rsidRDefault="00122A36" w:rsidP="008119CD">
            <w:pPr>
              <w:jc w:val="both"/>
              <w:rPr>
                <w:b/>
              </w:rPr>
            </w:pPr>
          </w:p>
          <w:p w:rsidR="00122A36" w:rsidRDefault="00122A36" w:rsidP="0032713E">
            <w:pPr>
              <w:ind w:left="426" w:hanging="426"/>
              <w:jc w:val="both"/>
              <w:rPr>
                <w:lang w:val="en-US"/>
              </w:rPr>
            </w:pPr>
            <w:r w:rsidRPr="00273D0A">
              <w:rPr>
                <w:b/>
              </w:rPr>
              <w:t xml:space="preserve">2.б. </w:t>
            </w:r>
            <w:r w:rsidRPr="00273D0A">
              <w:t>Участникът следва да има сключен договор с МВнР за извършване на официални преводи, съгласно Правилника за легализация, заверките и преводите на документи и др. книжа.</w:t>
            </w:r>
          </w:p>
          <w:p w:rsidR="007E3CBE" w:rsidRPr="007E3CBE" w:rsidRDefault="007E3CBE" w:rsidP="0032713E">
            <w:pPr>
              <w:ind w:left="426"/>
              <w:jc w:val="both"/>
            </w:pPr>
            <w:r>
              <w:t xml:space="preserve">Когато участникът е обединение, </w:t>
            </w:r>
            <w:r w:rsidR="00D3459C">
              <w:t xml:space="preserve">което не е ЮЛ, </w:t>
            </w:r>
            <w:r>
              <w:t xml:space="preserve">съответствието с изискването се доказва от всяко от лицата, включени в него </w:t>
            </w:r>
            <w:r>
              <w:rPr>
                <w:lang w:val="en-US"/>
              </w:rPr>
              <w:t>(</w:t>
            </w:r>
            <w:r>
              <w:t>чл. 59, ал. 6 от ЗОП</w:t>
            </w:r>
            <w:r>
              <w:rPr>
                <w:lang w:val="en-US"/>
              </w:rPr>
              <w:t>)</w:t>
            </w:r>
          </w:p>
          <w:p w:rsidR="00122A36" w:rsidRPr="00273D0A" w:rsidRDefault="00122A36" w:rsidP="008119CD">
            <w:pPr>
              <w:jc w:val="both"/>
              <w:rPr>
                <w:b/>
                <w:highlight w:val="yellow"/>
              </w:rPr>
            </w:pPr>
          </w:p>
        </w:tc>
        <w:tc>
          <w:tcPr>
            <w:tcW w:w="2321" w:type="pct"/>
            <w:shd w:val="clear" w:color="auto" w:fill="auto"/>
          </w:tcPr>
          <w:p w:rsidR="00BD1F33" w:rsidRPr="00273D0A" w:rsidRDefault="00122A36" w:rsidP="008119CD">
            <w:pPr>
              <w:jc w:val="both"/>
            </w:pPr>
            <w:r w:rsidRPr="00273D0A">
              <w:t xml:space="preserve">Електронно в СЕВОП, </w:t>
            </w:r>
            <w:r w:rsidRPr="00273D0A">
              <w:rPr>
                <w:b/>
              </w:rPr>
              <w:t>в секцията</w:t>
            </w:r>
            <w:r w:rsidRPr="00273D0A">
              <w:t xml:space="preserve"> </w:t>
            </w:r>
            <w:r w:rsidRPr="00273D0A">
              <w:rPr>
                <w:b/>
              </w:rPr>
              <w:t>„Документи за подбор. Лично състояние и критерии за подбор“</w:t>
            </w:r>
            <w:r w:rsidRPr="00273D0A">
              <w:t xml:space="preserve">, </w:t>
            </w:r>
            <w:r w:rsidRPr="00273D0A">
              <w:rPr>
                <w:b/>
              </w:rPr>
              <w:t>т.1.3.</w:t>
            </w:r>
            <w:r w:rsidRPr="00273D0A">
              <w:t xml:space="preserve"> </w:t>
            </w:r>
            <w:r w:rsidR="00BD1F33" w:rsidRPr="00273D0A">
              <w:t>Участникът следва да даде отговор под формата на декларация тип Да/Не.</w:t>
            </w:r>
          </w:p>
          <w:p w:rsidR="00122A36" w:rsidRPr="00273D0A" w:rsidRDefault="00BD1F33" w:rsidP="008010E9">
            <w:pPr>
              <w:jc w:val="both"/>
            </w:pPr>
            <w:r w:rsidRPr="00273D0A">
              <w:rPr>
                <w:i/>
              </w:rPr>
              <w:t xml:space="preserve">При поискване от страна на възложителя на документи, </w:t>
            </w:r>
            <w:r w:rsidR="008010E9" w:rsidRPr="00273D0A">
              <w:rPr>
                <w:i/>
              </w:rPr>
              <w:t xml:space="preserve">доказващи декларираното обстоятелство, </w:t>
            </w:r>
            <w:r w:rsidRPr="00273D0A">
              <w:rPr>
                <w:i/>
              </w:rPr>
              <w:t xml:space="preserve">възложителят ще приеме </w:t>
            </w:r>
            <w:r w:rsidR="00122A36" w:rsidRPr="00273D0A">
              <w:rPr>
                <w:i/>
              </w:rPr>
              <w:t>копие на договор сключен с МВнР за извършване на официални преводи, съгласно Правилника за легализация, заверките и преводите на документи и др. книжа, ведно с неговите приложения, в т.ч. списък на заклети преводачи.</w:t>
            </w:r>
          </w:p>
        </w:tc>
      </w:tr>
      <w:tr w:rsidR="00122A36" w:rsidRPr="00273D0A" w:rsidTr="0029309D">
        <w:tc>
          <w:tcPr>
            <w:tcW w:w="2679" w:type="pct"/>
            <w:shd w:val="clear" w:color="auto" w:fill="auto"/>
          </w:tcPr>
          <w:p w:rsidR="00122A36" w:rsidRPr="00273D0A" w:rsidRDefault="00122A36" w:rsidP="008119CD">
            <w:pPr>
              <w:jc w:val="both"/>
              <w:rPr>
                <w:b/>
              </w:rPr>
            </w:pPr>
          </w:p>
          <w:p w:rsidR="00122A36" w:rsidRPr="00273D0A" w:rsidRDefault="00122A36" w:rsidP="0032713E">
            <w:pPr>
              <w:ind w:left="426" w:hanging="426"/>
              <w:jc w:val="both"/>
              <w:rPr>
                <w:bCs/>
              </w:rPr>
            </w:pPr>
            <w:r w:rsidRPr="00273D0A">
              <w:rPr>
                <w:b/>
              </w:rPr>
              <w:t>2.</w:t>
            </w:r>
            <w:r w:rsidR="00AC2173" w:rsidRPr="00273D0A">
              <w:rPr>
                <w:b/>
              </w:rPr>
              <w:t>в</w:t>
            </w:r>
            <w:r w:rsidRPr="00273D0A">
              <w:rPr>
                <w:b/>
              </w:rPr>
              <w:t>.</w:t>
            </w:r>
            <w:r w:rsidRPr="00273D0A">
              <w:rPr>
                <w:bCs/>
              </w:rPr>
              <w:t xml:space="preserve"> </w:t>
            </w:r>
            <w:r w:rsidRPr="00273D0A">
              <w:t xml:space="preserve">Участникът следва да притежава </w:t>
            </w:r>
            <w:r w:rsidR="0032713E">
              <w:rPr>
                <w:bCs/>
              </w:rPr>
              <w:t>с</w:t>
            </w:r>
            <w:r w:rsidRPr="00273D0A">
              <w:rPr>
                <w:bCs/>
              </w:rPr>
              <w:t xml:space="preserve">ертификат за качество в сферата на </w:t>
            </w:r>
            <w:r w:rsidR="00253BBF" w:rsidRPr="00273D0A">
              <w:rPr>
                <w:bCs/>
              </w:rPr>
              <w:t xml:space="preserve">писмените </w:t>
            </w:r>
            <w:r w:rsidRPr="00273D0A">
              <w:rPr>
                <w:bCs/>
              </w:rPr>
              <w:t xml:space="preserve">преводаческите услуги </w:t>
            </w:r>
            <w:r w:rsidR="00253BBF" w:rsidRPr="00273D0A">
              <w:rPr>
                <w:bCs/>
              </w:rPr>
              <w:t>EN ISO 17100:2015</w:t>
            </w:r>
            <w:r w:rsidR="009D43EA" w:rsidRPr="00273D0A">
              <w:rPr>
                <w:bCs/>
              </w:rPr>
              <w:t xml:space="preserve"> или еквивалент</w:t>
            </w:r>
            <w:r w:rsidR="008010E9" w:rsidRPr="00273D0A">
              <w:rPr>
                <w:bCs/>
              </w:rPr>
              <w:t>.</w:t>
            </w:r>
          </w:p>
          <w:p w:rsidR="00122A36" w:rsidRDefault="007E3CBE" w:rsidP="0032713E">
            <w:pPr>
              <w:ind w:left="426"/>
              <w:jc w:val="both"/>
            </w:pPr>
            <w:r>
              <w:t xml:space="preserve">Когато участникът е обединение, </w:t>
            </w:r>
            <w:r w:rsidR="00D3459C">
              <w:t xml:space="preserve">което не е ЮЛ, </w:t>
            </w:r>
            <w:r>
              <w:t xml:space="preserve">съответствието с изискването се доказва от обединението участник, а не от всяко от лицата, включени в него </w:t>
            </w:r>
            <w:r>
              <w:rPr>
                <w:lang w:val="en-US"/>
              </w:rPr>
              <w:t>(</w:t>
            </w:r>
            <w:r>
              <w:t>чл. 59, ал. 6 от ЗОП</w:t>
            </w:r>
            <w:r>
              <w:rPr>
                <w:lang w:val="en-US"/>
              </w:rPr>
              <w:t>)</w:t>
            </w:r>
          </w:p>
          <w:p w:rsidR="0032713E" w:rsidRPr="0032713E" w:rsidRDefault="0032713E" w:rsidP="0032713E">
            <w:pPr>
              <w:ind w:left="426"/>
              <w:jc w:val="both"/>
              <w:rPr>
                <w:b/>
                <w:highlight w:val="yellow"/>
              </w:rPr>
            </w:pPr>
          </w:p>
        </w:tc>
        <w:tc>
          <w:tcPr>
            <w:tcW w:w="2321" w:type="pct"/>
            <w:shd w:val="clear" w:color="auto" w:fill="auto"/>
            <w:vAlign w:val="center"/>
          </w:tcPr>
          <w:p w:rsidR="00122A36" w:rsidRPr="00273D0A" w:rsidRDefault="00122A36" w:rsidP="0029309D">
            <w:pPr>
              <w:ind w:right="34"/>
              <w:rPr>
                <w:b/>
              </w:rPr>
            </w:pPr>
            <w:r w:rsidRPr="00273D0A">
              <w:t xml:space="preserve">Електронно в СЕВОП чрез попълване на ЕЕДОП,  </w:t>
            </w:r>
            <w:r w:rsidRPr="00273D0A">
              <w:rPr>
                <w:b/>
              </w:rPr>
              <w:t>Част IV, раздел Г.</w:t>
            </w:r>
          </w:p>
          <w:p w:rsidR="00122A36" w:rsidRPr="00273D0A" w:rsidRDefault="008010E9" w:rsidP="0029309D">
            <w:pPr>
              <w:ind w:right="34"/>
            </w:pPr>
            <w:r w:rsidRPr="00273D0A">
              <w:rPr>
                <w:i/>
              </w:rPr>
              <w:t>При поискване от страна на възложителя на документи, доказващи декларираното обстоятелство, възложителят ще приеме копие на сертификат.</w:t>
            </w:r>
          </w:p>
        </w:tc>
      </w:tr>
    </w:tbl>
    <w:p w:rsidR="00AF04FE" w:rsidRDefault="00AF04FE" w:rsidP="00122A36">
      <w:pPr>
        <w:tabs>
          <w:tab w:val="left" w:pos="0"/>
          <w:tab w:val="left" w:pos="9923"/>
        </w:tabs>
        <w:spacing w:before="120" w:after="120"/>
        <w:ind w:left="567" w:right="57"/>
        <w:jc w:val="both"/>
        <w:rPr>
          <w:b/>
        </w:rPr>
      </w:pPr>
    </w:p>
    <w:p w:rsidR="00AF04FE" w:rsidRDefault="00AF04FE" w:rsidP="00122A36">
      <w:pPr>
        <w:tabs>
          <w:tab w:val="left" w:pos="0"/>
          <w:tab w:val="left" w:pos="9923"/>
        </w:tabs>
        <w:spacing w:before="120" w:after="120"/>
        <w:ind w:left="567" w:right="57"/>
        <w:jc w:val="both"/>
        <w:rPr>
          <w:b/>
        </w:rPr>
      </w:pPr>
    </w:p>
    <w:p w:rsidR="00122A36" w:rsidRPr="00273D0A" w:rsidRDefault="00122A36" w:rsidP="00122A36">
      <w:pPr>
        <w:tabs>
          <w:tab w:val="left" w:pos="0"/>
          <w:tab w:val="left" w:pos="9923"/>
        </w:tabs>
        <w:spacing w:before="120" w:after="120"/>
        <w:ind w:left="567" w:right="57"/>
        <w:jc w:val="both"/>
      </w:pPr>
      <w:r w:rsidRPr="00273D0A">
        <w:rPr>
          <w:b/>
        </w:rPr>
        <w:lastRenderedPageBreak/>
        <w:tab/>
        <w:t>2. Техническо предложение.</w:t>
      </w:r>
    </w:p>
    <w:p w:rsidR="00122A36" w:rsidRPr="00273D0A" w:rsidRDefault="00122A36" w:rsidP="00122A36">
      <w:pPr>
        <w:tabs>
          <w:tab w:val="left" w:pos="0"/>
          <w:tab w:val="left" w:pos="9923"/>
        </w:tabs>
        <w:spacing w:before="120" w:after="120"/>
        <w:ind w:right="57" w:firstLine="567"/>
        <w:jc w:val="both"/>
      </w:pPr>
      <w:r w:rsidRPr="00273D0A">
        <w:t>Участникът представя своето техническо предложение чрез отговор на въпрос в СЕВОП, тип Да/Не. При избиране на отговор „Да“, участникът се съгласява с изброените в образеца положения и декларирани обстоятелства.</w:t>
      </w:r>
    </w:p>
    <w:p w:rsidR="00E03633" w:rsidRPr="00273D0A" w:rsidRDefault="009424D6" w:rsidP="00287751">
      <w:pPr>
        <w:tabs>
          <w:tab w:val="left" w:pos="-142"/>
        </w:tabs>
        <w:ind w:left="34" w:right="34"/>
        <w:jc w:val="both"/>
      </w:pPr>
      <w:r w:rsidRPr="00273D0A">
        <w:tab/>
      </w:r>
      <w:r w:rsidR="00122A36" w:rsidRPr="00273D0A">
        <w:t xml:space="preserve">Образецът е достъпен във функционалността на всяка обособена позиция и участникът следва да представи „Техническо предложение“ за всяка обособена позиция, за която участва. Образец на Техническо предложение за Обособена позиция 2 е заложен от </w:t>
      </w:r>
      <w:r w:rsidR="00E03633" w:rsidRPr="00273D0A">
        <w:t>Възложителя в СЕВОП за Обособена</w:t>
      </w:r>
      <w:r w:rsidR="00122A36" w:rsidRPr="00273D0A">
        <w:t xml:space="preserve"> позиция 2, през страницата „Изисквания“.</w:t>
      </w:r>
    </w:p>
    <w:p w:rsidR="008010E9" w:rsidRPr="00273D0A" w:rsidRDefault="008010E9" w:rsidP="008119CD">
      <w:pPr>
        <w:tabs>
          <w:tab w:val="left" w:pos="-142"/>
        </w:tabs>
        <w:ind w:right="34"/>
        <w:jc w:val="both"/>
      </w:pPr>
    </w:p>
    <w:p w:rsidR="00122A36" w:rsidRPr="00273D0A" w:rsidRDefault="00122A36" w:rsidP="009D7ABA">
      <w:pPr>
        <w:pStyle w:val="ListParagraph"/>
        <w:numPr>
          <w:ilvl w:val="0"/>
          <w:numId w:val="17"/>
        </w:numPr>
        <w:tabs>
          <w:tab w:val="left" w:pos="0"/>
          <w:tab w:val="left" w:pos="851"/>
        </w:tabs>
        <w:spacing w:before="120" w:after="120"/>
        <w:ind w:right="57" w:hanging="873"/>
        <w:jc w:val="both"/>
        <w:rPr>
          <w:b/>
        </w:rPr>
      </w:pPr>
      <w:r w:rsidRPr="00273D0A">
        <w:rPr>
          <w:b/>
        </w:rPr>
        <w:t>Ценово предложение.</w:t>
      </w:r>
    </w:p>
    <w:p w:rsidR="00122A36" w:rsidRPr="00273D0A" w:rsidRDefault="00122A36" w:rsidP="00122A36">
      <w:pPr>
        <w:tabs>
          <w:tab w:val="left" w:pos="-142"/>
        </w:tabs>
        <w:ind w:right="34"/>
        <w:jc w:val="both"/>
      </w:pPr>
      <w:r w:rsidRPr="00273D0A">
        <w:tab/>
        <w:t>Образецът е достъпен във функционалността на всяка обособена позиция и участникът следва да представи „Ценово предложение“ за всяка обособена позиция, за която участва. Об</w:t>
      </w:r>
      <w:r w:rsidR="00C83B13" w:rsidRPr="00273D0A">
        <w:t>разец на Ценово предложение за О</w:t>
      </w:r>
      <w:r w:rsidRPr="00273D0A">
        <w:t>бособена позиция 2 е заложен от Възложителя в СЕВОП през страницата „Ценова оферта“.</w:t>
      </w:r>
    </w:p>
    <w:p w:rsidR="009D1E2D" w:rsidRPr="00273D0A" w:rsidRDefault="00122A36" w:rsidP="00122A36">
      <w:pPr>
        <w:tabs>
          <w:tab w:val="left" w:pos="-284"/>
        </w:tabs>
        <w:spacing w:before="120" w:after="120"/>
        <w:contextualSpacing/>
        <w:jc w:val="both"/>
      </w:pPr>
      <w:r w:rsidRPr="00273D0A">
        <w:tab/>
        <w:t xml:space="preserve">При изготвяне на електронното ценово предложение участниците попълват </w:t>
      </w:r>
      <w:r w:rsidR="00C83B13" w:rsidRPr="00273D0A">
        <w:t>1 /един/</w:t>
      </w:r>
      <w:r w:rsidRPr="00273D0A">
        <w:t xml:space="preserve"> електрон</w:t>
      </w:r>
      <w:r w:rsidR="00C83B13" w:rsidRPr="00273D0A">
        <w:t>ен</w:t>
      </w:r>
      <w:r w:rsidRPr="00273D0A">
        <w:t xml:space="preserve"> образец в СЕВОП</w:t>
      </w:r>
      <w:r w:rsidR="009D1E2D" w:rsidRPr="00273D0A">
        <w:t>, както следва:</w:t>
      </w:r>
    </w:p>
    <w:p w:rsidR="00045561" w:rsidRPr="00273D0A" w:rsidRDefault="001A1E5D" w:rsidP="00045561">
      <w:pPr>
        <w:tabs>
          <w:tab w:val="left" w:pos="-284"/>
        </w:tabs>
        <w:spacing w:before="120" w:after="120"/>
        <w:contextualSpacing/>
        <w:jc w:val="both"/>
        <w:rPr>
          <w:b/>
          <w:u w:val="single"/>
        </w:rPr>
      </w:pPr>
      <w:r w:rsidRPr="00273D0A">
        <w:tab/>
      </w:r>
      <w:r w:rsidR="009D1E2D" w:rsidRPr="00273D0A">
        <w:t xml:space="preserve"> </w:t>
      </w:r>
      <w:r w:rsidRPr="00273D0A">
        <w:t xml:space="preserve">В </w:t>
      </w:r>
      <w:r w:rsidR="009D1E2D" w:rsidRPr="00273D0A">
        <w:t>образец</w:t>
      </w:r>
      <w:r w:rsidRPr="00273D0A">
        <w:t>а</w:t>
      </w:r>
      <w:r w:rsidR="009D1E2D" w:rsidRPr="00273D0A">
        <w:t xml:space="preserve"> </w:t>
      </w:r>
      <w:r w:rsidR="00122A36" w:rsidRPr="00273D0A">
        <w:t>с наименование: „Цено</w:t>
      </w:r>
      <w:r w:rsidR="00A11904" w:rsidRPr="00273D0A">
        <w:t>во предложение за писмен превод</w:t>
      </w:r>
      <w:r w:rsidRPr="00273D0A">
        <w:t>“</w:t>
      </w:r>
      <w:r w:rsidR="00A11904" w:rsidRPr="00273D0A">
        <w:t xml:space="preserve"> (показател ПП),</w:t>
      </w:r>
      <w:r w:rsidR="00122A36" w:rsidRPr="00273D0A">
        <w:t xml:space="preserve"> </w:t>
      </w:r>
      <w:r w:rsidR="00045561" w:rsidRPr="00273D0A">
        <w:t>който се образува от всичк</w:t>
      </w:r>
      <w:r w:rsidR="006E1D88" w:rsidRPr="00273D0A">
        <w:t>и изброени от възложителя езици</w:t>
      </w:r>
      <w:r w:rsidR="00045561" w:rsidRPr="00273D0A">
        <w:t xml:space="preserve"> за различните видове поръчки (експресна, бърза, обикновена)</w:t>
      </w:r>
      <w:r w:rsidR="006E1D88" w:rsidRPr="00273D0A">
        <w:t xml:space="preserve"> и съобразно обема</w:t>
      </w:r>
      <w:r w:rsidR="00045561" w:rsidRPr="00273D0A">
        <w:t>, по следния начин:</w:t>
      </w:r>
    </w:p>
    <w:p w:rsidR="00045561" w:rsidRPr="00273D0A" w:rsidRDefault="004E3F5E" w:rsidP="00BC76E7">
      <w:pPr>
        <w:pStyle w:val="ListParagraph"/>
        <w:numPr>
          <w:ilvl w:val="0"/>
          <w:numId w:val="27"/>
        </w:numPr>
      </w:pPr>
      <w:r>
        <w:t xml:space="preserve">максимална </w:t>
      </w:r>
      <w:r w:rsidR="00045561" w:rsidRPr="00273D0A">
        <w:t>цена за 1 стр. за експресна поръчка до 8 часа, до 20 стр.;</w:t>
      </w:r>
    </w:p>
    <w:p w:rsidR="00045561" w:rsidRPr="00273D0A" w:rsidRDefault="004E3F5E" w:rsidP="00BC76E7">
      <w:pPr>
        <w:pStyle w:val="ListParagraph"/>
        <w:numPr>
          <w:ilvl w:val="0"/>
          <w:numId w:val="27"/>
        </w:numPr>
      </w:pPr>
      <w:r>
        <w:t>максимална</w:t>
      </w:r>
      <w:r w:rsidRPr="00273D0A">
        <w:t xml:space="preserve"> </w:t>
      </w:r>
      <w:r w:rsidR="00045561" w:rsidRPr="00273D0A">
        <w:t>цена за 1стр. за експресна поръчка до 8 часа, над 20 стр.;</w:t>
      </w:r>
    </w:p>
    <w:p w:rsidR="00045561" w:rsidRPr="00273D0A" w:rsidRDefault="004E3F5E" w:rsidP="00BC76E7">
      <w:pPr>
        <w:pStyle w:val="ListParagraph"/>
        <w:numPr>
          <w:ilvl w:val="0"/>
          <w:numId w:val="27"/>
        </w:numPr>
      </w:pPr>
      <w:r>
        <w:t>максимална</w:t>
      </w:r>
      <w:r w:rsidRPr="00273D0A">
        <w:t xml:space="preserve"> </w:t>
      </w:r>
      <w:r w:rsidR="00045561" w:rsidRPr="00273D0A">
        <w:t xml:space="preserve">цена за 1стр. </w:t>
      </w:r>
      <w:r w:rsidR="00F1139B">
        <w:t xml:space="preserve">за </w:t>
      </w:r>
      <w:r w:rsidR="00045561" w:rsidRPr="00273D0A">
        <w:t>бърза поръчка до 24 часа, до 40 стр.;</w:t>
      </w:r>
    </w:p>
    <w:p w:rsidR="00045561" w:rsidRPr="00273D0A" w:rsidRDefault="004E3F5E" w:rsidP="00BC76E7">
      <w:pPr>
        <w:pStyle w:val="ListParagraph"/>
        <w:numPr>
          <w:ilvl w:val="0"/>
          <w:numId w:val="27"/>
        </w:numPr>
      </w:pPr>
      <w:r>
        <w:t>максимална</w:t>
      </w:r>
      <w:r w:rsidRPr="00273D0A">
        <w:t xml:space="preserve"> </w:t>
      </w:r>
      <w:r w:rsidR="00045561" w:rsidRPr="00273D0A">
        <w:t xml:space="preserve">цена за 1стр. </w:t>
      </w:r>
      <w:r w:rsidR="00F1139B">
        <w:t xml:space="preserve">за </w:t>
      </w:r>
      <w:r w:rsidR="00045561" w:rsidRPr="00273D0A">
        <w:t>бърза поръчка до 24 часа, над 40 стр.;</w:t>
      </w:r>
    </w:p>
    <w:p w:rsidR="00045561" w:rsidRPr="00273D0A" w:rsidRDefault="004E3F5E" w:rsidP="00BC76E7">
      <w:pPr>
        <w:pStyle w:val="ListParagraph"/>
        <w:numPr>
          <w:ilvl w:val="0"/>
          <w:numId w:val="27"/>
        </w:numPr>
      </w:pPr>
      <w:r>
        <w:t>максимална</w:t>
      </w:r>
      <w:r w:rsidRPr="00273D0A">
        <w:t xml:space="preserve"> </w:t>
      </w:r>
      <w:r w:rsidR="00045561" w:rsidRPr="00273D0A">
        <w:t xml:space="preserve">цена за 1стр. </w:t>
      </w:r>
      <w:r w:rsidR="00F1139B">
        <w:t xml:space="preserve">за </w:t>
      </w:r>
      <w:r w:rsidR="00045561" w:rsidRPr="00273D0A">
        <w:t>обикновена поръчка до 3 работни дни, до 100 стр.;</w:t>
      </w:r>
    </w:p>
    <w:p w:rsidR="00045561" w:rsidRPr="00273D0A" w:rsidRDefault="004E3F5E" w:rsidP="00BC76E7">
      <w:pPr>
        <w:pStyle w:val="ListParagraph"/>
        <w:numPr>
          <w:ilvl w:val="0"/>
          <w:numId w:val="27"/>
        </w:numPr>
      </w:pPr>
      <w:r>
        <w:t>максимална</w:t>
      </w:r>
      <w:r w:rsidRPr="00273D0A">
        <w:t xml:space="preserve"> </w:t>
      </w:r>
      <w:r w:rsidR="00045561" w:rsidRPr="00273D0A">
        <w:t xml:space="preserve">цена за 1стр. </w:t>
      </w:r>
      <w:r w:rsidR="00F1139B">
        <w:t xml:space="preserve">за </w:t>
      </w:r>
      <w:r w:rsidR="00045561" w:rsidRPr="00273D0A">
        <w:t>обикновена поръчка до 3 работни дни, над 100 стр.</w:t>
      </w:r>
    </w:p>
    <w:p w:rsidR="00045561" w:rsidRPr="00273D0A" w:rsidRDefault="00045561" w:rsidP="001A1E5D">
      <w:pPr>
        <w:tabs>
          <w:tab w:val="left" w:pos="-284"/>
        </w:tabs>
        <w:spacing w:before="120" w:after="120"/>
        <w:contextualSpacing/>
        <w:jc w:val="both"/>
      </w:pPr>
    </w:p>
    <w:p w:rsidR="00122A36" w:rsidRPr="00273D0A" w:rsidRDefault="00352BC8" w:rsidP="00122A36">
      <w:pPr>
        <w:tabs>
          <w:tab w:val="left" w:pos="360"/>
        </w:tabs>
        <w:spacing w:before="120" w:after="120"/>
        <w:ind w:right="34"/>
        <w:jc w:val="both"/>
        <w:rPr>
          <w:szCs w:val="20"/>
        </w:rPr>
      </w:pPr>
      <w:r w:rsidRPr="00273D0A">
        <w:rPr>
          <w:szCs w:val="20"/>
        </w:rPr>
        <w:tab/>
      </w:r>
      <w:r w:rsidRPr="00273D0A">
        <w:rPr>
          <w:szCs w:val="20"/>
        </w:rPr>
        <w:tab/>
      </w:r>
      <w:r w:rsidR="00122A36" w:rsidRPr="00273D0A">
        <w:rPr>
          <w:szCs w:val="20"/>
        </w:rPr>
        <w:t xml:space="preserve">Системата позволява посочване на цени във вид на число с положителна стойност до 2 знака след десетичната запетая. </w:t>
      </w:r>
      <w:r w:rsidR="00122A36" w:rsidRPr="00273D0A">
        <w:rPr>
          <w:szCs w:val="20"/>
          <w:u w:val="single"/>
        </w:rPr>
        <w:t xml:space="preserve">Системата </w:t>
      </w:r>
      <w:r w:rsidR="00122A36" w:rsidRPr="00273D0A">
        <w:rPr>
          <w:b/>
          <w:szCs w:val="20"/>
          <w:u w:val="single"/>
        </w:rPr>
        <w:t>не позволява</w:t>
      </w:r>
      <w:r w:rsidR="00122A36" w:rsidRPr="00273D0A">
        <w:rPr>
          <w:szCs w:val="20"/>
          <w:u w:val="single"/>
        </w:rPr>
        <w:t xml:space="preserve"> посочване на отрицателни стойности, „0“ (нула) или стойности с повече от 2 знака след десетичната запетая.</w:t>
      </w:r>
      <w:r w:rsidR="00122A36" w:rsidRPr="00273D0A">
        <w:rPr>
          <w:szCs w:val="20"/>
        </w:rPr>
        <w:t xml:space="preserve">  </w:t>
      </w:r>
    </w:p>
    <w:p w:rsidR="00122A36" w:rsidRPr="00273D0A" w:rsidRDefault="00122A36" w:rsidP="00DA2922">
      <w:pPr>
        <w:tabs>
          <w:tab w:val="left" w:pos="360"/>
        </w:tabs>
        <w:spacing w:before="120" w:after="120"/>
        <w:jc w:val="both"/>
        <w:rPr>
          <w:noProof/>
          <w:color w:val="000000"/>
        </w:rPr>
      </w:pPr>
    </w:p>
    <w:p w:rsidR="009C7E81" w:rsidRPr="00273D0A" w:rsidRDefault="008119CD" w:rsidP="008119CD">
      <w:pPr>
        <w:ind w:right="761" w:firstLine="709"/>
        <w:jc w:val="both"/>
        <w:rPr>
          <w:b/>
        </w:rPr>
      </w:pPr>
      <w:r w:rsidRPr="00273D0A">
        <w:rPr>
          <w:b/>
        </w:rPr>
        <w:t>III.</w:t>
      </w:r>
      <w:r w:rsidR="00DD4A7C" w:rsidRPr="00273D0A">
        <w:rPr>
          <w:b/>
        </w:rPr>
        <w:t xml:space="preserve"> </w:t>
      </w:r>
      <w:r w:rsidRPr="00273D0A">
        <w:rPr>
          <w:b/>
        </w:rPr>
        <w:t>ИЗИСКВАНИЯ КЪМ ДОКУМЕНТИТЕ</w:t>
      </w:r>
      <w:r w:rsidR="00AA1939" w:rsidRPr="00273D0A">
        <w:rPr>
          <w:b/>
        </w:rPr>
        <w:t>,</w:t>
      </w:r>
      <w:r w:rsidRPr="00273D0A">
        <w:rPr>
          <w:b/>
        </w:rPr>
        <w:t xml:space="preserve"> ПРЕДСТАВЕНИ С ОФЕРТАТА.</w:t>
      </w:r>
    </w:p>
    <w:p w:rsidR="00F65931" w:rsidRPr="00273D0A" w:rsidRDefault="00F65931" w:rsidP="00F65931">
      <w:pPr>
        <w:ind w:right="761" w:firstLine="360"/>
        <w:rPr>
          <w:b/>
        </w:rPr>
      </w:pPr>
    </w:p>
    <w:p w:rsidR="009C7E81" w:rsidRPr="00273D0A" w:rsidRDefault="009C7E81" w:rsidP="009D7ABA">
      <w:pPr>
        <w:pStyle w:val="ListParagraph"/>
        <w:numPr>
          <w:ilvl w:val="0"/>
          <w:numId w:val="4"/>
        </w:numPr>
        <w:tabs>
          <w:tab w:val="clear" w:pos="720"/>
          <w:tab w:val="num" w:pos="-142"/>
        </w:tabs>
        <w:ind w:left="0" w:right="26" w:firstLine="360"/>
        <w:jc w:val="both"/>
      </w:pPr>
      <w:r w:rsidRPr="00273D0A">
        <w:t>Когато участникът в процедурата е чуждестранно физическо или юридическо лице или техни обединения, офертата се подава на български език</w:t>
      </w:r>
      <w:r w:rsidR="00EA4FB5" w:rsidRPr="00273D0A">
        <w:t xml:space="preserve">. </w:t>
      </w:r>
      <w:r w:rsidRPr="00273D0A">
        <w:t>Когато някой от документите е съставен на чужд език, същият се представя и в превод на български език.</w:t>
      </w:r>
    </w:p>
    <w:p w:rsidR="00CE73FD" w:rsidRPr="00273D0A" w:rsidRDefault="00AA1939" w:rsidP="009D7ABA">
      <w:pPr>
        <w:pStyle w:val="Title"/>
        <w:numPr>
          <w:ilvl w:val="0"/>
          <w:numId w:val="4"/>
        </w:numPr>
        <w:tabs>
          <w:tab w:val="clear" w:pos="720"/>
          <w:tab w:val="num" w:pos="-142"/>
        </w:tabs>
        <w:ind w:left="0" w:right="54" w:firstLine="360"/>
        <w:jc w:val="both"/>
        <w:rPr>
          <w:b w:val="0"/>
          <w:sz w:val="24"/>
          <w:szCs w:val="24"/>
        </w:rPr>
      </w:pPr>
      <w:bookmarkStart w:id="50" w:name="OLE_LINK142"/>
      <w:bookmarkStart w:id="51" w:name="OLE_LINK143"/>
      <w:r w:rsidRPr="00273D0A">
        <w:rPr>
          <w:b w:val="0"/>
          <w:sz w:val="24"/>
          <w:szCs w:val="24"/>
        </w:rPr>
        <w:t>ЕЕДОП, д</w:t>
      </w:r>
      <w:r w:rsidR="00CE73FD" w:rsidRPr="00273D0A">
        <w:rPr>
          <w:b w:val="0"/>
          <w:sz w:val="24"/>
          <w:szCs w:val="24"/>
        </w:rPr>
        <w:t>екла</w:t>
      </w:r>
      <w:r w:rsidRPr="00273D0A">
        <w:rPr>
          <w:b w:val="0"/>
          <w:sz w:val="24"/>
          <w:szCs w:val="24"/>
        </w:rPr>
        <w:t>рации</w:t>
      </w:r>
      <w:r w:rsidR="00D52EA0" w:rsidRPr="00273D0A">
        <w:rPr>
          <w:b w:val="0"/>
          <w:sz w:val="24"/>
          <w:szCs w:val="24"/>
        </w:rPr>
        <w:t xml:space="preserve"> и други документи,</w:t>
      </w:r>
      <w:r w:rsidRPr="00273D0A">
        <w:rPr>
          <w:b w:val="0"/>
          <w:sz w:val="24"/>
          <w:szCs w:val="24"/>
        </w:rPr>
        <w:t xml:space="preserve"> </w:t>
      </w:r>
      <w:r w:rsidR="00D52EA0" w:rsidRPr="00273D0A">
        <w:rPr>
          <w:b w:val="0"/>
          <w:sz w:val="24"/>
          <w:szCs w:val="24"/>
        </w:rPr>
        <w:t xml:space="preserve">за </w:t>
      </w:r>
      <w:r w:rsidRPr="00273D0A">
        <w:rPr>
          <w:b w:val="0"/>
          <w:sz w:val="24"/>
          <w:szCs w:val="24"/>
        </w:rPr>
        <w:t>които</w:t>
      </w:r>
      <w:r w:rsidR="00D52EA0" w:rsidRPr="00273D0A">
        <w:rPr>
          <w:b w:val="0"/>
          <w:sz w:val="24"/>
          <w:szCs w:val="24"/>
        </w:rPr>
        <w:t xml:space="preserve"> възложителят изисква да бъдат подписани</w:t>
      </w:r>
      <w:r w:rsidR="00CE73FD" w:rsidRPr="00273D0A">
        <w:rPr>
          <w:b w:val="0"/>
          <w:sz w:val="24"/>
          <w:szCs w:val="24"/>
        </w:rPr>
        <w:t xml:space="preserve"> самостоятелно с личния електронен подпис на задълженото лице, </w:t>
      </w:r>
      <w:r w:rsidR="00D52EA0" w:rsidRPr="00273D0A">
        <w:rPr>
          <w:b w:val="0"/>
          <w:sz w:val="24"/>
          <w:szCs w:val="24"/>
        </w:rPr>
        <w:t xml:space="preserve">се подписват по указания начин и се </w:t>
      </w:r>
      <w:r w:rsidR="00CE73FD" w:rsidRPr="00273D0A">
        <w:rPr>
          <w:b w:val="0"/>
          <w:sz w:val="24"/>
          <w:szCs w:val="24"/>
        </w:rPr>
        <w:t xml:space="preserve">прикачват към електронната оферта. В тези случаи се допуска приложеният електронен подпис да е от типа  „усъвършенстван електронен подпис” по смисъла на чл. 13, ал. 2 от ЗЕДЕП. При подписването на такива документи, усъвършенстваният електронен подпис има стойността на саморъчен подпис. </w:t>
      </w:r>
    </w:p>
    <w:p w:rsidR="00841E37" w:rsidRDefault="00D52EA0" w:rsidP="006B0A34">
      <w:pPr>
        <w:pStyle w:val="ListParagraph"/>
        <w:spacing w:after="120"/>
        <w:ind w:left="0" w:right="54" w:firstLine="720"/>
        <w:jc w:val="both"/>
      </w:pPr>
      <w:r w:rsidRPr="00273D0A">
        <w:t>Документите</w:t>
      </w:r>
      <w:r w:rsidR="00CE73FD" w:rsidRPr="00273D0A">
        <w:t xml:space="preserve"> не се подписват отделно, когато лицето, което ги подписва и лицето, което подписва/подава офертата, съвпадат</w:t>
      </w:r>
      <w:r w:rsidRPr="00273D0A">
        <w:t xml:space="preserve">, </w:t>
      </w:r>
      <w:r w:rsidR="004547AA" w:rsidRPr="00273D0A">
        <w:t>съгласно т.</w:t>
      </w:r>
      <w:r w:rsidR="001F5FD6">
        <w:t>9</w:t>
      </w:r>
      <w:r w:rsidR="00CE73FD" w:rsidRPr="00273D0A">
        <w:t xml:space="preserve"> от Общ</w:t>
      </w:r>
      <w:r w:rsidR="00841E37">
        <w:t>ите условия за работа със СЕВОП</w:t>
      </w:r>
      <w:r w:rsidR="00CE73FD" w:rsidRPr="00273D0A">
        <w:t>.</w:t>
      </w:r>
    </w:p>
    <w:p w:rsidR="00CE73FD" w:rsidRPr="00273D0A" w:rsidRDefault="00D52EA0" w:rsidP="006B0A34">
      <w:pPr>
        <w:pStyle w:val="ListParagraph"/>
        <w:spacing w:after="120"/>
        <w:ind w:left="0" w:right="54" w:firstLine="720"/>
        <w:jc w:val="both"/>
      </w:pPr>
      <w:r w:rsidRPr="00273D0A">
        <w:t xml:space="preserve"> </w:t>
      </w:r>
    </w:p>
    <w:p w:rsidR="00A32FE1" w:rsidRPr="00273D0A" w:rsidRDefault="006B0A34" w:rsidP="009D7ABA">
      <w:pPr>
        <w:pStyle w:val="ListParagraph"/>
        <w:numPr>
          <w:ilvl w:val="0"/>
          <w:numId w:val="4"/>
        </w:numPr>
        <w:tabs>
          <w:tab w:val="clear" w:pos="720"/>
          <w:tab w:val="num" w:pos="-142"/>
        </w:tabs>
        <w:ind w:left="0" w:right="55" w:firstLine="360"/>
        <w:jc w:val="both"/>
      </w:pPr>
      <w:r w:rsidRPr="00273D0A">
        <w:t xml:space="preserve">Оригинални </w:t>
      </w:r>
      <w:r w:rsidR="00B62B1B">
        <w:t>документи (ЕЕДОП</w:t>
      </w:r>
      <w:r w:rsidRPr="00273D0A">
        <w:t xml:space="preserve"> и</w:t>
      </w:r>
      <w:r w:rsidR="00142A87" w:rsidRPr="00273D0A">
        <w:t>/или</w:t>
      </w:r>
      <w:r w:rsidRPr="00273D0A">
        <w:t xml:space="preserve"> други</w:t>
      </w:r>
      <w:r w:rsidR="00142A87" w:rsidRPr="00273D0A">
        <w:t xml:space="preserve"> документи на хартиен носител към офертата)</w:t>
      </w:r>
      <w:r w:rsidRPr="00273D0A">
        <w:t xml:space="preserve">, </w:t>
      </w:r>
      <w:r w:rsidR="00142A87" w:rsidRPr="00273D0A">
        <w:t xml:space="preserve">биха могли да бъдат представени през деловодството на МФ, </w:t>
      </w:r>
      <w:r w:rsidR="00B62B1B">
        <w:t>съгласно</w:t>
      </w:r>
      <w:r w:rsidRPr="00273D0A">
        <w:t xml:space="preserve"> т.1</w:t>
      </w:r>
      <w:r w:rsidR="001F5FD6">
        <w:t>0</w:t>
      </w:r>
      <w:r w:rsidRPr="00273D0A">
        <w:t xml:space="preserve"> от Общите условия за работа със СЕВОП</w:t>
      </w:r>
      <w:bookmarkEnd w:id="50"/>
      <w:bookmarkEnd w:id="51"/>
      <w:r w:rsidRPr="00273D0A">
        <w:t xml:space="preserve">, </w:t>
      </w:r>
      <w:r w:rsidR="00142A87" w:rsidRPr="00273D0A">
        <w:t xml:space="preserve">поради липса на друга възможност. Те </w:t>
      </w:r>
      <w:r w:rsidRPr="00273D0A">
        <w:t>се представят</w:t>
      </w:r>
      <w:r w:rsidR="00114FB5" w:rsidRPr="00273D0A">
        <w:t xml:space="preserve"> в опаковка, която </w:t>
      </w:r>
      <w:r w:rsidR="000A385C" w:rsidRPr="00273D0A">
        <w:t>следва да бъде оформен</w:t>
      </w:r>
      <w:r w:rsidR="00114FB5" w:rsidRPr="00273D0A">
        <w:t>а</w:t>
      </w:r>
      <w:r w:rsidR="000A385C" w:rsidRPr="00273D0A">
        <w:t xml:space="preserve"> с надпис:</w:t>
      </w:r>
    </w:p>
    <w:p w:rsidR="00A32FE1" w:rsidRPr="00273D0A" w:rsidRDefault="00A32FE1" w:rsidP="00DA149C">
      <w:pPr>
        <w:ind w:right="55" w:firstLine="360"/>
        <w:jc w:val="center"/>
        <w:rPr>
          <w:b/>
          <w:highlight w:val="yellow"/>
        </w:rPr>
      </w:pPr>
    </w:p>
    <w:p w:rsidR="00A32FE1" w:rsidRPr="00273D0A" w:rsidRDefault="00A32FE1" w:rsidP="00DA149C">
      <w:pPr>
        <w:pStyle w:val="Heading6"/>
        <w:spacing w:before="0" w:after="0"/>
        <w:ind w:right="55"/>
        <w:jc w:val="center"/>
        <w:rPr>
          <w:b w:val="0"/>
          <w:sz w:val="24"/>
          <w:szCs w:val="24"/>
        </w:rPr>
      </w:pPr>
      <w:r w:rsidRPr="00273D0A">
        <w:rPr>
          <w:b w:val="0"/>
          <w:sz w:val="24"/>
          <w:szCs w:val="24"/>
        </w:rPr>
        <w:t>Министерство на финансите,</w:t>
      </w:r>
      <w:r w:rsidR="007F6414" w:rsidRPr="00273D0A">
        <w:rPr>
          <w:b w:val="0"/>
          <w:sz w:val="24"/>
          <w:szCs w:val="24"/>
        </w:rPr>
        <w:t xml:space="preserve"> </w:t>
      </w:r>
      <w:r w:rsidRPr="00273D0A">
        <w:rPr>
          <w:b w:val="0"/>
          <w:sz w:val="24"/>
          <w:szCs w:val="24"/>
        </w:rPr>
        <w:t xml:space="preserve">Централен орган за </w:t>
      </w:r>
      <w:r w:rsidR="00976FFE" w:rsidRPr="00273D0A">
        <w:rPr>
          <w:b w:val="0"/>
          <w:sz w:val="24"/>
          <w:szCs w:val="24"/>
        </w:rPr>
        <w:t>покупки</w:t>
      </w:r>
      <w:r w:rsidRPr="00273D0A">
        <w:rPr>
          <w:b w:val="0"/>
          <w:sz w:val="24"/>
          <w:szCs w:val="24"/>
        </w:rPr>
        <w:t>,</w:t>
      </w:r>
    </w:p>
    <w:p w:rsidR="00A32FE1" w:rsidRPr="00273D0A" w:rsidRDefault="00A32FE1" w:rsidP="00DA149C">
      <w:pPr>
        <w:pStyle w:val="Heading6"/>
        <w:spacing w:before="0" w:after="0"/>
        <w:ind w:right="55"/>
        <w:jc w:val="center"/>
        <w:rPr>
          <w:b w:val="0"/>
          <w:sz w:val="24"/>
          <w:szCs w:val="24"/>
        </w:rPr>
      </w:pPr>
      <w:r w:rsidRPr="00273D0A">
        <w:rPr>
          <w:b w:val="0"/>
          <w:sz w:val="24"/>
          <w:szCs w:val="24"/>
        </w:rPr>
        <w:lastRenderedPageBreak/>
        <w:t>Дирекция „</w:t>
      </w:r>
      <w:r w:rsidR="00114FB5" w:rsidRPr="00273D0A">
        <w:rPr>
          <w:b w:val="0"/>
          <w:sz w:val="24"/>
          <w:szCs w:val="24"/>
        </w:rPr>
        <w:t>Централ</w:t>
      </w:r>
      <w:r w:rsidR="006B0A34" w:rsidRPr="00273D0A">
        <w:rPr>
          <w:b w:val="0"/>
          <w:sz w:val="24"/>
          <w:szCs w:val="24"/>
        </w:rPr>
        <w:t>изирано възлагане и обществени поръчки</w:t>
      </w:r>
      <w:r w:rsidRPr="00273D0A">
        <w:rPr>
          <w:b w:val="0"/>
          <w:sz w:val="24"/>
          <w:szCs w:val="24"/>
        </w:rPr>
        <w:t>”</w:t>
      </w:r>
    </w:p>
    <w:p w:rsidR="00A32FE1" w:rsidRPr="00273D0A" w:rsidRDefault="00A32FE1" w:rsidP="00DA149C">
      <w:pPr>
        <w:ind w:right="55"/>
        <w:jc w:val="center"/>
      </w:pPr>
      <w:r w:rsidRPr="00273D0A">
        <w:t>гр. София 1040, ул</w:t>
      </w:r>
      <w:r w:rsidR="00114FB5" w:rsidRPr="00273D0A">
        <w:t>. „</w:t>
      </w:r>
      <w:r w:rsidRPr="00273D0A">
        <w:t>Г.С.Раковски” № 102</w:t>
      </w:r>
    </w:p>
    <w:p w:rsidR="00A32FE1" w:rsidRPr="00273D0A" w:rsidRDefault="00A32FE1" w:rsidP="00DA149C">
      <w:pPr>
        <w:ind w:right="55"/>
        <w:jc w:val="center"/>
      </w:pPr>
      <w:r w:rsidRPr="00273D0A">
        <w:t>Деловодство, партер, стая № 7</w:t>
      </w:r>
    </w:p>
    <w:p w:rsidR="00642438" w:rsidRPr="00273D0A" w:rsidRDefault="00642438" w:rsidP="00DA149C">
      <w:pPr>
        <w:ind w:right="55"/>
        <w:jc w:val="center"/>
      </w:pPr>
    </w:p>
    <w:p w:rsidR="00E11080" w:rsidRPr="00273D0A" w:rsidRDefault="00812C4B" w:rsidP="00E03633">
      <w:pPr>
        <w:ind w:right="55" w:firstLine="709"/>
        <w:jc w:val="both"/>
      </w:pPr>
      <w:r w:rsidRPr="00273D0A">
        <w:t xml:space="preserve">Документи към </w:t>
      </w:r>
      <w:r w:rsidR="00A32FE1" w:rsidRPr="00273D0A">
        <w:t>ОФЕРТА за участие в открита</w:t>
      </w:r>
      <w:r w:rsidRPr="00273D0A">
        <w:t xml:space="preserve"> ЕЛЕКТРОННА</w:t>
      </w:r>
      <w:r w:rsidR="00A32FE1" w:rsidRPr="00273D0A">
        <w:t xml:space="preserve"> процедура за сключване на рамково споразумение</w:t>
      </w:r>
      <w:r w:rsidR="00E03633" w:rsidRPr="00273D0A">
        <w:t xml:space="preserve"> </w:t>
      </w:r>
      <w:r w:rsidR="00A32FE1" w:rsidRPr="00273D0A">
        <w:t>за възлагане на централизирана обществена поръчка</w:t>
      </w:r>
      <w:r w:rsidR="00E03633" w:rsidRPr="00273D0A">
        <w:t xml:space="preserve"> </w:t>
      </w:r>
      <w:r w:rsidR="00A32FE1" w:rsidRPr="00273D0A">
        <w:t xml:space="preserve">с предмет: </w:t>
      </w:r>
      <w:r w:rsidR="00304D8A" w:rsidRPr="00273D0A">
        <w:rPr>
          <w:b/>
          <w:bCs/>
        </w:rPr>
        <w:t>„</w:t>
      </w:r>
      <w:r w:rsidR="00304D8A" w:rsidRPr="00273D0A">
        <w:rPr>
          <w:b/>
          <w:bCs/>
          <w:i/>
        </w:rPr>
        <w:t>Осигуряване на устни и писмени преводи за нуждите на органите на изпълнителната власт и техните администрации”</w:t>
      </w:r>
      <w:r w:rsidR="00E03633" w:rsidRPr="00273D0A">
        <w:t xml:space="preserve"> за </w:t>
      </w:r>
      <w:r w:rsidR="00DA149C" w:rsidRPr="00273D0A">
        <w:t>позиция/и</w:t>
      </w:r>
      <w:r w:rsidR="00EC5D9C" w:rsidRPr="00273D0A">
        <w:t>….</w:t>
      </w:r>
      <w:r w:rsidR="00DA149C" w:rsidRPr="00273D0A">
        <w:t>...</w:t>
      </w:r>
    </w:p>
    <w:p w:rsidR="00A32FE1" w:rsidRPr="00273D0A" w:rsidRDefault="00812C4B" w:rsidP="00E03633">
      <w:pPr>
        <w:ind w:right="-115" w:firstLine="709"/>
        <w:jc w:val="both"/>
      </w:pPr>
      <w:r w:rsidRPr="00273D0A">
        <w:t xml:space="preserve">Върху </w:t>
      </w:r>
      <w:r w:rsidR="00651479" w:rsidRPr="00273D0A">
        <w:t xml:space="preserve">запечатаната, непрозрачна опаковка </w:t>
      </w:r>
      <w:r w:rsidRPr="00273D0A">
        <w:t>следва да се изпише и наименованието на участника</w:t>
      </w:r>
      <w:r w:rsidR="00E56B6B" w:rsidRPr="00273D0A">
        <w:t>, адрес за кореспонденция, телефон и по възможност факс и ел.адрес</w:t>
      </w:r>
      <w:r w:rsidRPr="00273D0A">
        <w:t>.</w:t>
      </w:r>
    </w:p>
    <w:p w:rsidR="00A32FE1" w:rsidRPr="00273D0A" w:rsidRDefault="00812C4B" w:rsidP="006B0A34">
      <w:pPr>
        <w:ind w:right="55"/>
        <w:jc w:val="both"/>
      </w:pPr>
      <w:r w:rsidRPr="00273D0A">
        <w:t xml:space="preserve">Върху </w:t>
      </w:r>
      <w:r w:rsidR="006665C2" w:rsidRPr="00273D0A">
        <w:t>опаковката</w:t>
      </w:r>
      <w:r w:rsidRPr="00273D0A">
        <w:t xml:space="preserve"> следва да има надпис : „</w:t>
      </w:r>
      <w:r w:rsidR="00674AF8" w:rsidRPr="00273D0A">
        <w:rPr>
          <w:b/>
        </w:rPr>
        <w:t>ДА НЕ СЕ ОТВАРЯ</w:t>
      </w:r>
      <w:r w:rsidRPr="00273D0A">
        <w:t>“</w:t>
      </w:r>
      <w:r w:rsidR="00114FB5" w:rsidRPr="00273D0A">
        <w:t>.</w:t>
      </w:r>
    </w:p>
    <w:p w:rsidR="006B0A34" w:rsidRPr="00273D0A" w:rsidRDefault="006B0A34" w:rsidP="006B0A34">
      <w:pPr>
        <w:pStyle w:val="ListParagraph"/>
        <w:ind w:left="720" w:right="55"/>
        <w:jc w:val="both"/>
      </w:pPr>
    </w:p>
    <w:p w:rsidR="00521DB9" w:rsidRDefault="00985E11" w:rsidP="00FA2B4E">
      <w:pPr>
        <w:pStyle w:val="ListParagraph"/>
        <w:numPr>
          <w:ilvl w:val="0"/>
          <w:numId w:val="4"/>
        </w:numPr>
        <w:tabs>
          <w:tab w:val="clear" w:pos="720"/>
          <w:tab w:val="num" w:pos="-284"/>
        </w:tabs>
        <w:ind w:left="0" w:right="55" w:firstLine="360"/>
        <w:jc w:val="both"/>
        <w:rPr>
          <w:b/>
        </w:rPr>
      </w:pPr>
      <w:r w:rsidRPr="0079543C">
        <w:rPr>
          <w:b/>
        </w:rPr>
        <w:t>Техническото п</w:t>
      </w:r>
      <w:r w:rsidR="00FA2B4E" w:rsidRPr="0079543C">
        <w:rPr>
          <w:b/>
        </w:rPr>
        <w:t xml:space="preserve">редложение и Ценовото предложение се представят само електронно </w:t>
      </w:r>
      <w:r w:rsidR="006B0A34" w:rsidRPr="0079543C">
        <w:rPr>
          <w:b/>
        </w:rPr>
        <w:t xml:space="preserve">чрез </w:t>
      </w:r>
      <w:r w:rsidR="00FA2B4E" w:rsidRPr="0079543C">
        <w:rPr>
          <w:b/>
        </w:rPr>
        <w:t>СЕВОП.</w:t>
      </w:r>
    </w:p>
    <w:p w:rsidR="008A6FFE" w:rsidRPr="0079543C" w:rsidRDefault="008A6FFE" w:rsidP="008A6FFE">
      <w:pPr>
        <w:pStyle w:val="ListParagraph"/>
        <w:ind w:left="360" w:right="55"/>
        <w:jc w:val="both"/>
        <w:rPr>
          <w:b/>
        </w:rPr>
      </w:pPr>
    </w:p>
    <w:p w:rsidR="0084168B" w:rsidRPr="00273D0A" w:rsidRDefault="0084168B" w:rsidP="00FA2B4E">
      <w:pPr>
        <w:pStyle w:val="Title"/>
        <w:ind w:right="55"/>
        <w:jc w:val="both"/>
        <w:rPr>
          <w:b w:val="0"/>
          <w:sz w:val="24"/>
          <w:szCs w:val="24"/>
        </w:rPr>
      </w:pPr>
    </w:p>
    <w:p w:rsidR="009C7E81" w:rsidRPr="00FF61D3" w:rsidRDefault="009C7E81" w:rsidP="009D7ABA">
      <w:pPr>
        <w:pStyle w:val="Title"/>
        <w:numPr>
          <w:ilvl w:val="0"/>
          <w:numId w:val="18"/>
        </w:numPr>
        <w:tabs>
          <w:tab w:val="left" w:pos="1418"/>
          <w:tab w:val="left" w:pos="3402"/>
          <w:tab w:val="left" w:pos="9923"/>
        </w:tabs>
        <w:ind w:right="55"/>
        <w:jc w:val="left"/>
        <w:rPr>
          <w:sz w:val="24"/>
          <w:szCs w:val="24"/>
        </w:rPr>
      </w:pPr>
      <w:bookmarkStart w:id="52" w:name="OLE_LINK6"/>
      <w:bookmarkStart w:id="53" w:name="OLE_LINK7"/>
      <w:r w:rsidRPr="00FF61D3">
        <w:rPr>
          <w:sz w:val="24"/>
          <w:szCs w:val="24"/>
        </w:rPr>
        <w:t>ПРОВЕЖДАНЕ НА ПРОЦЕДУРАТА.</w:t>
      </w:r>
      <w:r w:rsidR="005D5ADC" w:rsidRPr="00FF61D3">
        <w:rPr>
          <w:sz w:val="24"/>
          <w:szCs w:val="24"/>
        </w:rPr>
        <w:t xml:space="preserve"> </w:t>
      </w:r>
      <w:r w:rsidRPr="00FF61D3">
        <w:rPr>
          <w:sz w:val="24"/>
          <w:szCs w:val="24"/>
        </w:rPr>
        <w:t>РАЗГЛЕЖДАНЕ</w:t>
      </w:r>
      <w:r w:rsidR="00B459A4" w:rsidRPr="00FF61D3">
        <w:rPr>
          <w:sz w:val="24"/>
          <w:szCs w:val="24"/>
        </w:rPr>
        <w:t xml:space="preserve"> И</w:t>
      </w:r>
      <w:r w:rsidRPr="00FF61D3">
        <w:rPr>
          <w:sz w:val="24"/>
          <w:szCs w:val="24"/>
        </w:rPr>
        <w:t xml:space="preserve"> ОЦЕН</w:t>
      </w:r>
      <w:r w:rsidR="00B459A4" w:rsidRPr="00FF61D3">
        <w:rPr>
          <w:sz w:val="24"/>
          <w:szCs w:val="24"/>
        </w:rPr>
        <w:t>КА</w:t>
      </w:r>
      <w:r w:rsidRPr="00FF61D3">
        <w:rPr>
          <w:sz w:val="24"/>
          <w:szCs w:val="24"/>
        </w:rPr>
        <w:t xml:space="preserve"> НА ОФЕРТИТЕ</w:t>
      </w:r>
      <w:r w:rsidR="001E037D" w:rsidRPr="00FF61D3">
        <w:rPr>
          <w:sz w:val="24"/>
          <w:szCs w:val="24"/>
        </w:rPr>
        <w:t>. ОСНОВАНИЯ ЗА ОТСТРАНЯВАНЕ</w:t>
      </w:r>
    </w:p>
    <w:bookmarkEnd w:id="52"/>
    <w:bookmarkEnd w:id="53"/>
    <w:p w:rsidR="009C7E81" w:rsidRPr="00273D0A" w:rsidRDefault="009C7E81" w:rsidP="005C3825">
      <w:pPr>
        <w:pStyle w:val="Title"/>
        <w:tabs>
          <w:tab w:val="left" w:pos="588"/>
          <w:tab w:val="left" w:pos="9923"/>
        </w:tabs>
        <w:ind w:right="55"/>
        <w:jc w:val="left"/>
        <w:rPr>
          <w:sz w:val="24"/>
          <w:szCs w:val="24"/>
        </w:rPr>
      </w:pPr>
      <w:r w:rsidRPr="00273D0A">
        <w:rPr>
          <w:sz w:val="24"/>
          <w:szCs w:val="24"/>
        </w:rPr>
        <w:tab/>
      </w:r>
    </w:p>
    <w:p w:rsidR="00E85F20" w:rsidRPr="00273D0A" w:rsidRDefault="005D5ADC" w:rsidP="005D5ADC">
      <w:pPr>
        <w:pStyle w:val="Title"/>
        <w:tabs>
          <w:tab w:val="left" w:pos="284"/>
          <w:tab w:val="left" w:pos="9923"/>
        </w:tabs>
        <w:spacing w:before="120" w:after="120"/>
        <w:ind w:right="55"/>
        <w:jc w:val="both"/>
        <w:rPr>
          <w:b w:val="0"/>
          <w:sz w:val="24"/>
          <w:szCs w:val="24"/>
        </w:rPr>
      </w:pPr>
      <w:r w:rsidRPr="00273D0A">
        <w:rPr>
          <w:b w:val="0"/>
          <w:sz w:val="24"/>
          <w:szCs w:val="24"/>
        </w:rPr>
        <w:tab/>
        <w:t xml:space="preserve">1. </w:t>
      </w:r>
      <w:r w:rsidR="00064A78" w:rsidRPr="00273D0A">
        <w:rPr>
          <w:b w:val="0"/>
          <w:sz w:val="24"/>
          <w:szCs w:val="24"/>
        </w:rPr>
        <w:t xml:space="preserve">В СЕВОП </w:t>
      </w:r>
      <w:r w:rsidR="00660632" w:rsidRPr="00273D0A">
        <w:rPr>
          <w:b w:val="0"/>
          <w:sz w:val="24"/>
          <w:szCs w:val="24"/>
        </w:rPr>
        <w:t xml:space="preserve">графикът на </w:t>
      </w:r>
      <w:r w:rsidR="00064A78" w:rsidRPr="00273D0A">
        <w:rPr>
          <w:b w:val="0"/>
          <w:sz w:val="24"/>
          <w:szCs w:val="24"/>
        </w:rPr>
        <w:t>работа на оценителната комисия се определя от фазите, в които се намира процедурата. Фазите се определ</w:t>
      </w:r>
      <w:r w:rsidR="00675856" w:rsidRPr="00273D0A">
        <w:rPr>
          <w:b w:val="0"/>
          <w:sz w:val="24"/>
          <w:szCs w:val="24"/>
        </w:rPr>
        <w:t>ят от системните дати в менюто “График”</w:t>
      </w:r>
      <w:r w:rsidR="00064A78" w:rsidRPr="00273D0A">
        <w:rPr>
          <w:b w:val="0"/>
          <w:sz w:val="24"/>
          <w:szCs w:val="24"/>
        </w:rPr>
        <w:t xml:space="preserve"> на процедурата и са видими за всички участници в нея. </w:t>
      </w:r>
      <w:r w:rsidR="00064A78" w:rsidRPr="00273D0A">
        <w:rPr>
          <w:sz w:val="24"/>
          <w:szCs w:val="24"/>
        </w:rPr>
        <w:t>До момента на настъпване на системната дата „Отваряне на офертите“, съдържанието на подадените оферти е скрито както за възложителя, така и за членовете на оценителната комисия</w:t>
      </w:r>
      <w:r w:rsidR="00E85F20" w:rsidRPr="00273D0A">
        <w:rPr>
          <w:sz w:val="24"/>
          <w:szCs w:val="24"/>
        </w:rPr>
        <w:t xml:space="preserve">. До момента на отварянето на офертите, подадената информация от офертата е видима само </w:t>
      </w:r>
      <w:r w:rsidR="00D56581" w:rsidRPr="00273D0A">
        <w:rPr>
          <w:sz w:val="24"/>
          <w:szCs w:val="24"/>
        </w:rPr>
        <w:t xml:space="preserve">за </w:t>
      </w:r>
      <w:r w:rsidR="00E85F20" w:rsidRPr="00273D0A">
        <w:rPr>
          <w:sz w:val="24"/>
          <w:szCs w:val="24"/>
        </w:rPr>
        <w:t>участника, който я е подал.</w:t>
      </w:r>
      <w:r w:rsidR="00E85F20" w:rsidRPr="00273D0A">
        <w:rPr>
          <w:b w:val="0"/>
          <w:sz w:val="24"/>
          <w:szCs w:val="24"/>
        </w:rPr>
        <w:t xml:space="preserve"> Успешно подадената оферта е достъпна от стъпка 3 „Подадени оферти“. Подадената оферта, намираща се в стъпка 3 не може да бъде променяна. Корекции по офертата могат да се извършат след изричното оттегляне на офертата чрез бутона „Корекция на офертата“, </w:t>
      </w:r>
      <w:r w:rsidR="00674AF8" w:rsidRPr="00273D0A">
        <w:rPr>
          <w:b w:val="0"/>
          <w:sz w:val="24"/>
          <w:szCs w:val="24"/>
        </w:rPr>
        <w:t xml:space="preserve">само </w:t>
      </w:r>
      <w:r w:rsidR="00E85F20" w:rsidRPr="00273D0A">
        <w:rPr>
          <w:b w:val="0"/>
          <w:sz w:val="24"/>
          <w:szCs w:val="24"/>
        </w:rPr>
        <w:t xml:space="preserve">в установения срок за подаване на оферти. </w:t>
      </w:r>
      <w:r w:rsidR="00674AF8" w:rsidRPr="00273D0A">
        <w:rPr>
          <w:b w:val="0"/>
          <w:sz w:val="24"/>
          <w:szCs w:val="24"/>
        </w:rPr>
        <w:t>В случай, че офертата бъде оттеглена за промяна/ корекция, същата следва да бъде подадена в СЕВОП отново, в установения срок.</w:t>
      </w:r>
    </w:p>
    <w:p w:rsidR="005D5ADC" w:rsidRPr="00273D0A" w:rsidRDefault="005D5ADC" w:rsidP="005D5ADC">
      <w:pPr>
        <w:pStyle w:val="Title"/>
        <w:tabs>
          <w:tab w:val="left" w:pos="284"/>
          <w:tab w:val="left" w:pos="9923"/>
        </w:tabs>
        <w:spacing w:before="120" w:after="120"/>
        <w:ind w:right="55"/>
        <w:jc w:val="both"/>
        <w:rPr>
          <w:b w:val="0"/>
          <w:sz w:val="24"/>
          <w:szCs w:val="24"/>
        </w:rPr>
      </w:pPr>
      <w:r w:rsidRPr="00273D0A">
        <w:rPr>
          <w:b w:val="0"/>
          <w:sz w:val="24"/>
          <w:szCs w:val="24"/>
        </w:rPr>
        <w:tab/>
        <w:t xml:space="preserve">2. </w:t>
      </w:r>
      <w:r w:rsidR="00E85F20" w:rsidRPr="00273D0A">
        <w:rPr>
          <w:b w:val="0"/>
          <w:sz w:val="24"/>
          <w:szCs w:val="24"/>
        </w:rPr>
        <w:t>В момента на настъпване на системната дата и час за отваряне на офертите, системата автоматично отваря, т.е. прави видими за оценителната комисия и за участниците в процедурата първата и втората част от офертите – „Документи за подбор</w:t>
      </w:r>
      <w:r w:rsidR="00252C72" w:rsidRPr="00273D0A">
        <w:rPr>
          <w:b w:val="0"/>
          <w:sz w:val="24"/>
          <w:szCs w:val="24"/>
        </w:rPr>
        <w:t>.</w:t>
      </w:r>
      <w:r w:rsidR="00144407">
        <w:rPr>
          <w:b w:val="0"/>
          <w:sz w:val="24"/>
          <w:szCs w:val="24"/>
        </w:rPr>
        <w:t xml:space="preserve"> </w:t>
      </w:r>
      <w:r w:rsidR="00252C72" w:rsidRPr="00273D0A">
        <w:rPr>
          <w:b w:val="0"/>
          <w:sz w:val="24"/>
          <w:szCs w:val="24"/>
        </w:rPr>
        <w:t>Лично състояние и критерии за подбор</w:t>
      </w:r>
      <w:r w:rsidR="00E85F20" w:rsidRPr="00273D0A">
        <w:rPr>
          <w:b w:val="0"/>
          <w:sz w:val="24"/>
          <w:szCs w:val="24"/>
        </w:rPr>
        <w:t>“ и „</w:t>
      </w:r>
      <w:r w:rsidR="00252C72" w:rsidRPr="00273D0A">
        <w:rPr>
          <w:b w:val="0"/>
          <w:sz w:val="24"/>
          <w:szCs w:val="24"/>
        </w:rPr>
        <w:t xml:space="preserve">Техническо </w:t>
      </w:r>
      <w:r w:rsidR="00C17561" w:rsidRPr="00273D0A">
        <w:rPr>
          <w:b w:val="0"/>
          <w:sz w:val="24"/>
          <w:szCs w:val="24"/>
        </w:rPr>
        <w:t>п</w:t>
      </w:r>
      <w:r w:rsidR="00E85F20" w:rsidRPr="00273D0A">
        <w:rPr>
          <w:b w:val="0"/>
          <w:sz w:val="24"/>
          <w:szCs w:val="24"/>
        </w:rPr>
        <w:t xml:space="preserve">редложение“. </w:t>
      </w:r>
      <w:r w:rsidR="00DF3495" w:rsidRPr="00273D0A">
        <w:rPr>
          <w:b w:val="0"/>
          <w:sz w:val="24"/>
          <w:szCs w:val="24"/>
        </w:rPr>
        <w:t>От</w:t>
      </w:r>
      <w:r w:rsidR="00175F6E" w:rsidRPr="00273D0A">
        <w:rPr>
          <w:b w:val="0"/>
          <w:sz w:val="24"/>
          <w:szCs w:val="24"/>
        </w:rPr>
        <w:t xml:space="preserve"> този момент всеки участник може да види списъка с участниците, подали оферти, както и информация за наличието на несъответствия спрямо изискванията на възложителя. Тази информация е достъпна за участниците от секцията „Резултати и класиране“, част от стъпка 1 „Обща информация“. </w:t>
      </w:r>
      <w:r w:rsidR="00E85F20" w:rsidRPr="00273D0A">
        <w:rPr>
          <w:b w:val="0"/>
          <w:sz w:val="24"/>
          <w:szCs w:val="24"/>
        </w:rPr>
        <w:t xml:space="preserve">Ценовите </w:t>
      </w:r>
      <w:r w:rsidR="00C17561" w:rsidRPr="00273D0A">
        <w:rPr>
          <w:b w:val="0"/>
          <w:sz w:val="24"/>
          <w:szCs w:val="24"/>
        </w:rPr>
        <w:t>предложения</w:t>
      </w:r>
      <w:r w:rsidR="00E85F20" w:rsidRPr="00273D0A">
        <w:rPr>
          <w:b w:val="0"/>
          <w:sz w:val="24"/>
          <w:szCs w:val="24"/>
        </w:rPr>
        <w:t xml:space="preserve"> остават затворени, т.е. невидими и недостъпни до настъпване на системната дата, определена за тяхното отваряне. </w:t>
      </w:r>
      <w:r w:rsidR="00175F6E" w:rsidRPr="00273D0A">
        <w:rPr>
          <w:b w:val="0"/>
          <w:sz w:val="24"/>
          <w:szCs w:val="24"/>
        </w:rPr>
        <w:t>След отварянето на офертите и избор за преглед на „Документи за подбор</w:t>
      </w:r>
      <w:r w:rsidR="00252C72" w:rsidRPr="00273D0A">
        <w:rPr>
          <w:b w:val="0"/>
          <w:sz w:val="24"/>
          <w:szCs w:val="24"/>
        </w:rPr>
        <w:t>. Лично състояние и критерии за подбор</w:t>
      </w:r>
      <w:r w:rsidR="00175F6E" w:rsidRPr="00273D0A">
        <w:rPr>
          <w:b w:val="0"/>
          <w:sz w:val="24"/>
          <w:szCs w:val="24"/>
        </w:rPr>
        <w:t xml:space="preserve">“ </w:t>
      </w:r>
      <w:r w:rsidR="00BA72FC" w:rsidRPr="00273D0A">
        <w:rPr>
          <w:b w:val="0"/>
          <w:sz w:val="24"/>
          <w:szCs w:val="24"/>
        </w:rPr>
        <w:t>или „</w:t>
      </w:r>
      <w:r w:rsidR="00252C72" w:rsidRPr="00273D0A">
        <w:rPr>
          <w:b w:val="0"/>
          <w:sz w:val="24"/>
          <w:szCs w:val="24"/>
        </w:rPr>
        <w:t xml:space="preserve">Техническо </w:t>
      </w:r>
      <w:r w:rsidR="00C17561" w:rsidRPr="00273D0A">
        <w:rPr>
          <w:b w:val="0"/>
          <w:sz w:val="24"/>
          <w:szCs w:val="24"/>
        </w:rPr>
        <w:t>п</w:t>
      </w:r>
      <w:r w:rsidR="00BA72FC" w:rsidRPr="00273D0A">
        <w:rPr>
          <w:b w:val="0"/>
          <w:sz w:val="24"/>
          <w:szCs w:val="24"/>
        </w:rPr>
        <w:t xml:space="preserve">редложение“ </w:t>
      </w:r>
      <w:r w:rsidR="00175F6E" w:rsidRPr="00273D0A">
        <w:rPr>
          <w:b w:val="0"/>
          <w:sz w:val="24"/>
          <w:szCs w:val="24"/>
        </w:rPr>
        <w:t>на подадените оферти, при наличието на несъответствия между попълнените от участниците въпросници и изискванията на възложителя, системата визуализира типа и броя нес</w:t>
      </w:r>
      <w:r w:rsidR="00E8703D" w:rsidRPr="00273D0A">
        <w:rPr>
          <w:b w:val="0"/>
          <w:sz w:val="24"/>
          <w:szCs w:val="24"/>
        </w:rPr>
        <w:t>ъответствия.</w:t>
      </w:r>
      <w:r w:rsidR="00175F6E" w:rsidRPr="00273D0A">
        <w:rPr>
          <w:b w:val="0"/>
          <w:sz w:val="24"/>
          <w:szCs w:val="24"/>
        </w:rPr>
        <w:t xml:space="preserve">  </w:t>
      </w:r>
    </w:p>
    <w:p w:rsidR="00F060B0" w:rsidRPr="00273D0A" w:rsidRDefault="005D5ADC" w:rsidP="00E03633">
      <w:pPr>
        <w:pStyle w:val="Title"/>
        <w:tabs>
          <w:tab w:val="left" w:pos="284"/>
          <w:tab w:val="left" w:pos="567"/>
          <w:tab w:val="left" w:pos="9923"/>
        </w:tabs>
        <w:spacing w:before="120" w:after="120"/>
        <w:ind w:right="55"/>
        <w:jc w:val="both"/>
        <w:rPr>
          <w:b w:val="0"/>
          <w:sz w:val="24"/>
          <w:szCs w:val="24"/>
        </w:rPr>
      </w:pPr>
      <w:r w:rsidRPr="00273D0A">
        <w:rPr>
          <w:b w:val="0"/>
          <w:sz w:val="24"/>
          <w:szCs w:val="24"/>
        </w:rPr>
        <w:tab/>
        <w:t xml:space="preserve">3. </w:t>
      </w:r>
      <w:r w:rsidR="00175F6E" w:rsidRPr="00273D0A">
        <w:rPr>
          <w:b w:val="0"/>
          <w:sz w:val="24"/>
          <w:szCs w:val="24"/>
        </w:rPr>
        <w:t>За оценителната комисия получените оферти са налични в менюто „Оферти“ на процедурата. Те са подредени по дата и час на постъпване в системата. Името на всяка оферта представлява линк, който води към детайлната информация</w:t>
      </w:r>
      <w:r w:rsidR="007F2ECE" w:rsidRPr="00273D0A">
        <w:rPr>
          <w:b w:val="0"/>
          <w:sz w:val="24"/>
          <w:szCs w:val="24"/>
        </w:rPr>
        <w:t xml:space="preserve">. Отварянето и прегледа на получените оферти става в менюто „Сравнение и избор“, в първия </w:t>
      </w:r>
      <w:proofErr w:type="spellStart"/>
      <w:r w:rsidR="007F2ECE" w:rsidRPr="00273D0A">
        <w:rPr>
          <w:b w:val="0"/>
          <w:sz w:val="24"/>
          <w:szCs w:val="24"/>
        </w:rPr>
        <w:t>под-таб</w:t>
      </w:r>
      <w:proofErr w:type="spellEnd"/>
      <w:r w:rsidR="007F2ECE" w:rsidRPr="00273D0A">
        <w:rPr>
          <w:b w:val="0"/>
          <w:sz w:val="24"/>
          <w:szCs w:val="24"/>
        </w:rPr>
        <w:t xml:space="preserve"> „Подаване на оферти“. В </w:t>
      </w:r>
      <w:proofErr w:type="spellStart"/>
      <w:r w:rsidR="007F2ECE" w:rsidRPr="00273D0A">
        <w:rPr>
          <w:b w:val="0"/>
          <w:sz w:val="24"/>
          <w:szCs w:val="24"/>
        </w:rPr>
        <w:t>таба</w:t>
      </w:r>
      <w:proofErr w:type="spellEnd"/>
      <w:r w:rsidR="007F2ECE" w:rsidRPr="00273D0A">
        <w:rPr>
          <w:b w:val="0"/>
          <w:sz w:val="24"/>
          <w:szCs w:val="24"/>
        </w:rPr>
        <w:t xml:space="preserve"> са налични само първата и втората част на офертите, а именно „Документи за подбор</w:t>
      </w:r>
      <w:r w:rsidR="00252C72" w:rsidRPr="00273D0A">
        <w:rPr>
          <w:b w:val="0"/>
          <w:sz w:val="24"/>
          <w:szCs w:val="24"/>
        </w:rPr>
        <w:t>. Лично състояние и критерии за подбор</w:t>
      </w:r>
      <w:r w:rsidR="007F2ECE" w:rsidRPr="00273D0A">
        <w:rPr>
          <w:b w:val="0"/>
          <w:sz w:val="24"/>
          <w:szCs w:val="24"/>
        </w:rPr>
        <w:t>“ и „</w:t>
      </w:r>
      <w:r w:rsidR="00252C72" w:rsidRPr="00273D0A">
        <w:rPr>
          <w:b w:val="0"/>
          <w:sz w:val="24"/>
          <w:szCs w:val="24"/>
        </w:rPr>
        <w:t>Техническо п</w:t>
      </w:r>
      <w:r w:rsidR="007F2ECE" w:rsidRPr="00273D0A">
        <w:rPr>
          <w:b w:val="0"/>
          <w:sz w:val="24"/>
          <w:szCs w:val="24"/>
        </w:rPr>
        <w:t xml:space="preserve">редложение“. </w:t>
      </w:r>
      <w:r w:rsidR="00CA0DA9" w:rsidRPr="00273D0A">
        <w:rPr>
          <w:b w:val="0"/>
          <w:sz w:val="24"/>
          <w:szCs w:val="24"/>
        </w:rPr>
        <w:t xml:space="preserve">Комисията отваря публично </w:t>
      </w:r>
      <w:r w:rsidR="00907275" w:rsidRPr="00273D0A">
        <w:rPr>
          <w:b w:val="0"/>
          <w:sz w:val="24"/>
          <w:szCs w:val="24"/>
        </w:rPr>
        <w:t xml:space="preserve">опаковките </w:t>
      </w:r>
      <w:r w:rsidR="00CA0DA9" w:rsidRPr="00273D0A">
        <w:rPr>
          <w:b w:val="0"/>
          <w:sz w:val="24"/>
          <w:szCs w:val="24"/>
        </w:rPr>
        <w:t>с документите на хартиен носител към електронно подаден</w:t>
      </w:r>
      <w:r w:rsidR="00E83DFF" w:rsidRPr="00273D0A">
        <w:rPr>
          <w:b w:val="0"/>
          <w:sz w:val="24"/>
          <w:szCs w:val="24"/>
        </w:rPr>
        <w:t>ите</w:t>
      </w:r>
      <w:r w:rsidRPr="00273D0A">
        <w:rPr>
          <w:b w:val="0"/>
          <w:sz w:val="24"/>
          <w:szCs w:val="24"/>
        </w:rPr>
        <w:t xml:space="preserve"> в деловодството на МФ</w:t>
      </w:r>
      <w:r w:rsidR="00CA0DA9" w:rsidRPr="00273D0A">
        <w:rPr>
          <w:b w:val="0"/>
          <w:sz w:val="24"/>
          <w:szCs w:val="24"/>
        </w:rPr>
        <w:t xml:space="preserve"> оферт</w:t>
      </w:r>
      <w:r w:rsidR="00E83DFF" w:rsidRPr="00273D0A">
        <w:rPr>
          <w:b w:val="0"/>
          <w:sz w:val="24"/>
          <w:szCs w:val="24"/>
        </w:rPr>
        <w:t>и</w:t>
      </w:r>
      <w:r w:rsidR="00CA0DA9" w:rsidRPr="00273D0A">
        <w:rPr>
          <w:b w:val="0"/>
          <w:sz w:val="24"/>
          <w:szCs w:val="24"/>
        </w:rPr>
        <w:t>.</w:t>
      </w:r>
      <w:r w:rsidRPr="00273D0A">
        <w:rPr>
          <w:b w:val="0"/>
          <w:sz w:val="24"/>
          <w:szCs w:val="24"/>
        </w:rPr>
        <w:t xml:space="preserve"> </w:t>
      </w:r>
      <w:r w:rsidR="0069510D" w:rsidRPr="00273D0A">
        <w:rPr>
          <w:b w:val="0"/>
          <w:sz w:val="24"/>
          <w:szCs w:val="24"/>
        </w:rPr>
        <w:t xml:space="preserve"> </w:t>
      </w:r>
    </w:p>
    <w:p w:rsidR="00AB4C38" w:rsidRPr="00273D0A" w:rsidRDefault="008010E9" w:rsidP="008010E9">
      <w:pPr>
        <w:pStyle w:val="Title"/>
        <w:tabs>
          <w:tab w:val="left" w:pos="-284"/>
          <w:tab w:val="left" w:pos="0"/>
          <w:tab w:val="left" w:pos="709"/>
        </w:tabs>
        <w:spacing w:before="120" w:after="60"/>
        <w:ind w:right="55" w:firstLine="284"/>
        <w:jc w:val="both"/>
        <w:textAlignment w:val="center"/>
        <w:rPr>
          <w:b w:val="0"/>
          <w:sz w:val="24"/>
          <w:szCs w:val="24"/>
        </w:rPr>
      </w:pPr>
      <w:r w:rsidRPr="00273D0A">
        <w:rPr>
          <w:b w:val="0"/>
          <w:sz w:val="24"/>
          <w:szCs w:val="24"/>
        </w:rPr>
        <w:t>4.</w:t>
      </w:r>
      <w:r w:rsidR="00E03633" w:rsidRPr="00273D0A">
        <w:rPr>
          <w:b w:val="0"/>
          <w:sz w:val="24"/>
          <w:szCs w:val="24"/>
        </w:rPr>
        <w:t xml:space="preserve"> </w:t>
      </w:r>
      <w:r w:rsidR="007F2ECE" w:rsidRPr="00273D0A">
        <w:rPr>
          <w:b w:val="0"/>
          <w:sz w:val="24"/>
          <w:szCs w:val="24"/>
        </w:rPr>
        <w:t>Работа</w:t>
      </w:r>
      <w:r w:rsidR="005A5519" w:rsidRPr="00273D0A">
        <w:rPr>
          <w:b w:val="0"/>
          <w:sz w:val="24"/>
          <w:szCs w:val="24"/>
        </w:rPr>
        <w:t>та</w:t>
      </w:r>
      <w:r w:rsidR="007F2ECE" w:rsidRPr="00273D0A">
        <w:rPr>
          <w:b w:val="0"/>
          <w:sz w:val="24"/>
          <w:szCs w:val="24"/>
        </w:rPr>
        <w:t xml:space="preserve"> на комисията с „Документи за подбор</w:t>
      </w:r>
      <w:r w:rsidR="00252C72" w:rsidRPr="00273D0A">
        <w:rPr>
          <w:b w:val="0"/>
          <w:sz w:val="24"/>
          <w:szCs w:val="24"/>
        </w:rPr>
        <w:t>. Лично състояние и критерии за подбор</w:t>
      </w:r>
      <w:r w:rsidR="007F2ECE" w:rsidRPr="00273D0A">
        <w:rPr>
          <w:b w:val="0"/>
          <w:sz w:val="24"/>
          <w:szCs w:val="24"/>
        </w:rPr>
        <w:t>“</w:t>
      </w:r>
      <w:r w:rsidR="005A5519" w:rsidRPr="00273D0A">
        <w:rPr>
          <w:b w:val="0"/>
          <w:sz w:val="24"/>
          <w:szCs w:val="24"/>
        </w:rPr>
        <w:t xml:space="preserve"> започва след като председателят на комисията</w:t>
      </w:r>
      <w:r w:rsidR="007F2ECE" w:rsidRPr="00273D0A">
        <w:rPr>
          <w:b w:val="0"/>
          <w:sz w:val="24"/>
          <w:szCs w:val="24"/>
        </w:rPr>
        <w:t xml:space="preserve"> </w:t>
      </w:r>
      <w:r w:rsidR="005A5519" w:rsidRPr="00273D0A">
        <w:rPr>
          <w:b w:val="0"/>
          <w:sz w:val="24"/>
          <w:szCs w:val="24"/>
        </w:rPr>
        <w:t xml:space="preserve">активира функционалностите в менюто „Оценка“. </w:t>
      </w:r>
      <w:r w:rsidR="0031344F" w:rsidRPr="00273D0A">
        <w:rPr>
          <w:b w:val="0"/>
          <w:sz w:val="24"/>
          <w:szCs w:val="24"/>
        </w:rPr>
        <w:t xml:space="preserve">Всеки член на оценителната комисия попълва индивидуален </w:t>
      </w:r>
      <w:proofErr w:type="spellStart"/>
      <w:r w:rsidR="0031344F" w:rsidRPr="00273D0A">
        <w:rPr>
          <w:b w:val="0"/>
          <w:sz w:val="24"/>
          <w:szCs w:val="24"/>
        </w:rPr>
        <w:t>грид</w:t>
      </w:r>
      <w:proofErr w:type="spellEnd"/>
      <w:r w:rsidR="0031344F" w:rsidRPr="00273D0A">
        <w:rPr>
          <w:b w:val="0"/>
          <w:sz w:val="24"/>
          <w:szCs w:val="24"/>
        </w:rPr>
        <w:t xml:space="preserve"> за оценка, в който отразява </w:t>
      </w:r>
      <w:r w:rsidR="0031344F" w:rsidRPr="00273D0A">
        <w:rPr>
          <w:b w:val="0"/>
          <w:sz w:val="24"/>
          <w:szCs w:val="24"/>
        </w:rPr>
        <w:lastRenderedPageBreak/>
        <w:t xml:space="preserve">своята преценка за степента на съответствие на отговорите/информацията, подадени от участника, с изискванията на възложителя. Системата визуализира статуса на оценяване през цялото време. Председателят на комисията попълва общия </w:t>
      </w:r>
      <w:proofErr w:type="spellStart"/>
      <w:r w:rsidR="0031344F" w:rsidRPr="00273D0A">
        <w:rPr>
          <w:b w:val="0"/>
          <w:sz w:val="24"/>
          <w:szCs w:val="24"/>
        </w:rPr>
        <w:t>грид</w:t>
      </w:r>
      <w:proofErr w:type="spellEnd"/>
      <w:r w:rsidR="0031344F" w:rsidRPr="00273D0A">
        <w:rPr>
          <w:b w:val="0"/>
          <w:sz w:val="24"/>
          <w:szCs w:val="24"/>
        </w:rPr>
        <w:t xml:space="preserve">, който е видим и достъпен само за него и в който се отразяват оценките на всички членове на комисията. Всеки член може да изрази особено мнение относно дадената оценка. </w:t>
      </w:r>
      <w:r w:rsidR="00AB4C38" w:rsidRPr="00273D0A">
        <w:rPr>
          <w:b w:val="0"/>
          <w:sz w:val="24"/>
          <w:szCs w:val="24"/>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w:t>
      </w:r>
      <w:r w:rsidR="00874EAB" w:rsidRPr="00273D0A">
        <w:rPr>
          <w:b w:val="0"/>
          <w:sz w:val="24"/>
          <w:szCs w:val="24"/>
        </w:rPr>
        <w:t xml:space="preserve"> </w:t>
      </w:r>
      <w:bookmarkStart w:id="54" w:name="OLE_LINK125"/>
      <w:bookmarkStart w:id="55" w:name="OLE_LINK126"/>
      <w:bookmarkStart w:id="56" w:name="OLE_LINK127"/>
      <w:r w:rsidR="00152E5B" w:rsidRPr="00273D0A">
        <w:rPr>
          <w:b w:val="0"/>
          <w:sz w:val="24"/>
          <w:szCs w:val="24"/>
        </w:rPr>
        <w:t>(</w:t>
      </w:r>
      <w:r w:rsidR="00BF42D0" w:rsidRPr="00273D0A">
        <w:rPr>
          <w:b w:val="0"/>
          <w:sz w:val="24"/>
          <w:szCs w:val="24"/>
        </w:rPr>
        <w:t>ч</w:t>
      </w:r>
      <w:r w:rsidR="00AB4C38" w:rsidRPr="00273D0A">
        <w:rPr>
          <w:b w:val="0"/>
          <w:sz w:val="24"/>
          <w:szCs w:val="24"/>
        </w:rPr>
        <w:t>л.104</w:t>
      </w:r>
      <w:r w:rsidR="00BF42D0" w:rsidRPr="00273D0A">
        <w:rPr>
          <w:b w:val="0"/>
          <w:sz w:val="24"/>
          <w:szCs w:val="24"/>
        </w:rPr>
        <w:t>,</w:t>
      </w:r>
      <w:r w:rsidR="00AB4C38" w:rsidRPr="00273D0A">
        <w:rPr>
          <w:b w:val="0"/>
          <w:sz w:val="24"/>
          <w:szCs w:val="24"/>
        </w:rPr>
        <w:t xml:space="preserve"> ал.4</w:t>
      </w:r>
      <w:bookmarkEnd w:id="54"/>
      <w:bookmarkEnd w:id="55"/>
      <w:bookmarkEnd w:id="56"/>
      <w:r w:rsidR="00874EAB" w:rsidRPr="00273D0A">
        <w:rPr>
          <w:b w:val="0"/>
          <w:sz w:val="24"/>
          <w:szCs w:val="24"/>
        </w:rPr>
        <w:t xml:space="preserve"> от ЗОП</w:t>
      </w:r>
      <w:r w:rsidR="00152E5B" w:rsidRPr="00273D0A">
        <w:rPr>
          <w:b w:val="0"/>
          <w:sz w:val="24"/>
          <w:szCs w:val="24"/>
        </w:rPr>
        <w:t>)</w:t>
      </w:r>
      <w:r w:rsidR="004E73E2" w:rsidRPr="00273D0A">
        <w:rPr>
          <w:b w:val="0"/>
          <w:sz w:val="24"/>
          <w:szCs w:val="24"/>
        </w:rPr>
        <w:t>.</w:t>
      </w:r>
      <w:r w:rsidR="00353DEB" w:rsidRPr="00273D0A">
        <w:rPr>
          <w:b w:val="0"/>
          <w:sz w:val="24"/>
          <w:szCs w:val="24"/>
        </w:rPr>
        <w:t xml:space="preserve"> В </w:t>
      </w:r>
      <w:r w:rsidR="00AB4C38" w:rsidRPr="00273D0A">
        <w:rPr>
          <w:b w:val="0"/>
          <w:sz w:val="24"/>
          <w:szCs w:val="24"/>
        </w:rPr>
        <w:t xml:space="preserve">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 </w:t>
      </w:r>
    </w:p>
    <w:p w:rsidR="00874EAB" w:rsidRPr="00273D0A" w:rsidRDefault="000B242B" w:rsidP="00AB4C38">
      <w:pPr>
        <w:spacing w:before="120" w:after="120"/>
        <w:ind w:right="-87"/>
        <w:jc w:val="both"/>
      </w:pPr>
      <w:r w:rsidRPr="00273D0A">
        <w:t xml:space="preserve">Това става чрез </w:t>
      </w:r>
      <w:r w:rsidR="00C83476" w:rsidRPr="00273D0A">
        <w:t>средствата на Системата.</w:t>
      </w:r>
      <w:r w:rsidR="00E5236E" w:rsidRPr="00273D0A">
        <w:t xml:space="preserve"> В допълнение председателят на комисията може да изпрати искане за допълнителн</w:t>
      </w:r>
      <w:r w:rsidR="00B20CF9" w:rsidRPr="00273D0A">
        <w:t>и документи/</w:t>
      </w:r>
      <w:r w:rsidR="00E5236E" w:rsidRPr="00273D0A">
        <w:t xml:space="preserve">информация  към определен участник чрез функционалността </w:t>
      </w:r>
      <w:r w:rsidR="009F040C" w:rsidRPr="00273D0A">
        <w:rPr>
          <w:noProof/>
          <w:lang w:eastAsia="bg-BG"/>
        </w:rPr>
        <w:drawing>
          <wp:inline distT="0" distB="0" distL="0" distR="0" wp14:anchorId="16A3BB8D" wp14:editId="225EC5A6">
            <wp:extent cx="1213485" cy="14922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3485" cy="149225"/>
                    </a:xfrm>
                    <a:prstGeom prst="rect">
                      <a:avLst/>
                    </a:prstGeom>
                    <a:noFill/>
                    <a:ln>
                      <a:noFill/>
                    </a:ln>
                  </pic:spPr>
                </pic:pic>
              </a:graphicData>
            </a:graphic>
          </wp:inline>
        </w:drawing>
      </w:r>
      <w:r w:rsidR="00E5236E" w:rsidRPr="00273D0A">
        <w:t>. Участникът ще получи персонално уведомление за получено</w:t>
      </w:r>
      <w:r w:rsidR="00B20CF9" w:rsidRPr="00273D0A">
        <w:t>то</w:t>
      </w:r>
      <w:r w:rsidR="0069510D" w:rsidRPr="00273D0A">
        <w:t xml:space="preserve"> искане за разяснение</w:t>
      </w:r>
      <w:r w:rsidR="00E5236E" w:rsidRPr="00273D0A">
        <w:t xml:space="preserve"> и възможност за отговор. Така той ще има възможност да предостави искан</w:t>
      </w:r>
      <w:r w:rsidR="00B20CF9" w:rsidRPr="00273D0A">
        <w:t>ите</w:t>
      </w:r>
      <w:r w:rsidR="00E5236E" w:rsidRPr="00273D0A">
        <w:t xml:space="preserve"> допълнителн</w:t>
      </w:r>
      <w:r w:rsidR="00B20CF9" w:rsidRPr="00273D0A">
        <w:t>о</w:t>
      </w:r>
      <w:r w:rsidR="00E5236E" w:rsidRPr="00273D0A">
        <w:t xml:space="preserve"> </w:t>
      </w:r>
      <w:r w:rsidR="00B20CF9" w:rsidRPr="00273D0A">
        <w:t xml:space="preserve">документи или </w:t>
      </w:r>
      <w:r w:rsidR="00ED6E93" w:rsidRPr="00273D0A">
        <w:t>информация</w:t>
      </w:r>
      <w:r w:rsidR="00E5236E" w:rsidRPr="00273D0A">
        <w:t xml:space="preserve">, а възложителят ще получи уведомление и възможност да разгледа отговора на участника </w:t>
      </w:r>
      <w:r w:rsidR="00B20CF9" w:rsidRPr="00273D0A">
        <w:t>в системата</w:t>
      </w:r>
      <w:r w:rsidR="00E5236E" w:rsidRPr="00273D0A">
        <w:t>. По такъв начин хронологично може да се види как е протичала комуникацията между оценителната комисия и участниците след изпращането на протокол</w:t>
      </w:r>
      <w:r w:rsidR="00BF42D0" w:rsidRPr="00273D0A">
        <w:t>а по чл.</w:t>
      </w:r>
      <w:r w:rsidR="00874EAB" w:rsidRPr="00273D0A">
        <w:t>54 ал.7 от ППЗОП</w:t>
      </w:r>
      <w:r w:rsidR="00E5236E" w:rsidRPr="00273D0A">
        <w:t>.</w:t>
      </w:r>
      <w:r w:rsidR="00BA72FC" w:rsidRPr="00273D0A">
        <w:t xml:space="preserve"> </w:t>
      </w:r>
    </w:p>
    <w:p w:rsidR="00BA72FC" w:rsidRPr="00273D0A" w:rsidRDefault="00BA72FC" w:rsidP="00AB4C38">
      <w:pPr>
        <w:spacing w:before="120" w:after="120"/>
        <w:ind w:right="-87"/>
        <w:jc w:val="both"/>
      </w:pPr>
      <w:r w:rsidRPr="00273D0A">
        <w:t>Предоставянето на допълнителн</w:t>
      </w:r>
      <w:r w:rsidR="00B20CF9" w:rsidRPr="00273D0A">
        <w:t>и документи и</w:t>
      </w:r>
      <w:r w:rsidRPr="00273D0A">
        <w:t xml:space="preserve"> информация за всяка обособена позиция става в контекста на избраната обособена позиция, следвайки линка от полученото искане за допълнителн</w:t>
      </w:r>
      <w:r w:rsidR="00B20CF9" w:rsidRPr="00273D0A">
        <w:t>и</w:t>
      </w:r>
      <w:r w:rsidRPr="00273D0A">
        <w:t xml:space="preserve"> </w:t>
      </w:r>
      <w:r w:rsidR="00B20CF9" w:rsidRPr="00273D0A">
        <w:t>документи/</w:t>
      </w:r>
      <w:r w:rsidRPr="00273D0A">
        <w:t>информация.</w:t>
      </w:r>
    </w:p>
    <w:p w:rsidR="00AB4C38" w:rsidRPr="00273D0A" w:rsidRDefault="00BA72FC" w:rsidP="00E058C6">
      <w:pPr>
        <w:tabs>
          <w:tab w:val="left" w:pos="851"/>
        </w:tabs>
        <w:spacing w:after="60"/>
        <w:jc w:val="both"/>
        <w:textAlignment w:val="center"/>
      </w:pPr>
      <w:r w:rsidRPr="00273D0A">
        <w:t xml:space="preserve">След изтичане на срока по </w:t>
      </w:r>
      <w:proofErr w:type="spellStart"/>
      <w:r w:rsidR="00BF42D0" w:rsidRPr="00273D0A">
        <w:t>чл</w:t>
      </w:r>
      <w:proofErr w:type="spellEnd"/>
      <w:r w:rsidR="00273D0A">
        <w:rPr>
          <w:lang w:val="en-US"/>
        </w:rPr>
        <w:t>.</w:t>
      </w:r>
      <w:r w:rsidR="00AB4C38" w:rsidRPr="00273D0A">
        <w:t>6</w:t>
      </w:r>
      <w:r w:rsidR="00602FE3" w:rsidRPr="00273D0A">
        <w:t>1</w:t>
      </w:r>
      <w:r w:rsidR="00BF42D0" w:rsidRPr="00273D0A">
        <w:t>,</w:t>
      </w:r>
      <w:r w:rsidR="001F5E86" w:rsidRPr="00273D0A">
        <w:t xml:space="preserve"> ал.1</w:t>
      </w:r>
      <w:r w:rsidR="00BF42D0" w:rsidRPr="00273D0A">
        <w:t>,</w:t>
      </w:r>
      <w:r w:rsidR="00273D0A">
        <w:t xml:space="preserve"> т.</w:t>
      </w:r>
      <w:r w:rsidR="00AB4C38" w:rsidRPr="00273D0A">
        <w:t>6 от ППЗОП</w:t>
      </w:r>
      <w:r w:rsidRPr="00273D0A">
        <w:t xml:space="preserve"> и след като комисията приключи работата си с „Документи за подбор</w:t>
      </w:r>
      <w:r w:rsidR="00252C72" w:rsidRPr="00273D0A">
        <w:t>.</w:t>
      </w:r>
      <w:r w:rsidR="00252C72" w:rsidRPr="00273D0A">
        <w:rPr>
          <w:b/>
        </w:rPr>
        <w:t xml:space="preserve"> </w:t>
      </w:r>
      <w:r w:rsidR="00252C72" w:rsidRPr="00273D0A">
        <w:t>Лично състояние и критерии за подбор</w:t>
      </w:r>
      <w:r w:rsidRPr="00273D0A">
        <w:t>“, председателят на комисията посочва на Системата кои оферти не преминават към втората фаза - разглеждане и оценка на „</w:t>
      </w:r>
      <w:r w:rsidR="00252C72" w:rsidRPr="00273D0A">
        <w:t>Техническо п</w:t>
      </w:r>
      <w:r w:rsidRPr="00273D0A">
        <w:t>редложение“, ако има такива</w:t>
      </w:r>
      <w:r w:rsidR="001F5E86" w:rsidRPr="00273D0A">
        <w:t>.</w:t>
      </w:r>
    </w:p>
    <w:p w:rsidR="00F940FB" w:rsidRPr="00273D0A" w:rsidRDefault="00BA72FC" w:rsidP="00537DEF">
      <w:pPr>
        <w:tabs>
          <w:tab w:val="left" w:pos="851"/>
        </w:tabs>
        <w:spacing w:after="60"/>
        <w:jc w:val="both"/>
        <w:textAlignment w:val="center"/>
      </w:pPr>
      <w:r w:rsidRPr="00273D0A">
        <w:t xml:space="preserve">Останалите оферти продължават </w:t>
      </w:r>
      <w:r w:rsidR="001F5E86" w:rsidRPr="00273D0A">
        <w:t>към следващия етап -</w:t>
      </w:r>
      <w:r w:rsidRPr="00273D0A">
        <w:t xml:space="preserve"> оценка на „</w:t>
      </w:r>
      <w:r w:rsidR="00252C72" w:rsidRPr="00273D0A">
        <w:t xml:space="preserve">Техническо </w:t>
      </w:r>
      <w:r w:rsidR="00C17561" w:rsidRPr="00273D0A">
        <w:t>п</w:t>
      </w:r>
      <w:r w:rsidRPr="00273D0A">
        <w:t>редложение“.</w:t>
      </w:r>
    </w:p>
    <w:p w:rsidR="008010E9" w:rsidRPr="00273D0A" w:rsidRDefault="00F940FB" w:rsidP="00537DEF">
      <w:pPr>
        <w:tabs>
          <w:tab w:val="num" w:pos="0"/>
          <w:tab w:val="left" w:pos="851"/>
        </w:tabs>
        <w:spacing w:after="60"/>
        <w:jc w:val="both"/>
        <w:textAlignment w:val="center"/>
        <w:rPr>
          <w:szCs w:val="20"/>
          <w:lang w:eastAsia="bg-BG"/>
        </w:rPr>
      </w:pPr>
      <w:r w:rsidRPr="00273D0A">
        <w:t>Работата на комисията с „</w:t>
      </w:r>
      <w:r w:rsidR="00252C72" w:rsidRPr="00273D0A">
        <w:t>Техническо п</w:t>
      </w:r>
      <w:r w:rsidRPr="00273D0A">
        <w:t>редложение“ е аналогична на работата с „Документи за подбор</w:t>
      </w:r>
      <w:r w:rsidR="00252C72" w:rsidRPr="00273D0A">
        <w:t>.</w:t>
      </w:r>
      <w:r w:rsidR="00252C72" w:rsidRPr="00273D0A">
        <w:rPr>
          <w:b/>
        </w:rPr>
        <w:t xml:space="preserve"> </w:t>
      </w:r>
      <w:r w:rsidR="00252C72" w:rsidRPr="00273D0A">
        <w:t>Лично състояние и критерии за подбор</w:t>
      </w:r>
      <w:r w:rsidRPr="00273D0A">
        <w:t>“, описана в горните точки с изключение на финалния етап</w:t>
      </w:r>
      <w:r w:rsidR="001F5E86" w:rsidRPr="00273D0A">
        <w:t>,</w:t>
      </w:r>
      <w:r w:rsidRPr="00273D0A">
        <w:t xml:space="preserve"> свързан с приключването на работата с тази част на офертата. Приключването завършва с </w:t>
      </w:r>
      <w:r w:rsidR="006E06D8" w:rsidRPr="00273D0A">
        <w:t xml:space="preserve">предложение </w:t>
      </w:r>
      <w:r w:rsidRPr="00273D0A">
        <w:t xml:space="preserve">на комисията кои оферти следва да бъдат допуснати до отваряне на ценовите </w:t>
      </w:r>
      <w:r w:rsidR="00C17561" w:rsidRPr="00273D0A">
        <w:t>предложения</w:t>
      </w:r>
      <w:r w:rsidRPr="00273D0A">
        <w:t xml:space="preserve">. Председателят на комисията ги посочва в системата чрез съответната функционалност. Поканените към следващия етап оферти са налични в под-менюто „Отваряне на ценовите оферти“, но самите ценови </w:t>
      </w:r>
      <w:r w:rsidR="00252C72" w:rsidRPr="00273D0A">
        <w:t>предложения</w:t>
      </w:r>
      <w:r w:rsidRPr="00273D0A">
        <w:t xml:space="preserve"> все още не са видими. Тяхната видимост ще стане факт след </w:t>
      </w:r>
      <w:r w:rsidR="00ED6E93" w:rsidRPr="00273D0A">
        <w:t>настъпване на датата з</w:t>
      </w:r>
      <w:r w:rsidRPr="00273D0A">
        <w:t>а</w:t>
      </w:r>
      <w:r w:rsidRPr="00273D0A">
        <w:rPr>
          <w:szCs w:val="20"/>
          <w:lang w:eastAsia="bg-BG"/>
        </w:rPr>
        <w:t xml:space="preserve"> отваряне</w:t>
      </w:r>
      <w:r w:rsidR="00252C72" w:rsidRPr="00273D0A">
        <w:rPr>
          <w:szCs w:val="20"/>
          <w:lang w:eastAsia="bg-BG"/>
        </w:rPr>
        <w:t>то им</w:t>
      </w:r>
      <w:r w:rsidR="00ED6E93" w:rsidRPr="00273D0A">
        <w:rPr>
          <w:szCs w:val="20"/>
          <w:lang w:eastAsia="bg-BG"/>
        </w:rPr>
        <w:t>,</w:t>
      </w:r>
      <w:r w:rsidRPr="00273D0A">
        <w:rPr>
          <w:szCs w:val="20"/>
          <w:lang w:eastAsia="bg-BG"/>
        </w:rPr>
        <w:t xml:space="preserve"> </w:t>
      </w:r>
      <w:r w:rsidR="00ED6E93" w:rsidRPr="00273D0A">
        <w:rPr>
          <w:szCs w:val="20"/>
          <w:lang w:eastAsia="bg-BG"/>
        </w:rPr>
        <w:t xml:space="preserve">съгласно определеното в </w:t>
      </w:r>
      <w:r w:rsidRPr="00273D0A">
        <w:rPr>
          <w:szCs w:val="20"/>
          <w:lang w:eastAsia="bg-BG"/>
        </w:rPr>
        <w:t>„График“.</w:t>
      </w:r>
    </w:p>
    <w:p w:rsidR="009E3EDE" w:rsidRPr="00273D0A" w:rsidRDefault="009E3EDE" w:rsidP="009B7CF8">
      <w:pPr>
        <w:pStyle w:val="Title"/>
        <w:numPr>
          <w:ilvl w:val="0"/>
          <w:numId w:val="4"/>
        </w:numPr>
        <w:ind w:right="55"/>
        <w:jc w:val="left"/>
        <w:rPr>
          <w:b w:val="0"/>
          <w:sz w:val="24"/>
          <w:szCs w:val="24"/>
        </w:rPr>
      </w:pPr>
      <w:r w:rsidRPr="00273D0A">
        <w:rPr>
          <w:b w:val="0"/>
          <w:sz w:val="24"/>
          <w:szCs w:val="24"/>
        </w:rPr>
        <w:t>Основания за отстраняване:</w:t>
      </w:r>
    </w:p>
    <w:p w:rsidR="009E3EDE" w:rsidRPr="00273D0A" w:rsidRDefault="008010E9" w:rsidP="009E3EDE">
      <w:pPr>
        <w:pStyle w:val="Style"/>
        <w:tabs>
          <w:tab w:val="left" w:pos="426"/>
        </w:tabs>
        <w:ind w:left="0" w:right="55" w:firstLine="0"/>
        <w:rPr>
          <w:bCs/>
          <w:color w:val="000000"/>
          <w:lang w:eastAsia="en-US"/>
        </w:rPr>
      </w:pPr>
      <w:bookmarkStart w:id="57" w:name="OLE_LINK136"/>
      <w:bookmarkStart w:id="58" w:name="OLE_LINK137"/>
      <w:r w:rsidRPr="00273D0A">
        <w:rPr>
          <w:bCs/>
          <w:color w:val="000000"/>
          <w:lang w:eastAsia="en-US"/>
        </w:rPr>
        <w:tab/>
      </w:r>
      <w:r w:rsidR="009E3EDE" w:rsidRPr="00273D0A">
        <w:rPr>
          <w:bCs/>
          <w:color w:val="000000"/>
          <w:lang w:eastAsia="en-US"/>
        </w:rPr>
        <w:t>Възложителят ще отстрани от участие всеки участник, за когото са налице обстоятелствата:</w:t>
      </w:r>
    </w:p>
    <w:p w:rsidR="009E3EDE" w:rsidRPr="00273D0A" w:rsidRDefault="009B7CF8" w:rsidP="009B7CF8">
      <w:pPr>
        <w:pStyle w:val="Style"/>
        <w:tabs>
          <w:tab w:val="left" w:pos="426"/>
        </w:tabs>
        <w:ind w:left="0" w:right="42" w:firstLine="0"/>
        <w:rPr>
          <w:noProof/>
        </w:rPr>
      </w:pPr>
      <w:r w:rsidRPr="00273D0A">
        <w:rPr>
          <w:bCs/>
          <w:color w:val="000000"/>
          <w:lang w:eastAsia="en-US"/>
        </w:rPr>
        <w:tab/>
        <w:t xml:space="preserve">5.1 </w:t>
      </w:r>
      <w:r w:rsidR="008010E9" w:rsidRPr="00273D0A">
        <w:rPr>
          <w:bCs/>
          <w:color w:val="000000"/>
          <w:lang w:eastAsia="en-US"/>
        </w:rPr>
        <w:t xml:space="preserve"> </w:t>
      </w:r>
      <w:r w:rsidR="009E3EDE" w:rsidRPr="00273D0A">
        <w:rPr>
          <w:bCs/>
          <w:color w:val="000000"/>
          <w:lang w:eastAsia="en-US"/>
        </w:rPr>
        <w:t xml:space="preserve">по чл.54 и </w:t>
      </w:r>
      <w:bookmarkStart w:id="59" w:name="OLE_LINK254"/>
      <w:bookmarkStart w:id="60" w:name="OLE_LINK255"/>
      <w:bookmarkStart w:id="61" w:name="OLE_LINK256"/>
      <w:bookmarkEnd w:id="57"/>
      <w:bookmarkEnd w:id="58"/>
      <w:r w:rsidR="009E3EDE" w:rsidRPr="00273D0A">
        <w:rPr>
          <w:bCs/>
          <w:color w:val="000000"/>
          <w:lang w:eastAsia="en-US"/>
        </w:rPr>
        <w:t>чл.107 от ЗОП;</w:t>
      </w:r>
    </w:p>
    <w:bookmarkEnd w:id="59"/>
    <w:bookmarkEnd w:id="60"/>
    <w:bookmarkEnd w:id="61"/>
    <w:p w:rsidR="008010E9" w:rsidRPr="00273D0A" w:rsidRDefault="009B7CF8" w:rsidP="009B7CF8">
      <w:pPr>
        <w:pStyle w:val="Style"/>
        <w:tabs>
          <w:tab w:val="left" w:pos="426"/>
        </w:tabs>
        <w:ind w:left="0" w:right="42" w:firstLine="0"/>
        <w:rPr>
          <w:noProof/>
        </w:rPr>
      </w:pPr>
      <w:r w:rsidRPr="00273D0A">
        <w:rPr>
          <w:bCs/>
          <w:color w:val="000000"/>
          <w:lang w:eastAsia="en-US"/>
        </w:rPr>
        <w:tab/>
        <w:t xml:space="preserve">5.2  </w:t>
      </w:r>
      <w:r w:rsidR="009E3EDE" w:rsidRPr="00273D0A">
        <w:rPr>
          <w:bCs/>
          <w:color w:val="000000"/>
          <w:lang w:eastAsia="en-US"/>
        </w:rPr>
        <w:t>по</w:t>
      </w:r>
      <w:r w:rsidR="009E3EDE" w:rsidRPr="00273D0A">
        <w:rPr>
          <w:bCs/>
          <w:color w:val="000000"/>
        </w:rPr>
        <w:t xml:space="preserve"> </w:t>
      </w:r>
      <w:r w:rsidR="009E3EDE" w:rsidRPr="00273D0A">
        <w:rPr>
          <w:bCs/>
          <w:color w:val="000000"/>
          <w:lang w:eastAsia="en-US"/>
        </w:rPr>
        <w:t>чл.55</w:t>
      </w:r>
      <w:r w:rsidR="00273D0A">
        <w:rPr>
          <w:bCs/>
          <w:color w:val="000000"/>
          <w:lang w:eastAsia="en-US"/>
        </w:rPr>
        <w:t>,</w:t>
      </w:r>
      <w:r w:rsidR="009E3EDE" w:rsidRPr="00273D0A">
        <w:rPr>
          <w:bCs/>
          <w:color w:val="000000"/>
          <w:lang w:eastAsia="en-US"/>
        </w:rPr>
        <w:t xml:space="preserve"> ал.1 т.1-4 от ЗОП</w:t>
      </w:r>
      <w:r w:rsidR="009E3EDE" w:rsidRPr="00273D0A">
        <w:t>;</w:t>
      </w:r>
    </w:p>
    <w:p w:rsidR="009E3EDE" w:rsidRPr="00273D0A" w:rsidRDefault="009B7CF8" w:rsidP="009B7CF8">
      <w:pPr>
        <w:pStyle w:val="Style"/>
        <w:tabs>
          <w:tab w:val="left" w:pos="426"/>
        </w:tabs>
        <w:ind w:left="0" w:right="42" w:firstLine="0"/>
        <w:rPr>
          <w:noProof/>
        </w:rPr>
      </w:pPr>
      <w:r w:rsidRPr="00273D0A">
        <w:rPr>
          <w:bCs/>
          <w:color w:val="000000"/>
          <w:lang w:eastAsia="en-US"/>
        </w:rPr>
        <w:tab/>
        <w:t xml:space="preserve">5.3 </w:t>
      </w:r>
      <w:r w:rsidR="009E3EDE" w:rsidRPr="00273D0A">
        <w:rPr>
          <w:bCs/>
          <w:color w:val="000000"/>
          <w:lang w:eastAsia="en-US"/>
        </w:rPr>
        <w:t xml:space="preserve">по </w:t>
      </w:r>
      <w:bookmarkStart w:id="62" w:name="OLE_LINK265"/>
      <w:bookmarkStart w:id="63" w:name="OLE_LINK266"/>
      <w:r w:rsidR="009E3EDE" w:rsidRPr="00273D0A">
        <w:rPr>
          <w:bCs/>
          <w:color w:val="000000"/>
          <w:lang w:eastAsia="en-US"/>
        </w:rPr>
        <w:t>чл.</w:t>
      </w:r>
      <w:r w:rsidR="009E3EDE" w:rsidRPr="00273D0A">
        <w:rPr>
          <w:noProof/>
        </w:rPr>
        <w:t>3</w:t>
      </w:r>
      <w:r w:rsidR="00273D0A">
        <w:rPr>
          <w:noProof/>
        </w:rPr>
        <w:t xml:space="preserve">, </w:t>
      </w:r>
      <w:r w:rsidR="009E3EDE" w:rsidRPr="00273D0A">
        <w:rPr>
          <w:noProof/>
        </w:rPr>
        <w:t>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bookmarkEnd w:id="62"/>
      <w:bookmarkEnd w:id="63"/>
      <w:r w:rsidR="009E3EDE" w:rsidRPr="00273D0A">
        <w:rPr>
          <w:noProof/>
        </w:rPr>
        <w:t>;</w:t>
      </w:r>
    </w:p>
    <w:p w:rsidR="009B7CF8" w:rsidRPr="00273D0A" w:rsidRDefault="009B7CF8" w:rsidP="009B7CF8">
      <w:pPr>
        <w:pStyle w:val="Style"/>
        <w:tabs>
          <w:tab w:val="left" w:pos="0"/>
          <w:tab w:val="left" w:pos="284"/>
        </w:tabs>
        <w:ind w:left="0" w:right="42" w:firstLine="426"/>
        <w:rPr>
          <w:noProof/>
        </w:rPr>
      </w:pPr>
      <w:bookmarkStart w:id="64" w:name="OLE_LINK267"/>
      <w:r w:rsidRPr="00273D0A">
        <w:rPr>
          <w:noProof/>
        </w:rPr>
        <w:t xml:space="preserve">5.4 </w:t>
      </w:r>
      <w:r w:rsidR="009E3EDE" w:rsidRPr="00273D0A">
        <w:rPr>
          <w:noProof/>
        </w:rPr>
        <w:t>който участва за тази поръчка като подизпълнител на друг участник или участва като член на обединение в офертата на друг участник;</w:t>
      </w:r>
    </w:p>
    <w:p w:rsidR="009E3EDE" w:rsidRPr="00273D0A" w:rsidRDefault="009B7CF8" w:rsidP="00E03633">
      <w:pPr>
        <w:pStyle w:val="Style"/>
        <w:tabs>
          <w:tab w:val="left" w:pos="0"/>
          <w:tab w:val="left" w:pos="284"/>
        </w:tabs>
        <w:ind w:left="0" w:right="42" w:firstLine="426"/>
        <w:rPr>
          <w:noProof/>
        </w:rPr>
      </w:pPr>
      <w:r w:rsidRPr="00273D0A">
        <w:rPr>
          <w:noProof/>
        </w:rPr>
        <w:t xml:space="preserve">5.6 </w:t>
      </w:r>
      <w:r w:rsidR="009E3EDE" w:rsidRPr="00273D0A">
        <w:rPr>
          <w:noProof/>
        </w:rPr>
        <w:t xml:space="preserve"> който е свързано лице с друг участник в същата процедура.</w:t>
      </w:r>
      <w:bookmarkEnd w:id="64"/>
    </w:p>
    <w:p w:rsidR="00B91106" w:rsidRPr="00273D0A" w:rsidRDefault="009E3EDE" w:rsidP="004B50C2">
      <w:pPr>
        <w:spacing w:before="120" w:after="120"/>
        <w:ind w:right="55" w:firstLine="426"/>
        <w:jc w:val="both"/>
      </w:pPr>
      <w:r w:rsidRPr="00273D0A">
        <w:t>6</w:t>
      </w:r>
      <w:r w:rsidR="004B50C2" w:rsidRPr="00273D0A">
        <w:t>.</w:t>
      </w:r>
      <w:r w:rsidR="00D76873" w:rsidRPr="00273D0A">
        <w:t xml:space="preserve"> </w:t>
      </w:r>
      <w:r w:rsidR="00F940FB" w:rsidRPr="00273D0A">
        <w:t>Възложителят уведомява участниците чрез средствата на СЕВОП и обявява в профила на купувача на адрес</w:t>
      </w:r>
      <w:r w:rsidR="00BF42D0" w:rsidRPr="00273D0A">
        <w:t xml:space="preserve">: </w:t>
      </w:r>
      <w:hyperlink r:id="rId19" w:history="1">
        <w:r w:rsidR="008D50EF" w:rsidRPr="0080504C">
          <w:rPr>
            <w:rStyle w:val="Hyperlink"/>
          </w:rPr>
          <w:t>http://www.minfin.bg/bg/procurement/123</w:t>
        </w:r>
      </w:hyperlink>
      <w:r w:rsidR="00BF42D0" w:rsidRPr="00273D0A">
        <w:t>,</w:t>
      </w:r>
      <w:r w:rsidR="00A56FD6" w:rsidRPr="00273D0A">
        <w:t xml:space="preserve"> </w:t>
      </w:r>
      <w:r w:rsidR="00F940FB" w:rsidRPr="00273D0A">
        <w:t xml:space="preserve">датата и часа на отваряне на ценовите </w:t>
      </w:r>
      <w:r w:rsidR="00C17561" w:rsidRPr="00273D0A">
        <w:t>предложения</w:t>
      </w:r>
      <w:r w:rsidR="00F940FB" w:rsidRPr="00273D0A">
        <w:t>. Тази информация е налична и видима и в страницата “График“</w:t>
      </w:r>
      <w:r w:rsidR="00B91106" w:rsidRPr="00273D0A">
        <w:t xml:space="preserve"> на процедурата.</w:t>
      </w:r>
      <w:bookmarkStart w:id="65" w:name="_GoBack"/>
      <w:bookmarkEnd w:id="65"/>
    </w:p>
    <w:p w:rsidR="00BF700D" w:rsidRPr="00273D0A" w:rsidRDefault="009E3EDE" w:rsidP="004B50C2">
      <w:pPr>
        <w:pStyle w:val="ListParagraph"/>
        <w:spacing w:before="120" w:after="120"/>
        <w:ind w:left="0" w:right="55" w:firstLine="360"/>
        <w:jc w:val="both"/>
      </w:pPr>
      <w:r w:rsidRPr="00273D0A">
        <w:t>7</w:t>
      </w:r>
      <w:r w:rsidR="004B50C2" w:rsidRPr="00273D0A">
        <w:t xml:space="preserve">. </w:t>
      </w:r>
      <w:r w:rsidR="000D4290" w:rsidRPr="00273D0A">
        <w:t xml:space="preserve">При настъпване на етапа за отваряне на ценовите </w:t>
      </w:r>
      <w:r w:rsidR="00252C72" w:rsidRPr="00273D0A">
        <w:t>предложения</w:t>
      </w:r>
      <w:r w:rsidR="000D4290" w:rsidRPr="00273D0A">
        <w:t xml:space="preserve">, системата ще отвори и визуализира ценовите </w:t>
      </w:r>
      <w:r w:rsidR="00C17561" w:rsidRPr="00273D0A">
        <w:t>предложения</w:t>
      </w:r>
      <w:r w:rsidR="000D4290" w:rsidRPr="00273D0A">
        <w:t xml:space="preserve"> на онези участници, чиито оферти са допуснати  до отваряне. </w:t>
      </w:r>
      <w:r w:rsidR="000D4290" w:rsidRPr="00273D0A">
        <w:rPr>
          <w:szCs w:val="20"/>
          <w:lang w:eastAsia="bg-BG"/>
        </w:rPr>
        <w:t xml:space="preserve">Резултатите от </w:t>
      </w:r>
      <w:r w:rsidR="00A564DC" w:rsidRPr="00273D0A">
        <w:rPr>
          <w:szCs w:val="20"/>
          <w:lang w:eastAsia="bg-BG"/>
        </w:rPr>
        <w:t xml:space="preserve">оценката на </w:t>
      </w:r>
      <w:r w:rsidR="000D4290" w:rsidRPr="00273D0A">
        <w:rPr>
          <w:szCs w:val="20"/>
          <w:lang w:eastAsia="bg-BG"/>
        </w:rPr>
        <w:t>„</w:t>
      </w:r>
      <w:r w:rsidR="00252C72" w:rsidRPr="00273D0A">
        <w:rPr>
          <w:szCs w:val="20"/>
          <w:lang w:eastAsia="bg-BG"/>
        </w:rPr>
        <w:t>Техническо п</w:t>
      </w:r>
      <w:r w:rsidR="000D4290" w:rsidRPr="00273D0A">
        <w:rPr>
          <w:szCs w:val="20"/>
          <w:lang w:eastAsia="bg-BG"/>
        </w:rPr>
        <w:t>редложение“, както и ценов</w:t>
      </w:r>
      <w:r w:rsidR="00252C72" w:rsidRPr="00273D0A">
        <w:rPr>
          <w:szCs w:val="20"/>
          <w:lang w:eastAsia="bg-BG"/>
        </w:rPr>
        <w:t>ото предложение</w:t>
      </w:r>
      <w:r w:rsidR="00C17561" w:rsidRPr="00273D0A">
        <w:rPr>
          <w:szCs w:val="20"/>
          <w:lang w:eastAsia="bg-BG"/>
        </w:rPr>
        <w:t xml:space="preserve"> </w:t>
      </w:r>
      <w:r w:rsidR="000D4290" w:rsidRPr="00273D0A">
        <w:rPr>
          <w:szCs w:val="20"/>
          <w:lang w:eastAsia="bg-BG"/>
        </w:rPr>
        <w:t xml:space="preserve">са налични в стъпка 1 за всяка от обособените позиции, за които участникът е подал оферта. </w:t>
      </w:r>
      <w:r w:rsidR="008D7BB6" w:rsidRPr="00273D0A">
        <w:lastRenderedPageBreak/>
        <w:t xml:space="preserve">Ценовите </w:t>
      </w:r>
      <w:r w:rsidR="00252C72" w:rsidRPr="00273D0A">
        <w:t>предложения</w:t>
      </w:r>
      <w:r w:rsidR="008D7BB6" w:rsidRPr="00273D0A">
        <w:t xml:space="preserve"> на отстранените участници няма да бъдат отворени и тяхното съдържание ще остане скрито за всички. </w:t>
      </w:r>
      <w:r w:rsidR="000D4290" w:rsidRPr="00273D0A">
        <w:t>Системата прави автоматична проверка за наличие на обстоятелството по чл.7</w:t>
      </w:r>
      <w:r w:rsidR="009E2FFD" w:rsidRPr="00273D0A">
        <w:t>2</w:t>
      </w:r>
      <w:r w:rsidR="000D4290" w:rsidRPr="00273D0A">
        <w:t xml:space="preserve">, ал.1 от ЗОП – предложение, което е с повече от 20 на сто по-благоприятно от средната стойност на останалите предложения, и ако има такова, го визуализира в червен цвят. </w:t>
      </w:r>
      <w:r w:rsidR="008D7BB6" w:rsidRPr="00273D0A">
        <w:t xml:space="preserve">Ако </w:t>
      </w:r>
      <w:r w:rsidR="00F76A32" w:rsidRPr="00273D0A">
        <w:t>е необходимо</w:t>
      </w:r>
      <w:r w:rsidR="008D7BB6" w:rsidRPr="00273D0A">
        <w:t xml:space="preserve"> комиси</w:t>
      </w:r>
      <w:r w:rsidR="00A70EE2" w:rsidRPr="00273D0A">
        <w:t xml:space="preserve">ята </w:t>
      </w:r>
      <w:r w:rsidR="009E2FFD" w:rsidRPr="00273D0A">
        <w:t xml:space="preserve">може </w:t>
      </w:r>
      <w:r w:rsidR="00A70EE2" w:rsidRPr="00273D0A">
        <w:t>да поиска писмена обосновка. И</w:t>
      </w:r>
      <w:r w:rsidR="008D7BB6" w:rsidRPr="00273D0A">
        <w:t xml:space="preserve">зискването й, както и представянето й от </w:t>
      </w:r>
      <w:bookmarkStart w:id="66" w:name="OLE_LINK151"/>
      <w:r w:rsidR="008D7BB6" w:rsidRPr="00273D0A">
        <w:t>страна на участника</w:t>
      </w:r>
      <w:r w:rsidR="00BA58AD" w:rsidRPr="00273D0A">
        <w:t>,</w:t>
      </w:r>
      <w:r w:rsidR="008D7BB6" w:rsidRPr="00273D0A">
        <w:t xml:space="preserve"> става чрез СЕВОП.</w:t>
      </w:r>
    </w:p>
    <w:p w:rsidR="00823DE4" w:rsidRPr="00273D0A" w:rsidRDefault="00BF700D" w:rsidP="009E3EDE">
      <w:pPr>
        <w:pStyle w:val="ListParagraph"/>
        <w:numPr>
          <w:ilvl w:val="0"/>
          <w:numId w:val="22"/>
        </w:numPr>
        <w:tabs>
          <w:tab w:val="left" w:pos="180"/>
          <w:tab w:val="left" w:pos="426"/>
        </w:tabs>
        <w:spacing w:before="120" w:after="120"/>
        <w:ind w:right="54"/>
        <w:jc w:val="both"/>
        <w:rPr>
          <w:u w:val="single"/>
        </w:rPr>
      </w:pPr>
      <w:r w:rsidRPr="00273D0A">
        <w:t>Класирането на участниците се извършва в</w:t>
      </w:r>
      <w:r w:rsidR="00823DE4" w:rsidRPr="00273D0A">
        <w:t>ъв възходящ</w:t>
      </w:r>
      <w:r w:rsidRPr="00273D0A">
        <w:t xml:space="preserve"> ред по критерий</w:t>
      </w:r>
      <w:r w:rsidR="002C37EE" w:rsidRPr="00273D0A">
        <w:t xml:space="preserve"> –„</w:t>
      </w:r>
      <w:r w:rsidRPr="00273D0A">
        <w:rPr>
          <w:b/>
        </w:rPr>
        <w:t>най-ниска цена</w:t>
      </w:r>
      <w:r w:rsidR="002C37EE" w:rsidRPr="00273D0A">
        <w:rPr>
          <w:b/>
        </w:rPr>
        <w:t>“</w:t>
      </w:r>
      <w:r w:rsidR="00823DE4" w:rsidRPr="00273D0A">
        <w:t xml:space="preserve">, като участникът, предложил най-ниска цена се класира на първо място. </w:t>
      </w:r>
    </w:p>
    <w:p w:rsidR="00823DE4" w:rsidRPr="00273D0A" w:rsidRDefault="00823DE4" w:rsidP="009E3EDE">
      <w:pPr>
        <w:pStyle w:val="Title"/>
        <w:numPr>
          <w:ilvl w:val="0"/>
          <w:numId w:val="22"/>
        </w:numPr>
        <w:tabs>
          <w:tab w:val="left" w:pos="180"/>
        </w:tabs>
        <w:spacing w:before="120" w:after="120"/>
        <w:ind w:right="54"/>
        <w:jc w:val="both"/>
        <w:rPr>
          <w:b w:val="0"/>
          <w:sz w:val="24"/>
          <w:szCs w:val="24"/>
          <w:u w:val="single"/>
        </w:rPr>
      </w:pPr>
      <w:r w:rsidRPr="00273D0A">
        <w:rPr>
          <w:b w:val="0"/>
          <w:noProof/>
          <w:sz w:val="24"/>
          <w:szCs w:val="24"/>
        </w:rPr>
        <w:t>За целите на оценката в настоящата процедура под „най-ниска цена” се разбира:</w:t>
      </w:r>
    </w:p>
    <w:p w:rsidR="00944F69" w:rsidRDefault="007A7351" w:rsidP="00BC76E7">
      <w:pPr>
        <w:pStyle w:val="Title"/>
        <w:tabs>
          <w:tab w:val="left" w:pos="180"/>
        </w:tabs>
        <w:spacing w:before="120" w:after="120"/>
        <w:ind w:right="54" w:firstLine="720"/>
        <w:jc w:val="both"/>
        <w:rPr>
          <w:b w:val="0"/>
          <w:sz w:val="24"/>
          <w:szCs w:val="24"/>
        </w:rPr>
      </w:pPr>
      <w:r w:rsidRPr="00273D0A">
        <w:rPr>
          <w:b w:val="0"/>
          <w:sz w:val="24"/>
          <w:szCs w:val="24"/>
          <w:u w:val="single"/>
        </w:rPr>
        <w:t xml:space="preserve">За </w:t>
      </w:r>
      <w:r w:rsidR="00A30AC7" w:rsidRPr="00273D0A">
        <w:rPr>
          <w:b w:val="0"/>
          <w:sz w:val="24"/>
          <w:szCs w:val="24"/>
          <w:u w:val="single"/>
        </w:rPr>
        <w:t>позиция  1:</w:t>
      </w:r>
      <w:r w:rsidR="00A30AC7" w:rsidRPr="00273D0A">
        <w:rPr>
          <w:b w:val="0"/>
          <w:sz w:val="24"/>
          <w:szCs w:val="24"/>
        </w:rPr>
        <w:t xml:space="preserve"> </w:t>
      </w:r>
      <w:r w:rsidR="0094423D" w:rsidRPr="00273D0A">
        <w:rPr>
          <w:b w:val="0"/>
          <w:sz w:val="24"/>
          <w:szCs w:val="24"/>
        </w:rPr>
        <w:t>най-ниската стойност</w:t>
      </w:r>
      <w:r w:rsidRPr="00273D0A">
        <w:rPr>
          <w:b w:val="0"/>
          <w:sz w:val="24"/>
          <w:szCs w:val="24"/>
        </w:rPr>
        <w:t xml:space="preserve"> </w:t>
      </w:r>
      <w:r w:rsidR="007659D2">
        <w:rPr>
          <w:b w:val="0"/>
          <w:sz w:val="24"/>
          <w:szCs w:val="24"/>
        </w:rPr>
        <w:t>на КЦ</w:t>
      </w:r>
      <w:r w:rsidR="00F247B9" w:rsidRPr="00273D0A">
        <w:rPr>
          <w:b w:val="0"/>
          <w:sz w:val="24"/>
          <w:szCs w:val="24"/>
        </w:rPr>
        <w:t xml:space="preserve"> </w:t>
      </w:r>
      <w:r w:rsidR="007659D2">
        <w:rPr>
          <w:b w:val="0"/>
          <w:sz w:val="24"/>
          <w:szCs w:val="24"/>
        </w:rPr>
        <w:t>по формулата КЦ</w:t>
      </w:r>
      <w:r w:rsidRPr="00273D0A">
        <w:rPr>
          <w:b w:val="0"/>
          <w:sz w:val="24"/>
          <w:szCs w:val="24"/>
        </w:rPr>
        <w:t>=СП</w:t>
      </w:r>
      <w:r w:rsidR="00F17014">
        <w:rPr>
          <w:b w:val="0"/>
          <w:sz w:val="24"/>
          <w:szCs w:val="24"/>
          <w:lang w:val="en-US"/>
        </w:rPr>
        <w:t>*0,3</w:t>
      </w:r>
      <w:r w:rsidR="00D374B5" w:rsidRPr="00273D0A">
        <w:rPr>
          <w:b w:val="0"/>
          <w:sz w:val="24"/>
          <w:szCs w:val="24"/>
        </w:rPr>
        <w:t>+КП</w:t>
      </w:r>
      <w:r w:rsidR="00F17014">
        <w:rPr>
          <w:b w:val="0"/>
          <w:sz w:val="24"/>
          <w:szCs w:val="24"/>
        </w:rPr>
        <w:t>*</w:t>
      </w:r>
      <w:r w:rsidR="00F17014">
        <w:rPr>
          <w:b w:val="0"/>
          <w:sz w:val="24"/>
          <w:szCs w:val="24"/>
          <w:lang w:val="en-US"/>
        </w:rPr>
        <w:t>0,7</w:t>
      </w:r>
      <w:r w:rsidRPr="00273D0A">
        <w:rPr>
          <w:b w:val="0"/>
          <w:sz w:val="24"/>
          <w:szCs w:val="24"/>
        </w:rPr>
        <w:t xml:space="preserve">, която е заложена в третия електронен образец </w:t>
      </w:r>
      <w:r w:rsidR="007659D2">
        <w:rPr>
          <w:b w:val="0"/>
          <w:sz w:val="24"/>
          <w:szCs w:val="24"/>
        </w:rPr>
        <w:t>с наименование „Крайна цена</w:t>
      </w:r>
      <w:r w:rsidR="00D374B5" w:rsidRPr="00273D0A">
        <w:rPr>
          <w:b w:val="0"/>
          <w:sz w:val="24"/>
          <w:szCs w:val="24"/>
        </w:rPr>
        <w:t>“</w:t>
      </w:r>
      <w:r w:rsidR="00F247B9" w:rsidRPr="00273D0A">
        <w:rPr>
          <w:b w:val="0"/>
          <w:sz w:val="24"/>
          <w:szCs w:val="24"/>
        </w:rPr>
        <w:t>. Стойностите на показател СП и КП се пренасят автоматично от системата от двата електронни образци с наименования</w:t>
      </w:r>
      <w:r w:rsidR="00CD6F07">
        <w:rPr>
          <w:b w:val="0"/>
          <w:sz w:val="24"/>
          <w:szCs w:val="24"/>
        </w:rPr>
        <w:t xml:space="preserve"> </w:t>
      </w:r>
      <w:r w:rsidR="00F247B9" w:rsidRPr="00273D0A">
        <w:rPr>
          <w:b w:val="0"/>
          <w:sz w:val="24"/>
          <w:szCs w:val="24"/>
        </w:rPr>
        <w:t xml:space="preserve">„Ценово предложение за </w:t>
      </w:r>
      <w:r w:rsidR="00F247B9" w:rsidRPr="00273D0A">
        <w:rPr>
          <w:b w:val="0"/>
          <w:noProof/>
          <w:sz w:val="24"/>
          <w:szCs w:val="24"/>
        </w:rPr>
        <w:t>симултанен</w:t>
      </w:r>
      <w:r w:rsidR="00F247B9" w:rsidRPr="00273D0A">
        <w:rPr>
          <w:b w:val="0"/>
          <w:sz w:val="24"/>
          <w:szCs w:val="24"/>
        </w:rPr>
        <w:t xml:space="preserve"> превод“ (показател СП</w:t>
      </w:r>
      <w:r w:rsidR="00200E9E" w:rsidRPr="00273D0A">
        <w:rPr>
          <w:b w:val="0"/>
          <w:sz w:val="24"/>
          <w:szCs w:val="24"/>
        </w:rPr>
        <w:t xml:space="preserve">)  и „Ценово предложение за </w:t>
      </w:r>
      <w:proofErr w:type="spellStart"/>
      <w:r w:rsidR="00200E9E" w:rsidRPr="00273D0A">
        <w:rPr>
          <w:b w:val="0"/>
          <w:sz w:val="24"/>
          <w:szCs w:val="24"/>
        </w:rPr>
        <w:t>кон</w:t>
      </w:r>
      <w:r w:rsidR="00F247B9" w:rsidRPr="00273D0A">
        <w:rPr>
          <w:b w:val="0"/>
          <w:sz w:val="24"/>
          <w:szCs w:val="24"/>
        </w:rPr>
        <w:t>секутивен</w:t>
      </w:r>
      <w:proofErr w:type="spellEnd"/>
      <w:r w:rsidR="00F247B9" w:rsidRPr="00273D0A">
        <w:rPr>
          <w:b w:val="0"/>
          <w:sz w:val="24"/>
          <w:szCs w:val="24"/>
        </w:rPr>
        <w:t xml:space="preserve"> превод“ (показател КП)</w:t>
      </w:r>
      <w:r w:rsidR="00F17014">
        <w:rPr>
          <w:b w:val="0"/>
          <w:sz w:val="24"/>
          <w:szCs w:val="24"/>
          <w:lang w:val="en-US"/>
        </w:rPr>
        <w:t xml:space="preserve"> </w:t>
      </w:r>
      <w:r w:rsidR="00F17014">
        <w:rPr>
          <w:b w:val="0"/>
          <w:sz w:val="24"/>
          <w:szCs w:val="24"/>
        </w:rPr>
        <w:t>и се умножават</w:t>
      </w:r>
      <w:r w:rsidR="00C535CE">
        <w:rPr>
          <w:b w:val="0"/>
          <w:sz w:val="24"/>
          <w:szCs w:val="24"/>
        </w:rPr>
        <w:t xml:space="preserve"> по съответния коефициент </w:t>
      </w:r>
      <w:r w:rsidR="0055626B">
        <w:rPr>
          <w:b w:val="0"/>
          <w:sz w:val="24"/>
          <w:szCs w:val="24"/>
        </w:rPr>
        <w:t xml:space="preserve">0,3 </w:t>
      </w:r>
      <w:r w:rsidR="00C535CE">
        <w:rPr>
          <w:b w:val="0"/>
          <w:sz w:val="24"/>
          <w:szCs w:val="24"/>
        </w:rPr>
        <w:t>за СП</w:t>
      </w:r>
      <w:r w:rsidR="0055626B">
        <w:rPr>
          <w:b w:val="0"/>
          <w:sz w:val="24"/>
          <w:szCs w:val="24"/>
          <w:lang w:val="en-US"/>
        </w:rPr>
        <w:t>,</w:t>
      </w:r>
      <w:r w:rsidR="00C535CE">
        <w:rPr>
          <w:b w:val="0"/>
          <w:sz w:val="24"/>
          <w:szCs w:val="24"/>
        </w:rPr>
        <w:t xml:space="preserve"> и </w:t>
      </w:r>
      <w:r w:rsidR="0055626B">
        <w:rPr>
          <w:b w:val="0"/>
          <w:sz w:val="24"/>
          <w:szCs w:val="24"/>
        </w:rPr>
        <w:t>0,7</w:t>
      </w:r>
      <w:r w:rsidR="00C535CE">
        <w:rPr>
          <w:b w:val="0"/>
          <w:sz w:val="24"/>
          <w:szCs w:val="24"/>
        </w:rPr>
        <w:t>за КП</w:t>
      </w:r>
      <w:r w:rsidR="00F247B9" w:rsidRPr="00273D0A">
        <w:rPr>
          <w:b w:val="0"/>
          <w:sz w:val="24"/>
          <w:szCs w:val="24"/>
        </w:rPr>
        <w:t xml:space="preserve">. </w:t>
      </w:r>
      <w:r w:rsidR="00944F69" w:rsidRPr="00273D0A">
        <w:rPr>
          <w:b w:val="0"/>
          <w:sz w:val="24"/>
          <w:szCs w:val="24"/>
        </w:rPr>
        <w:t>В п</w:t>
      </w:r>
      <w:r w:rsidR="00945254" w:rsidRPr="00273D0A">
        <w:rPr>
          <w:b w:val="0"/>
          <w:sz w:val="24"/>
          <w:szCs w:val="24"/>
        </w:rPr>
        <w:t>ърви</w:t>
      </w:r>
      <w:r w:rsidR="00944F69" w:rsidRPr="00273D0A">
        <w:rPr>
          <w:b w:val="0"/>
          <w:sz w:val="24"/>
          <w:szCs w:val="24"/>
        </w:rPr>
        <w:t>я</w:t>
      </w:r>
      <w:r w:rsidR="00945254" w:rsidRPr="00273D0A">
        <w:rPr>
          <w:b w:val="0"/>
          <w:sz w:val="24"/>
          <w:szCs w:val="24"/>
        </w:rPr>
        <w:t xml:space="preserve"> електронен образец с наименование „Ценово предложение за </w:t>
      </w:r>
      <w:proofErr w:type="spellStart"/>
      <w:r w:rsidR="00945254" w:rsidRPr="00273D0A">
        <w:rPr>
          <w:b w:val="0"/>
          <w:sz w:val="24"/>
          <w:szCs w:val="24"/>
        </w:rPr>
        <w:t>симултанен</w:t>
      </w:r>
      <w:proofErr w:type="spellEnd"/>
      <w:r w:rsidR="00945254" w:rsidRPr="00273D0A">
        <w:rPr>
          <w:b w:val="0"/>
          <w:sz w:val="24"/>
          <w:szCs w:val="24"/>
        </w:rPr>
        <w:t xml:space="preserve"> превод“ </w:t>
      </w:r>
      <w:r w:rsidR="00944F69" w:rsidRPr="00273D0A">
        <w:rPr>
          <w:b w:val="0"/>
          <w:sz w:val="24"/>
          <w:szCs w:val="24"/>
        </w:rPr>
        <w:t xml:space="preserve">(показател СП) участниците </w:t>
      </w:r>
      <w:r w:rsidR="00945254" w:rsidRPr="00273D0A">
        <w:rPr>
          <w:b w:val="0"/>
          <w:sz w:val="24"/>
          <w:szCs w:val="24"/>
        </w:rPr>
        <w:t>попълва</w:t>
      </w:r>
      <w:r w:rsidR="00944F69" w:rsidRPr="00273D0A">
        <w:rPr>
          <w:b w:val="0"/>
          <w:sz w:val="24"/>
          <w:szCs w:val="24"/>
        </w:rPr>
        <w:t>т своите</w:t>
      </w:r>
      <w:r w:rsidR="00945254" w:rsidRPr="00273D0A">
        <w:rPr>
          <w:b w:val="0"/>
          <w:sz w:val="24"/>
          <w:szCs w:val="24"/>
        </w:rPr>
        <w:t xml:space="preserve"> предложения за максимални </w:t>
      </w:r>
      <w:r w:rsidR="0055626B">
        <w:rPr>
          <w:b w:val="0"/>
          <w:sz w:val="24"/>
          <w:szCs w:val="24"/>
        </w:rPr>
        <w:t xml:space="preserve">единични </w:t>
      </w:r>
      <w:r w:rsidR="00945254" w:rsidRPr="00273D0A">
        <w:rPr>
          <w:b w:val="0"/>
          <w:sz w:val="24"/>
          <w:szCs w:val="24"/>
        </w:rPr>
        <w:t xml:space="preserve">цени без ДДС </w:t>
      </w:r>
      <w:r w:rsidR="00944F69" w:rsidRPr="00273D0A">
        <w:rPr>
          <w:b w:val="0"/>
          <w:sz w:val="24"/>
          <w:szCs w:val="24"/>
        </w:rPr>
        <w:t>за</w:t>
      </w:r>
      <w:r w:rsidR="00945254" w:rsidRPr="00273D0A">
        <w:rPr>
          <w:b w:val="0"/>
          <w:sz w:val="24"/>
          <w:szCs w:val="24"/>
        </w:rPr>
        <w:t xml:space="preserve"> различните езици, за 1 час, за 2 преводачи.</w:t>
      </w:r>
      <w:r w:rsidR="00944F69" w:rsidRPr="00273D0A">
        <w:t xml:space="preserve"> </w:t>
      </w:r>
      <w:r w:rsidR="00944F69" w:rsidRPr="00273D0A">
        <w:rPr>
          <w:b w:val="0"/>
          <w:sz w:val="24"/>
          <w:szCs w:val="24"/>
        </w:rPr>
        <w:t>Коефициентите на тежест са зададени от възложителя, а стойностите в последната колона, които представляват умножение на коефициентите от колона 2 по цените от колона 3, се калкулират автоматично от софтуера</w:t>
      </w:r>
      <w:r w:rsidR="00AB4D30" w:rsidRPr="00273D0A">
        <w:rPr>
          <w:b w:val="0"/>
          <w:sz w:val="24"/>
          <w:szCs w:val="24"/>
        </w:rPr>
        <w:t>, както и тяхната сума</w:t>
      </w:r>
      <w:r w:rsidR="00944F69" w:rsidRPr="00273D0A">
        <w:rPr>
          <w:b w:val="0"/>
          <w:sz w:val="24"/>
          <w:szCs w:val="24"/>
        </w:rPr>
        <w:t xml:space="preserve"> на последния ред на образеца. </w:t>
      </w:r>
      <w:r w:rsidR="00AB4D30" w:rsidRPr="00273D0A">
        <w:rPr>
          <w:b w:val="0"/>
          <w:sz w:val="24"/>
          <w:szCs w:val="24"/>
        </w:rPr>
        <w:t xml:space="preserve">Именно тази обща стойност на сумата се пренася автоматично от софтуера като стойност на показател СП в </w:t>
      </w:r>
      <w:r w:rsidR="007659D2">
        <w:rPr>
          <w:b w:val="0"/>
          <w:sz w:val="24"/>
          <w:szCs w:val="24"/>
        </w:rPr>
        <w:t>третия образец „Крайна цена</w:t>
      </w:r>
      <w:r w:rsidR="00AB4D30" w:rsidRPr="00273D0A">
        <w:rPr>
          <w:b w:val="0"/>
          <w:sz w:val="24"/>
          <w:szCs w:val="24"/>
        </w:rPr>
        <w:t xml:space="preserve">“. Аналогично, във втория електронен образец с наименование „Ценово предложение за </w:t>
      </w:r>
      <w:proofErr w:type="spellStart"/>
      <w:r w:rsidR="00AB4D30" w:rsidRPr="00273D0A">
        <w:rPr>
          <w:b w:val="0"/>
          <w:sz w:val="24"/>
          <w:szCs w:val="24"/>
        </w:rPr>
        <w:t>консекутивен</w:t>
      </w:r>
      <w:proofErr w:type="spellEnd"/>
      <w:r w:rsidR="00AB4D30" w:rsidRPr="00273D0A">
        <w:rPr>
          <w:b w:val="0"/>
          <w:sz w:val="24"/>
          <w:szCs w:val="24"/>
        </w:rPr>
        <w:t xml:space="preserve"> превод“ (показател КП) участниците попълват своите предложения за максимални </w:t>
      </w:r>
      <w:r w:rsidR="0055626B">
        <w:rPr>
          <w:b w:val="0"/>
          <w:sz w:val="24"/>
          <w:szCs w:val="24"/>
        </w:rPr>
        <w:t xml:space="preserve">единични </w:t>
      </w:r>
      <w:r w:rsidR="00AB4D30" w:rsidRPr="00273D0A">
        <w:rPr>
          <w:b w:val="0"/>
          <w:sz w:val="24"/>
          <w:szCs w:val="24"/>
        </w:rPr>
        <w:t xml:space="preserve">цени без ДДС за различните езици, за 1 час, за 1 преводач. Коефициентите на тежест са зададени от възложителя, а стойностите в последната колона, които представляват умножение на коефициентите от колона 2 по цените от колона 3, се калкулират автоматично от софтуера, както и тяхната сума на последния ред на образеца. Тази обща стойност на сумата се пренася автоматично от софтуера като стойност на показател КП в </w:t>
      </w:r>
      <w:r w:rsidR="007659D2">
        <w:rPr>
          <w:b w:val="0"/>
          <w:sz w:val="24"/>
          <w:szCs w:val="24"/>
        </w:rPr>
        <w:t>третия образец „Крайна цена</w:t>
      </w:r>
      <w:r w:rsidR="00AB4D30" w:rsidRPr="00273D0A">
        <w:rPr>
          <w:b w:val="0"/>
          <w:sz w:val="24"/>
          <w:szCs w:val="24"/>
        </w:rPr>
        <w:t>“. Крайната оценка се прес</w:t>
      </w:r>
      <w:r w:rsidR="007659D2">
        <w:rPr>
          <w:b w:val="0"/>
          <w:sz w:val="24"/>
          <w:szCs w:val="24"/>
        </w:rPr>
        <w:t>мята автоматично по формулата КЦ</w:t>
      </w:r>
      <w:r w:rsidR="00AB4D30" w:rsidRPr="00273D0A">
        <w:rPr>
          <w:b w:val="0"/>
          <w:sz w:val="24"/>
          <w:szCs w:val="24"/>
        </w:rPr>
        <w:t>=СП</w:t>
      </w:r>
      <w:r w:rsidR="00F17014">
        <w:rPr>
          <w:b w:val="0"/>
          <w:sz w:val="24"/>
          <w:szCs w:val="24"/>
        </w:rPr>
        <w:t>*0,3</w:t>
      </w:r>
      <w:r w:rsidR="00AB4D30" w:rsidRPr="00273D0A">
        <w:rPr>
          <w:b w:val="0"/>
          <w:sz w:val="24"/>
          <w:szCs w:val="24"/>
        </w:rPr>
        <w:t>+КП</w:t>
      </w:r>
      <w:r w:rsidR="00F17014">
        <w:rPr>
          <w:b w:val="0"/>
          <w:sz w:val="24"/>
          <w:szCs w:val="24"/>
        </w:rPr>
        <w:t>*0,7</w:t>
      </w:r>
      <w:r w:rsidR="00BC76E7" w:rsidRPr="00273D0A">
        <w:rPr>
          <w:b w:val="0"/>
          <w:sz w:val="24"/>
          <w:szCs w:val="24"/>
        </w:rPr>
        <w:t>, където</w:t>
      </w:r>
      <w:r w:rsidR="00FC5344">
        <w:rPr>
          <w:b w:val="0"/>
          <w:sz w:val="24"/>
          <w:szCs w:val="24"/>
        </w:rPr>
        <w:t>:</w:t>
      </w:r>
    </w:p>
    <w:p w:rsidR="00370DB9" w:rsidRPr="00265722" w:rsidRDefault="00370DB9" w:rsidP="00370DB9">
      <w:pPr>
        <w:ind w:left="1080"/>
      </w:pPr>
      <w:r w:rsidRPr="009753C1">
        <w:rPr>
          <w:b/>
        </w:rPr>
        <w:t>СП</w:t>
      </w:r>
      <w:r w:rsidRPr="00265722">
        <w:t xml:space="preserve"> = [СП(английски) х 28%] + [СП(френски) х 24%] +[СП(немски) х 24%]  + [СП(руски) х 14%] + [СП(други езици) х 10%]</w:t>
      </w:r>
      <w:r>
        <w:t>,</w:t>
      </w:r>
    </w:p>
    <w:p w:rsidR="00370DB9" w:rsidRDefault="00370DB9" w:rsidP="00370DB9">
      <w:pPr>
        <w:ind w:left="1080"/>
        <w:rPr>
          <w:b/>
        </w:rPr>
      </w:pPr>
    </w:p>
    <w:p w:rsidR="00370DB9" w:rsidRDefault="00370DB9" w:rsidP="00370DB9">
      <w:pPr>
        <w:ind w:left="1080"/>
      </w:pPr>
      <w:r w:rsidRPr="00370DB9">
        <w:rPr>
          <w:b/>
        </w:rPr>
        <w:t>КП</w:t>
      </w:r>
      <w:r>
        <w:t xml:space="preserve"> = [КП(английски</w:t>
      </w:r>
      <w:r w:rsidRPr="000F4DE3">
        <w:t xml:space="preserve">) х </w:t>
      </w:r>
      <w:r>
        <w:t>15%</w:t>
      </w:r>
      <w:r w:rsidRPr="000F4DE3">
        <w:t>] + [КП(</w:t>
      </w:r>
      <w:r>
        <w:t>френски</w:t>
      </w:r>
      <w:r w:rsidRPr="000F4DE3">
        <w:t xml:space="preserve">) х </w:t>
      </w:r>
      <w:r>
        <w:t>15%</w:t>
      </w:r>
      <w:r w:rsidRPr="000F4DE3">
        <w:t>] + [КП(</w:t>
      </w:r>
      <w:r>
        <w:t>немски</w:t>
      </w:r>
      <w:r w:rsidRPr="000F4DE3">
        <w:t xml:space="preserve">) х </w:t>
      </w:r>
      <w:r>
        <w:t>15%</w:t>
      </w:r>
      <w:r w:rsidRPr="000F4DE3">
        <w:t xml:space="preserve">] + </w:t>
      </w:r>
    </w:p>
    <w:p w:rsidR="00370DB9" w:rsidRDefault="00370DB9" w:rsidP="00370DB9">
      <w:pPr>
        <w:ind w:left="1080"/>
        <w:rPr>
          <w:lang w:val="en-US"/>
        </w:rPr>
      </w:pPr>
      <w:r w:rsidRPr="000F4DE3">
        <w:t>[КП(</w:t>
      </w:r>
      <w:r>
        <w:t>руски</w:t>
      </w:r>
      <w:r w:rsidRPr="000F4DE3">
        <w:t xml:space="preserve">) х </w:t>
      </w:r>
      <w:r>
        <w:t>7%</w:t>
      </w:r>
      <w:r w:rsidRPr="000F4DE3">
        <w:t>] + [КП(</w:t>
      </w:r>
      <w:r>
        <w:t>италиански</w:t>
      </w:r>
      <w:r w:rsidRPr="000F4DE3">
        <w:t xml:space="preserve">) х </w:t>
      </w:r>
      <w:r>
        <w:t>4%</w:t>
      </w:r>
      <w:r w:rsidRPr="000F4DE3">
        <w:t>] + [КП(</w:t>
      </w:r>
      <w:r>
        <w:t>испански</w:t>
      </w:r>
      <w:r w:rsidRPr="000F4DE3">
        <w:t xml:space="preserve">) х </w:t>
      </w:r>
      <w:r>
        <w:t>4%</w:t>
      </w:r>
      <w:r w:rsidRPr="000F4DE3">
        <w:t>] …………КП</w:t>
      </w:r>
      <w:r>
        <w:rPr>
          <w:lang w:val="en-US"/>
        </w:rPr>
        <w:t>(</w:t>
      </w:r>
      <w:r>
        <w:t>други езици</w:t>
      </w:r>
      <w:r>
        <w:rPr>
          <w:lang w:val="en-US"/>
        </w:rPr>
        <w:t>)</w:t>
      </w:r>
      <w:r>
        <w:t xml:space="preserve"> </w:t>
      </w:r>
      <w:r>
        <w:rPr>
          <w:lang w:val="en-US"/>
        </w:rPr>
        <w:t xml:space="preserve">x </w:t>
      </w:r>
      <w:r>
        <w:t>0,1</w:t>
      </w:r>
      <w:r>
        <w:rPr>
          <w:lang w:val="en-US"/>
        </w:rPr>
        <w:t>%</w:t>
      </w:r>
      <w:r>
        <w:t>.</w:t>
      </w:r>
    </w:p>
    <w:p w:rsidR="009450C0" w:rsidRPr="00273D0A" w:rsidRDefault="009450C0" w:rsidP="009450C0">
      <w:pPr>
        <w:pStyle w:val="Title"/>
        <w:tabs>
          <w:tab w:val="left" w:pos="180"/>
        </w:tabs>
        <w:spacing w:before="120" w:after="120"/>
        <w:ind w:right="54"/>
        <w:jc w:val="both"/>
        <w:rPr>
          <w:b w:val="0"/>
          <w:sz w:val="24"/>
          <w:szCs w:val="24"/>
          <w:u w:val="single"/>
        </w:rPr>
      </w:pPr>
      <w:r w:rsidRPr="00273D0A">
        <w:rPr>
          <w:b w:val="0"/>
          <w:sz w:val="24"/>
          <w:szCs w:val="24"/>
        </w:rPr>
        <w:tab/>
      </w:r>
      <w:r w:rsidRPr="00273D0A">
        <w:rPr>
          <w:b w:val="0"/>
          <w:sz w:val="24"/>
          <w:szCs w:val="24"/>
        </w:rPr>
        <w:tab/>
        <w:t xml:space="preserve">Получената стойност на сумата по горепосочената формула определя мястото на съответния участник в крайното класиране. </w:t>
      </w:r>
    </w:p>
    <w:p w:rsidR="0094423D" w:rsidRPr="00273D0A" w:rsidRDefault="009450C0" w:rsidP="0094423D">
      <w:pPr>
        <w:pStyle w:val="Title"/>
        <w:tabs>
          <w:tab w:val="left" w:pos="0"/>
        </w:tabs>
        <w:spacing w:before="120" w:after="120"/>
        <w:ind w:right="54"/>
        <w:jc w:val="both"/>
        <w:rPr>
          <w:b w:val="0"/>
          <w:sz w:val="24"/>
          <w:szCs w:val="24"/>
          <w:u w:val="single"/>
        </w:rPr>
      </w:pPr>
      <w:r w:rsidRPr="00273D0A">
        <w:rPr>
          <w:b w:val="0"/>
          <w:sz w:val="24"/>
          <w:szCs w:val="24"/>
        </w:rPr>
        <w:tab/>
      </w:r>
      <w:r w:rsidR="0094423D" w:rsidRPr="00273D0A">
        <w:rPr>
          <w:b w:val="0"/>
          <w:sz w:val="24"/>
          <w:szCs w:val="24"/>
        </w:rPr>
        <w:t xml:space="preserve">Системата извършва класирането на участниците автоматично във възходящ ред, като на първо място се класира участникът, предложил най-ниска цена, а на последно – участникът, предложил най-висока.  </w:t>
      </w:r>
    </w:p>
    <w:p w:rsidR="00370DB9" w:rsidRPr="00862F84" w:rsidRDefault="005E407C" w:rsidP="00370DB9">
      <w:pPr>
        <w:tabs>
          <w:tab w:val="left" w:pos="-284"/>
        </w:tabs>
        <w:spacing w:before="120" w:after="120"/>
        <w:contextualSpacing/>
        <w:jc w:val="both"/>
        <w:rPr>
          <w:b/>
          <w:u w:val="single"/>
          <w:lang w:val="en-US"/>
        </w:rPr>
      </w:pPr>
      <w:r w:rsidRPr="00273D0A">
        <w:rPr>
          <w:b/>
        </w:rPr>
        <w:tab/>
      </w:r>
      <w:r w:rsidRPr="00273D0A">
        <w:rPr>
          <w:u w:val="single"/>
        </w:rPr>
        <w:t xml:space="preserve">За позиция </w:t>
      </w:r>
      <w:r w:rsidR="008B7E9C" w:rsidRPr="00273D0A">
        <w:rPr>
          <w:u w:val="single"/>
        </w:rPr>
        <w:t>2:</w:t>
      </w:r>
      <w:r w:rsidR="008B7E9C" w:rsidRPr="00273D0A">
        <w:t xml:space="preserve"> </w:t>
      </w:r>
      <w:r w:rsidR="0032774D" w:rsidRPr="00273D0A">
        <w:rPr>
          <w:noProof/>
        </w:rPr>
        <w:t>най-ниската предложена обща стойност в лева без ДДС, от последната колона на електронния образец в СЕВОП</w:t>
      </w:r>
      <w:r w:rsidR="0032774D" w:rsidRPr="00273D0A">
        <w:t xml:space="preserve"> </w:t>
      </w:r>
      <w:r w:rsidR="00352BC8" w:rsidRPr="00273D0A">
        <w:t>с наименование „</w:t>
      </w:r>
      <w:r w:rsidR="00CD1249" w:rsidRPr="00273D0A">
        <w:t>Ценово предложение за писмен превод</w:t>
      </w:r>
      <w:r w:rsidR="00352BC8" w:rsidRPr="00273D0A">
        <w:t>“</w:t>
      </w:r>
      <w:r w:rsidR="00BC76E7" w:rsidRPr="00273D0A">
        <w:t xml:space="preserve"> (показател ПП)</w:t>
      </w:r>
      <w:r w:rsidRPr="00273D0A">
        <w:t xml:space="preserve">, </w:t>
      </w:r>
      <w:r w:rsidR="0032774D" w:rsidRPr="00273D0A">
        <w:rPr>
          <w:noProof/>
        </w:rPr>
        <w:t xml:space="preserve">която представлява сума </w:t>
      </w:r>
      <w:r w:rsidR="00A9024D" w:rsidRPr="00273D0A">
        <w:t>от</w:t>
      </w:r>
      <w:r w:rsidR="00CD1249" w:rsidRPr="00273D0A">
        <w:t xml:space="preserve"> сбора на</w:t>
      </w:r>
      <w:r w:rsidR="00A9024D" w:rsidRPr="00273D0A">
        <w:t xml:space="preserve"> </w:t>
      </w:r>
      <w:r w:rsidR="00CD1249" w:rsidRPr="00273D0A">
        <w:t xml:space="preserve">всички изброени от възложителя езици, </w:t>
      </w:r>
      <w:r w:rsidR="009450C0" w:rsidRPr="00273D0A">
        <w:t xml:space="preserve">за различните видове поръчки (експресна, бърза, обикновена) и съобразно обема, по </w:t>
      </w:r>
      <w:r w:rsidR="00370DB9" w:rsidRPr="00370DB9">
        <w:t xml:space="preserve">формулата </w:t>
      </w:r>
      <w:r w:rsidR="00370DB9" w:rsidRPr="00862F84">
        <w:rPr>
          <w:lang w:val="en-US"/>
        </w:rPr>
        <w:t>C2i*(C3</w:t>
      </w:r>
      <w:r w:rsidR="00370DB9" w:rsidRPr="00862F84">
        <w:t>+</w:t>
      </w:r>
      <w:r w:rsidR="00370DB9" w:rsidRPr="00862F84">
        <w:rPr>
          <w:lang w:val="en-US"/>
        </w:rPr>
        <w:t>C4+C5+C6+C7+C8)</w:t>
      </w:r>
      <w:r w:rsidR="00370DB9" w:rsidRPr="00862F84">
        <w:t>, където:</w:t>
      </w:r>
    </w:p>
    <w:p w:rsidR="00370DB9" w:rsidRPr="00862F84" w:rsidRDefault="00370DB9" w:rsidP="00370DB9">
      <w:pPr>
        <w:pStyle w:val="Header"/>
        <w:tabs>
          <w:tab w:val="left" w:pos="142"/>
          <w:tab w:val="left" w:pos="1134"/>
          <w:tab w:val="left" w:pos="3436"/>
        </w:tabs>
        <w:ind w:left="1134" w:right="34"/>
        <w:jc w:val="both"/>
        <w:rPr>
          <w:sz w:val="24"/>
          <w:szCs w:val="24"/>
          <w:lang w:val="en-US"/>
        </w:rPr>
      </w:pPr>
      <w:proofErr w:type="gramStart"/>
      <w:r w:rsidRPr="00862F84">
        <w:rPr>
          <w:sz w:val="24"/>
          <w:szCs w:val="24"/>
          <w:lang w:val="en-US"/>
        </w:rPr>
        <w:t xml:space="preserve">C2i </w:t>
      </w:r>
      <w:r w:rsidRPr="00862F84">
        <w:rPr>
          <w:sz w:val="24"/>
          <w:szCs w:val="24"/>
        </w:rPr>
        <w:t>е съответният коефициент за тежест на съответния език</w:t>
      </w:r>
      <w:r w:rsidRPr="00862F84">
        <w:rPr>
          <w:sz w:val="24"/>
          <w:szCs w:val="24"/>
          <w:lang w:val="en-US"/>
        </w:rPr>
        <w:t>.</w:t>
      </w:r>
      <w:proofErr w:type="gramEnd"/>
    </w:p>
    <w:p w:rsidR="00370DB9" w:rsidRPr="00370DB9" w:rsidRDefault="00370DB9" w:rsidP="00370DB9">
      <w:pPr>
        <w:pStyle w:val="Header"/>
        <w:tabs>
          <w:tab w:val="left" w:pos="142"/>
          <w:tab w:val="left" w:pos="3436"/>
        </w:tabs>
        <w:ind w:right="34" w:firstLine="1134"/>
        <w:jc w:val="both"/>
        <w:rPr>
          <w:sz w:val="24"/>
          <w:szCs w:val="24"/>
        </w:rPr>
      </w:pPr>
      <w:r w:rsidRPr="00862F84">
        <w:rPr>
          <w:sz w:val="24"/>
          <w:szCs w:val="24"/>
        </w:rPr>
        <w:t xml:space="preserve">Този коефициент се умножава за всеки език по сбора </w:t>
      </w:r>
      <w:r w:rsidRPr="00862F84">
        <w:rPr>
          <w:sz w:val="24"/>
          <w:szCs w:val="24"/>
          <w:lang w:val="en-US"/>
        </w:rPr>
        <w:t>(C3</w:t>
      </w:r>
      <w:r w:rsidRPr="00862F84">
        <w:rPr>
          <w:sz w:val="24"/>
          <w:szCs w:val="24"/>
        </w:rPr>
        <w:t>+</w:t>
      </w:r>
      <w:r w:rsidRPr="00862F84">
        <w:rPr>
          <w:sz w:val="24"/>
          <w:szCs w:val="24"/>
          <w:lang w:val="en-US"/>
        </w:rPr>
        <w:t>C4+C5+C6+C7+C8)</w:t>
      </w:r>
      <w:r w:rsidRPr="00862F84">
        <w:rPr>
          <w:sz w:val="24"/>
          <w:szCs w:val="24"/>
        </w:rPr>
        <w:t xml:space="preserve"> от максималните единични цени за различните видове поръчки (експресна, бърза, обикновена) съобразно обема, както</w:t>
      </w:r>
      <w:r w:rsidRPr="00370DB9">
        <w:rPr>
          <w:sz w:val="24"/>
          <w:szCs w:val="24"/>
        </w:rPr>
        <w:t xml:space="preserve"> следва:</w:t>
      </w:r>
    </w:p>
    <w:p w:rsidR="00370DB9" w:rsidRPr="00370DB9" w:rsidRDefault="00370DB9" w:rsidP="00370DB9">
      <w:pPr>
        <w:pStyle w:val="Header"/>
        <w:tabs>
          <w:tab w:val="left" w:pos="142"/>
          <w:tab w:val="left" w:pos="1134"/>
          <w:tab w:val="left" w:pos="3436"/>
        </w:tabs>
        <w:ind w:left="1134" w:right="-1"/>
        <w:jc w:val="both"/>
        <w:rPr>
          <w:sz w:val="24"/>
          <w:szCs w:val="24"/>
        </w:rPr>
      </w:pPr>
      <w:r w:rsidRPr="00370DB9">
        <w:rPr>
          <w:sz w:val="24"/>
          <w:szCs w:val="24"/>
        </w:rPr>
        <w:t>С3 - максимална цена за 1 стр. за експресна поръчка до 8 часа, до 20 стр.;</w:t>
      </w:r>
    </w:p>
    <w:p w:rsidR="00041633" w:rsidRDefault="00370DB9" w:rsidP="00041633">
      <w:pPr>
        <w:pStyle w:val="ListParagraph"/>
        <w:tabs>
          <w:tab w:val="left" w:pos="1134"/>
        </w:tabs>
        <w:ind w:left="1134" w:right="-1"/>
        <w:jc w:val="both"/>
      </w:pPr>
      <w:r w:rsidRPr="00370DB9">
        <w:t>С4 - максимална цена за 1стр. за експресна поръчка до 8 часа, над 20 стр.;</w:t>
      </w:r>
    </w:p>
    <w:p w:rsidR="00370DB9" w:rsidRPr="00370DB9" w:rsidRDefault="00370DB9" w:rsidP="00041633">
      <w:pPr>
        <w:pStyle w:val="ListParagraph"/>
        <w:tabs>
          <w:tab w:val="left" w:pos="1134"/>
        </w:tabs>
        <w:ind w:left="1134" w:right="-1"/>
        <w:jc w:val="both"/>
      </w:pPr>
      <w:r w:rsidRPr="00370DB9">
        <w:lastRenderedPageBreak/>
        <w:t>С5 - максимална цена за 1стр. за бърза поръчка до 24 часа, до 40 стр.;</w:t>
      </w:r>
    </w:p>
    <w:p w:rsidR="00370DB9" w:rsidRPr="00370DB9" w:rsidRDefault="00370DB9" w:rsidP="00370DB9">
      <w:pPr>
        <w:pStyle w:val="ListParagraph"/>
        <w:tabs>
          <w:tab w:val="left" w:pos="1134"/>
        </w:tabs>
        <w:ind w:left="1134" w:right="-1"/>
        <w:jc w:val="both"/>
      </w:pPr>
      <w:r w:rsidRPr="00370DB9">
        <w:t>С6 - максимална цена за 1стр. за бърза поръчка до 24 часа, над 40 стр.;</w:t>
      </w:r>
    </w:p>
    <w:p w:rsidR="00370DB9" w:rsidRPr="00370DB9" w:rsidRDefault="00370DB9" w:rsidP="00370DB9">
      <w:pPr>
        <w:pStyle w:val="ListParagraph"/>
        <w:tabs>
          <w:tab w:val="left" w:pos="1134"/>
        </w:tabs>
        <w:ind w:left="1134" w:right="-1"/>
        <w:jc w:val="both"/>
      </w:pPr>
      <w:r w:rsidRPr="00370DB9">
        <w:t>С7 - максимална цена за 1стр. за обикновена поръчка до 3 работни дни, до 100 стр.;</w:t>
      </w:r>
    </w:p>
    <w:p w:rsidR="00370DB9" w:rsidRPr="00370DB9" w:rsidRDefault="00370DB9" w:rsidP="00370DB9">
      <w:pPr>
        <w:pStyle w:val="ListParagraph"/>
        <w:tabs>
          <w:tab w:val="left" w:pos="1134"/>
        </w:tabs>
        <w:ind w:left="1134" w:right="-1"/>
        <w:jc w:val="both"/>
      </w:pPr>
      <w:r w:rsidRPr="00370DB9">
        <w:t>С8 - максимална цена за 1стр. за обикновена поръчка до 3 работни дни, над 100 стр.</w:t>
      </w:r>
    </w:p>
    <w:p w:rsidR="00370DB9" w:rsidRPr="00370DB9" w:rsidRDefault="00370DB9" w:rsidP="00370DB9">
      <w:pPr>
        <w:pStyle w:val="Header"/>
        <w:ind w:firstLine="567"/>
        <w:jc w:val="both"/>
        <w:rPr>
          <w:sz w:val="24"/>
          <w:szCs w:val="24"/>
        </w:rPr>
      </w:pPr>
    </w:p>
    <w:p w:rsidR="00370DB9" w:rsidRPr="00862F84" w:rsidRDefault="00370DB9" w:rsidP="00370DB9">
      <w:pPr>
        <w:pStyle w:val="Header"/>
        <w:ind w:firstLine="1134"/>
        <w:jc w:val="both"/>
        <w:rPr>
          <w:sz w:val="24"/>
          <w:szCs w:val="24"/>
          <w:lang w:val="en-US"/>
        </w:rPr>
      </w:pPr>
      <w:r w:rsidRPr="00862F84">
        <w:rPr>
          <w:sz w:val="24"/>
          <w:szCs w:val="24"/>
        </w:rPr>
        <w:t xml:space="preserve">Формулата </w:t>
      </w:r>
      <w:r w:rsidRPr="00862F84">
        <w:rPr>
          <w:sz w:val="24"/>
          <w:szCs w:val="24"/>
          <w:lang w:val="en-US"/>
        </w:rPr>
        <w:t>C2i*(C3</w:t>
      </w:r>
      <w:r w:rsidRPr="00862F84">
        <w:rPr>
          <w:sz w:val="24"/>
          <w:szCs w:val="24"/>
        </w:rPr>
        <w:t>+</w:t>
      </w:r>
      <w:r w:rsidRPr="00862F84">
        <w:rPr>
          <w:sz w:val="24"/>
          <w:szCs w:val="24"/>
          <w:lang w:val="en-US"/>
        </w:rPr>
        <w:t>C4+C5+C6+C7+C8)</w:t>
      </w:r>
      <w:r w:rsidRPr="00862F84">
        <w:rPr>
          <w:sz w:val="24"/>
          <w:szCs w:val="24"/>
        </w:rPr>
        <w:t xml:space="preserve"> се прилага за следните езици</w:t>
      </w:r>
      <w:r w:rsidRPr="00862F84">
        <w:rPr>
          <w:sz w:val="24"/>
          <w:szCs w:val="24"/>
          <w:lang w:val="en-US"/>
        </w:rPr>
        <w:t xml:space="preserve">, </w:t>
      </w:r>
      <w:r w:rsidRPr="00862F84">
        <w:rPr>
          <w:sz w:val="24"/>
          <w:szCs w:val="24"/>
        </w:rPr>
        <w:t>като тежестта на коефициента е определена във връзка с честота на използване на основните видовете преводи в администрацията, както следва</w:t>
      </w:r>
      <w:r w:rsidRPr="00862F84">
        <w:rPr>
          <w:sz w:val="24"/>
          <w:szCs w:val="24"/>
          <w:lang w:val="en-US"/>
        </w:rPr>
        <w:t>:</w:t>
      </w:r>
    </w:p>
    <w:p w:rsidR="00370DB9" w:rsidRPr="00862F84" w:rsidRDefault="00370DB9" w:rsidP="00370DB9">
      <w:pPr>
        <w:pStyle w:val="Header"/>
        <w:numPr>
          <w:ilvl w:val="0"/>
          <w:numId w:val="30"/>
        </w:numPr>
        <w:tabs>
          <w:tab w:val="clear" w:pos="4320"/>
          <w:tab w:val="clear" w:pos="8640"/>
        </w:tabs>
        <w:jc w:val="both"/>
        <w:rPr>
          <w:sz w:val="24"/>
          <w:szCs w:val="24"/>
        </w:rPr>
      </w:pPr>
      <w:r w:rsidRPr="00862F84">
        <w:rPr>
          <w:sz w:val="24"/>
          <w:szCs w:val="24"/>
        </w:rPr>
        <w:t xml:space="preserve">английски - </w:t>
      </w:r>
      <w:r w:rsidRPr="00862F84">
        <w:rPr>
          <w:sz w:val="24"/>
          <w:szCs w:val="24"/>
          <w:lang w:val="en-US"/>
        </w:rPr>
        <w:t>17%</w:t>
      </w:r>
      <w:r w:rsidRPr="00862F84">
        <w:rPr>
          <w:sz w:val="24"/>
          <w:szCs w:val="24"/>
        </w:rPr>
        <w:t xml:space="preserve">, </w:t>
      </w:r>
    </w:p>
    <w:p w:rsidR="00370DB9" w:rsidRPr="00862F84" w:rsidRDefault="00370DB9" w:rsidP="00370DB9">
      <w:pPr>
        <w:pStyle w:val="Header"/>
        <w:numPr>
          <w:ilvl w:val="0"/>
          <w:numId w:val="30"/>
        </w:numPr>
        <w:tabs>
          <w:tab w:val="clear" w:pos="4320"/>
          <w:tab w:val="clear" w:pos="8640"/>
        </w:tabs>
        <w:jc w:val="both"/>
        <w:rPr>
          <w:sz w:val="24"/>
          <w:szCs w:val="24"/>
        </w:rPr>
      </w:pPr>
      <w:r w:rsidRPr="00862F84">
        <w:rPr>
          <w:sz w:val="24"/>
          <w:szCs w:val="24"/>
        </w:rPr>
        <w:t xml:space="preserve">френски - </w:t>
      </w:r>
      <w:r w:rsidRPr="00862F84">
        <w:rPr>
          <w:sz w:val="24"/>
          <w:szCs w:val="24"/>
          <w:lang w:val="en-US"/>
        </w:rPr>
        <w:t>1</w:t>
      </w:r>
      <w:r w:rsidRPr="00862F84">
        <w:rPr>
          <w:sz w:val="24"/>
          <w:szCs w:val="24"/>
        </w:rPr>
        <w:t>5</w:t>
      </w:r>
      <w:r w:rsidRPr="00862F84">
        <w:rPr>
          <w:sz w:val="24"/>
          <w:szCs w:val="24"/>
          <w:lang w:val="en-US"/>
        </w:rPr>
        <w:t>%</w:t>
      </w:r>
      <w:r w:rsidRPr="00862F84">
        <w:rPr>
          <w:sz w:val="24"/>
          <w:szCs w:val="24"/>
        </w:rPr>
        <w:t xml:space="preserve">, </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 xml:space="preserve">немски - </w:t>
      </w:r>
      <w:r w:rsidRPr="00370DB9">
        <w:rPr>
          <w:sz w:val="24"/>
          <w:szCs w:val="24"/>
          <w:lang w:val="en-US"/>
        </w:rPr>
        <w:t>1</w:t>
      </w:r>
      <w:r w:rsidRPr="00370DB9">
        <w:rPr>
          <w:sz w:val="24"/>
          <w:szCs w:val="24"/>
        </w:rPr>
        <w:t>5</w:t>
      </w:r>
      <w:r w:rsidRPr="00370DB9">
        <w:rPr>
          <w:sz w:val="24"/>
          <w:szCs w:val="24"/>
          <w:lang w:val="en-US"/>
        </w:rPr>
        <w:t>%</w:t>
      </w:r>
      <w:r w:rsidRPr="00370DB9">
        <w:rPr>
          <w:sz w:val="24"/>
          <w:szCs w:val="24"/>
        </w:rPr>
        <w:t xml:space="preserve">, </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 xml:space="preserve">руски - </w:t>
      </w:r>
      <w:r w:rsidRPr="00370DB9">
        <w:rPr>
          <w:sz w:val="24"/>
          <w:szCs w:val="24"/>
          <w:lang w:val="en-US"/>
        </w:rPr>
        <w:t>1</w:t>
      </w:r>
      <w:r w:rsidRPr="00370DB9">
        <w:rPr>
          <w:sz w:val="24"/>
          <w:szCs w:val="24"/>
        </w:rPr>
        <w:t>0</w:t>
      </w:r>
      <w:r w:rsidRPr="00370DB9">
        <w:rPr>
          <w:sz w:val="24"/>
          <w:szCs w:val="24"/>
          <w:lang w:val="en-US"/>
        </w:rPr>
        <w:t>%</w:t>
      </w:r>
      <w:r w:rsidRPr="00370DB9">
        <w:rPr>
          <w:sz w:val="24"/>
          <w:szCs w:val="24"/>
        </w:rPr>
        <w:t xml:space="preserve">, </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италиански - 10%,</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 xml:space="preserve">испански - 10%, </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гръцки - 4%</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 xml:space="preserve">турски - 4%, </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 xml:space="preserve">румънски - 4%, </w:t>
      </w:r>
    </w:p>
    <w:p w:rsidR="00370DB9" w:rsidRPr="00340E38" w:rsidRDefault="00340E38" w:rsidP="00370DB9">
      <w:pPr>
        <w:pStyle w:val="Header"/>
        <w:numPr>
          <w:ilvl w:val="0"/>
          <w:numId w:val="30"/>
        </w:numPr>
        <w:tabs>
          <w:tab w:val="clear" w:pos="4320"/>
          <w:tab w:val="clear" w:pos="8640"/>
        </w:tabs>
        <w:jc w:val="both"/>
        <w:rPr>
          <w:sz w:val="24"/>
          <w:szCs w:val="24"/>
        </w:rPr>
      </w:pPr>
      <w:r>
        <w:rPr>
          <w:sz w:val="24"/>
          <w:szCs w:val="24"/>
        </w:rPr>
        <w:t>сръбски</w:t>
      </w:r>
      <w:r w:rsidR="00370DB9" w:rsidRPr="00340E38">
        <w:rPr>
          <w:sz w:val="24"/>
          <w:szCs w:val="24"/>
        </w:rPr>
        <w:t xml:space="preserve"> – 4%, </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 xml:space="preserve">арабски - 4% и </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 xml:space="preserve">други езици – 3%. </w:t>
      </w:r>
    </w:p>
    <w:p w:rsidR="00370DB9" w:rsidRDefault="00370DB9" w:rsidP="009450C0">
      <w:pPr>
        <w:tabs>
          <w:tab w:val="left" w:pos="-284"/>
        </w:tabs>
        <w:spacing w:before="120" w:after="120"/>
        <w:contextualSpacing/>
        <w:jc w:val="both"/>
      </w:pPr>
    </w:p>
    <w:p w:rsidR="00CD1249" w:rsidRPr="00273D0A" w:rsidRDefault="00370DB9" w:rsidP="00CD1249">
      <w:pPr>
        <w:pStyle w:val="ListParagraph"/>
        <w:spacing w:before="120" w:after="120"/>
        <w:ind w:left="0" w:firstLine="709"/>
        <w:jc w:val="both"/>
      </w:pPr>
      <w:r>
        <w:t>Горните к</w:t>
      </w:r>
      <w:r w:rsidR="00CD1249" w:rsidRPr="00273D0A">
        <w:t>оефициенти</w:t>
      </w:r>
      <w:r w:rsidR="00005889">
        <w:t xml:space="preserve"> </w:t>
      </w:r>
      <w:r w:rsidR="00CD1249" w:rsidRPr="00273D0A">
        <w:t>са зададени от възложителя в образеца, а стойностите в последната колона</w:t>
      </w:r>
      <w:r w:rsidR="0032774D" w:rsidRPr="00273D0A">
        <w:t xml:space="preserve">, </w:t>
      </w:r>
      <w:r w:rsidR="00CD1249" w:rsidRPr="00273D0A">
        <w:t>представляват умножение на коефициентите от колона 2</w:t>
      </w:r>
      <w:r w:rsidR="00005889">
        <w:t xml:space="preserve"> </w:t>
      </w:r>
      <w:r w:rsidR="00005889">
        <w:rPr>
          <w:lang w:val="en-US"/>
        </w:rPr>
        <w:t>(</w:t>
      </w:r>
      <w:r w:rsidR="00005889">
        <w:t>С2</w:t>
      </w:r>
      <w:r w:rsidR="00005889">
        <w:rPr>
          <w:lang w:val="en-US"/>
        </w:rPr>
        <w:t>)</w:t>
      </w:r>
      <w:r w:rsidR="00CD1249" w:rsidRPr="00273D0A">
        <w:t xml:space="preserve"> по цените </w:t>
      </w:r>
      <w:r w:rsidR="0032774D" w:rsidRPr="00273D0A">
        <w:t>за различните видове поръчки</w:t>
      </w:r>
      <w:r w:rsidR="000C1EB1">
        <w:t xml:space="preserve"> и обем</w:t>
      </w:r>
      <w:r w:rsidR="0032774D" w:rsidRPr="00273D0A">
        <w:t xml:space="preserve"> </w:t>
      </w:r>
      <w:r w:rsidR="00CD1249" w:rsidRPr="00273D0A">
        <w:t>от колона 3 до колона 6</w:t>
      </w:r>
      <w:r w:rsidR="00005889">
        <w:t xml:space="preserve"> </w:t>
      </w:r>
      <w:r w:rsidR="00005889">
        <w:rPr>
          <w:lang w:val="en-US"/>
        </w:rPr>
        <w:t xml:space="preserve"> (</w:t>
      </w:r>
      <w:r w:rsidR="00005889">
        <w:t>от С3 до С8</w:t>
      </w:r>
      <w:r w:rsidR="00005889">
        <w:rPr>
          <w:lang w:val="en-US"/>
        </w:rPr>
        <w:t>)</w:t>
      </w:r>
      <w:r w:rsidR="0032774D" w:rsidRPr="00273D0A">
        <w:t>.</w:t>
      </w:r>
      <w:r w:rsidR="00CD1249" w:rsidRPr="00273D0A">
        <w:t xml:space="preserve"> </w:t>
      </w:r>
    </w:p>
    <w:p w:rsidR="009A2D5C" w:rsidRDefault="0094423D" w:rsidP="009A2D5C">
      <w:pPr>
        <w:pStyle w:val="Title"/>
        <w:tabs>
          <w:tab w:val="left" w:pos="180"/>
        </w:tabs>
        <w:spacing w:before="120" w:after="120"/>
        <w:ind w:right="54" w:firstLine="720"/>
        <w:jc w:val="both"/>
        <w:rPr>
          <w:b w:val="0"/>
          <w:sz w:val="24"/>
          <w:szCs w:val="24"/>
        </w:rPr>
      </w:pPr>
      <w:r w:rsidRPr="00273D0A">
        <w:rPr>
          <w:b w:val="0"/>
          <w:sz w:val="24"/>
          <w:szCs w:val="24"/>
        </w:rPr>
        <w:t>Получената стойност на сум</w:t>
      </w:r>
      <w:r w:rsidR="009450C0" w:rsidRPr="00273D0A">
        <w:rPr>
          <w:b w:val="0"/>
          <w:sz w:val="24"/>
          <w:szCs w:val="24"/>
        </w:rPr>
        <w:t>ите</w:t>
      </w:r>
      <w:r w:rsidRPr="00273D0A">
        <w:rPr>
          <w:b w:val="0"/>
          <w:sz w:val="24"/>
          <w:szCs w:val="24"/>
        </w:rPr>
        <w:t xml:space="preserve"> определя мястото на съответния участник в крайното класиране</w:t>
      </w:r>
      <w:r w:rsidR="009450C0" w:rsidRPr="00273D0A">
        <w:rPr>
          <w:b w:val="0"/>
          <w:sz w:val="24"/>
          <w:szCs w:val="24"/>
        </w:rPr>
        <w:t xml:space="preserve"> за показател ПП</w:t>
      </w:r>
      <w:r w:rsidR="009A2D5C">
        <w:rPr>
          <w:b w:val="0"/>
          <w:sz w:val="24"/>
          <w:szCs w:val="24"/>
        </w:rPr>
        <w:t>.</w:t>
      </w:r>
    </w:p>
    <w:p w:rsidR="00F03871" w:rsidRPr="00273D0A" w:rsidRDefault="000C1EB1" w:rsidP="009A2D5C">
      <w:pPr>
        <w:pStyle w:val="Title"/>
        <w:tabs>
          <w:tab w:val="left" w:pos="180"/>
        </w:tabs>
        <w:spacing w:before="120" w:after="120"/>
        <w:ind w:right="54" w:firstLine="720"/>
        <w:jc w:val="both"/>
        <w:rPr>
          <w:b w:val="0"/>
          <w:sz w:val="24"/>
          <w:szCs w:val="24"/>
        </w:rPr>
      </w:pPr>
      <w:r>
        <w:rPr>
          <w:b w:val="0"/>
          <w:sz w:val="24"/>
          <w:szCs w:val="24"/>
        </w:rPr>
        <w:t xml:space="preserve">В колоните </w:t>
      </w:r>
      <w:r>
        <w:rPr>
          <w:b w:val="0"/>
          <w:sz w:val="24"/>
          <w:szCs w:val="24"/>
          <w:lang w:val="en-US"/>
        </w:rPr>
        <w:t>(</w:t>
      </w:r>
      <w:r>
        <w:rPr>
          <w:b w:val="0"/>
          <w:sz w:val="24"/>
          <w:szCs w:val="24"/>
        </w:rPr>
        <w:t>от 3 до 6</w:t>
      </w:r>
      <w:r>
        <w:rPr>
          <w:b w:val="0"/>
          <w:sz w:val="24"/>
          <w:szCs w:val="24"/>
          <w:lang w:val="en-US"/>
        </w:rPr>
        <w:t xml:space="preserve">) </w:t>
      </w:r>
      <w:r>
        <w:rPr>
          <w:b w:val="0"/>
          <w:sz w:val="24"/>
          <w:szCs w:val="24"/>
        </w:rPr>
        <w:t>се п</w:t>
      </w:r>
      <w:r w:rsidR="00F03871" w:rsidRPr="00273D0A">
        <w:rPr>
          <w:b w:val="0"/>
          <w:sz w:val="24"/>
          <w:szCs w:val="24"/>
        </w:rPr>
        <w:t>опълват максимални единични цени, които ще бъдат пределни</w:t>
      </w:r>
      <w:r>
        <w:rPr>
          <w:b w:val="0"/>
          <w:sz w:val="24"/>
          <w:szCs w:val="24"/>
        </w:rPr>
        <w:t xml:space="preserve"> за съответните езици </w:t>
      </w:r>
      <w:r>
        <w:rPr>
          <w:b w:val="0"/>
          <w:sz w:val="24"/>
          <w:szCs w:val="24"/>
          <w:lang w:val="en-US"/>
        </w:rPr>
        <w:t>(</w:t>
      </w:r>
      <w:r>
        <w:rPr>
          <w:b w:val="0"/>
          <w:sz w:val="24"/>
          <w:szCs w:val="24"/>
        </w:rPr>
        <w:t>за съответния вид поръчка и обем</w:t>
      </w:r>
      <w:r>
        <w:rPr>
          <w:b w:val="0"/>
          <w:sz w:val="24"/>
          <w:szCs w:val="24"/>
          <w:lang w:val="en-US"/>
        </w:rPr>
        <w:t>)</w:t>
      </w:r>
      <w:r w:rsidR="00F03871" w:rsidRPr="00273D0A">
        <w:rPr>
          <w:b w:val="0"/>
          <w:sz w:val="24"/>
          <w:szCs w:val="24"/>
        </w:rPr>
        <w:t xml:space="preserve"> по сключеното РС и не могат да бъдат надминавани по време на неговото изпълнение.</w:t>
      </w:r>
    </w:p>
    <w:p w:rsidR="00FD2D14" w:rsidRPr="00273D0A" w:rsidRDefault="00F618E8" w:rsidP="00FD2D14">
      <w:pPr>
        <w:pStyle w:val="Title"/>
        <w:tabs>
          <w:tab w:val="left" w:pos="0"/>
        </w:tabs>
        <w:spacing w:before="120" w:after="120"/>
        <w:ind w:right="54"/>
        <w:jc w:val="both"/>
        <w:rPr>
          <w:b w:val="0"/>
          <w:sz w:val="24"/>
          <w:szCs w:val="24"/>
          <w:u w:val="single"/>
        </w:rPr>
      </w:pPr>
      <w:r w:rsidRPr="00273D0A">
        <w:rPr>
          <w:b w:val="0"/>
          <w:sz w:val="24"/>
          <w:szCs w:val="24"/>
        </w:rPr>
        <w:tab/>
      </w:r>
      <w:r w:rsidR="00FD2D14" w:rsidRPr="00273D0A">
        <w:rPr>
          <w:b w:val="0"/>
          <w:sz w:val="24"/>
          <w:szCs w:val="24"/>
        </w:rPr>
        <w:t xml:space="preserve">Системата извършва класирането на участниците автоматично във възходящ ред, като на първо място се класира участникът, предложил най-ниска цена, а на последно – участникът, предложил най-висока.  </w:t>
      </w:r>
    </w:p>
    <w:p w:rsidR="00FD2D14" w:rsidRPr="00273D0A" w:rsidRDefault="00FD2D14" w:rsidP="00FD2D14">
      <w:pPr>
        <w:pStyle w:val="Title"/>
        <w:tabs>
          <w:tab w:val="left" w:pos="180"/>
        </w:tabs>
        <w:spacing w:before="120" w:after="120"/>
        <w:ind w:right="54"/>
        <w:jc w:val="both"/>
        <w:rPr>
          <w:b w:val="0"/>
          <w:sz w:val="24"/>
          <w:szCs w:val="24"/>
          <w:u w:val="single"/>
        </w:rPr>
      </w:pPr>
      <w:r w:rsidRPr="00273D0A">
        <w:rPr>
          <w:b w:val="0"/>
          <w:sz w:val="24"/>
          <w:szCs w:val="24"/>
        </w:rPr>
        <w:tab/>
      </w:r>
      <w:r w:rsidRPr="00273D0A">
        <w:rPr>
          <w:b w:val="0"/>
          <w:sz w:val="24"/>
          <w:szCs w:val="24"/>
        </w:rPr>
        <w:tab/>
        <w:t>С това приключва работата на оценителната комисия. Протоколите, декларации, решения и др. могат да бъдат качени в специално създадена от Възложителя за този тип документи папка в официалната папка на процедурата в основното меню „Документен център“.</w:t>
      </w:r>
    </w:p>
    <w:p w:rsidR="00FD2D14" w:rsidRPr="00273D0A" w:rsidRDefault="00FD2D14" w:rsidP="00FD2D14">
      <w:pPr>
        <w:tabs>
          <w:tab w:val="left" w:pos="360"/>
        </w:tabs>
        <w:spacing w:before="120" w:after="120"/>
        <w:ind w:right="54"/>
        <w:jc w:val="both"/>
      </w:pPr>
      <w:r w:rsidRPr="00273D0A">
        <w:tab/>
      </w:r>
      <w:r w:rsidRPr="00273D0A">
        <w:tab/>
        <w:t xml:space="preserve">Възложителят ще сключи отделно рамково споразумение за всяка обособена позиция с </w:t>
      </w:r>
      <w:r w:rsidRPr="00273D0A">
        <w:rPr>
          <w:b/>
        </w:rPr>
        <w:t>първите 6 (шест)</w:t>
      </w:r>
      <w:r w:rsidRPr="00273D0A">
        <w:t xml:space="preserve"> класирани участници по съответната обособена позиция. Подписването на двете рамкови споразумения е на хартия, извън СЕВОП.</w:t>
      </w:r>
    </w:p>
    <w:p w:rsidR="00FD2D14" w:rsidRPr="00273D0A" w:rsidRDefault="00FD2D14" w:rsidP="00FD2D14">
      <w:pPr>
        <w:shd w:val="clear" w:color="auto" w:fill="FFFFFF"/>
        <w:spacing w:line="274" w:lineRule="exact"/>
        <w:ind w:left="67" w:right="14" w:firstLine="293"/>
        <w:jc w:val="both"/>
      </w:pPr>
    </w:p>
    <w:p w:rsidR="00041633" w:rsidRPr="00273D0A" w:rsidRDefault="003315B5" w:rsidP="00041633">
      <w:pPr>
        <w:tabs>
          <w:tab w:val="left" w:pos="360"/>
          <w:tab w:val="left" w:pos="9923"/>
        </w:tabs>
        <w:spacing w:before="120" w:after="120"/>
        <w:ind w:right="55"/>
        <w:rPr>
          <w:b/>
        </w:rPr>
      </w:pPr>
      <w:bookmarkStart w:id="67" w:name="OLE_LINK8"/>
      <w:bookmarkStart w:id="68" w:name="OLE_LINK9"/>
      <w:bookmarkEnd w:id="66"/>
      <w:r w:rsidRPr="00273D0A">
        <w:rPr>
          <w:b/>
        </w:rPr>
        <w:t>V</w:t>
      </w:r>
      <w:r>
        <w:rPr>
          <w:b/>
          <w:lang w:val="en-US"/>
        </w:rPr>
        <w:t>.</w:t>
      </w:r>
      <w:r w:rsidR="009C7E81" w:rsidRPr="003315B5">
        <w:rPr>
          <w:b/>
        </w:rPr>
        <w:t>СКЛЮЧВАНЕ НА РАМКОВО СПОРАЗУМЕНИЕ</w:t>
      </w:r>
      <w:bookmarkEnd w:id="67"/>
      <w:bookmarkEnd w:id="68"/>
    </w:p>
    <w:p w:rsidR="009C7E81" w:rsidRPr="00273D0A" w:rsidRDefault="009C7E81" w:rsidP="00385E5D">
      <w:pPr>
        <w:pStyle w:val="BodyTextIndent3"/>
        <w:spacing w:before="120"/>
        <w:ind w:left="0" w:right="55"/>
        <w:jc w:val="both"/>
        <w:rPr>
          <w:sz w:val="24"/>
          <w:szCs w:val="24"/>
        </w:rPr>
      </w:pPr>
      <w:r w:rsidRPr="00273D0A">
        <w:rPr>
          <w:sz w:val="24"/>
          <w:szCs w:val="24"/>
        </w:rPr>
        <w:t xml:space="preserve">1. Условията, при които ще бъде сключено рамковото споразумение, са съгласно посоченото в обявлението и настоящата документация, а условията и реда за прилагане на съответното рамково споразумение, са съгласно клаузите в проекта на рамково споразумение от документацията за участие. </w:t>
      </w:r>
    </w:p>
    <w:p w:rsidR="009C7E81" w:rsidRPr="00273D0A" w:rsidRDefault="009C7E81" w:rsidP="00385E5D">
      <w:pPr>
        <w:pStyle w:val="BodyTextIndent3"/>
        <w:spacing w:before="120"/>
        <w:ind w:left="0" w:right="55"/>
        <w:jc w:val="both"/>
        <w:rPr>
          <w:sz w:val="24"/>
          <w:szCs w:val="24"/>
        </w:rPr>
      </w:pPr>
      <w:r w:rsidRPr="00273D0A">
        <w:rPr>
          <w:sz w:val="24"/>
          <w:szCs w:val="24"/>
        </w:rPr>
        <w:t>2. За всички неуредени въпроси във връзка със сключването, изпълнението и прекратяването на рамковото споразумение, се прилагат разпоредбите на Закона за обществените поръчки, Търговския закон и на Закона за задълженията и договорите.</w:t>
      </w:r>
      <w:bookmarkStart w:id="69" w:name="_Ref139698125"/>
    </w:p>
    <w:p w:rsidR="009C7E81" w:rsidRPr="00273D0A" w:rsidRDefault="009C7E81" w:rsidP="00385E5D">
      <w:pPr>
        <w:shd w:val="clear" w:color="auto" w:fill="FFFFFF"/>
        <w:spacing w:before="120" w:after="120"/>
        <w:ind w:right="55"/>
        <w:jc w:val="both"/>
      </w:pPr>
      <w:r w:rsidRPr="00273D0A">
        <w:t xml:space="preserve">3. Рамковото споразумение се сключва с участниците, </w:t>
      </w:r>
      <w:r w:rsidR="00363111" w:rsidRPr="00273D0A">
        <w:t>определени за изпъл</w:t>
      </w:r>
      <w:r w:rsidRPr="00273D0A">
        <w:t xml:space="preserve">нители, като при подписване на споразумението следва да </w:t>
      </w:r>
      <w:r w:rsidR="009764C8" w:rsidRPr="00273D0A">
        <w:t xml:space="preserve">представят документ по </w:t>
      </w:r>
      <w:r w:rsidR="00D227CD" w:rsidRPr="00273D0A">
        <w:rPr>
          <w:color w:val="000000" w:themeColor="text1"/>
        </w:rPr>
        <w:t>чл.</w:t>
      </w:r>
      <w:r w:rsidR="00363111" w:rsidRPr="00273D0A">
        <w:rPr>
          <w:color w:val="000000" w:themeColor="text1"/>
        </w:rPr>
        <w:t xml:space="preserve">67, </w:t>
      </w:r>
      <w:r w:rsidR="009764C8" w:rsidRPr="00273D0A">
        <w:rPr>
          <w:color w:val="000000" w:themeColor="text1"/>
        </w:rPr>
        <w:t>ал.6</w:t>
      </w:r>
      <w:r w:rsidR="00363111" w:rsidRPr="00273D0A">
        <w:rPr>
          <w:color w:val="000000" w:themeColor="text1"/>
        </w:rPr>
        <w:t xml:space="preserve"> от ЗОП</w:t>
      </w:r>
      <w:r w:rsidR="00E71C5F" w:rsidRPr="00273D0A">
        <w:rPr>
          <w:color w:val="000000" w:themeColor="text1"/>
        </w:rPr>
        <w:t>.</w:t>
      </w:r>
    </w:p>
    <w:bookmarkEnd w:id="69"/>
    <w:p w:rsidR="00B02958" w:rsidRPr="00273D0A" w:rsidRDefault="009C7E81" w:rsidP="00385E5D">
      <w:pPr>
        <w:shd w:val="clear" w:color="auto" w:fill="FFFFFF"/>
        <w:spacing w:before="120" w:after="120"/>
        <w:ind w:right="55"/>
        <w:jc w:val="both"/>
      </w:pPr>
      <w:r w:rsidRPr="00273D0A">
        <w:lastRenderedPageBreak/>
        <w:t xml:space="preserve">4. Клаузите на рамковото споразумение са приложими и задължителни за всеки договор, сключван въз основа на рамковото споразумение, по реда на </w:t>
      </w:r>
      <w:r w:rsidR="00735398" w:rsidRPr="00273D0A">
        <w:rPr>
          <w:color w:val="000000" w:themeColor="text1"/>
        </w:rPr>
        <w:t>чл.82</w:t>
      </w:r>
      <w:r w:rsidR="00B46D95" w:rsidRPr="00273D0A">
        <w:rPr>
          <w:color w:val="FF0000"/>
        </w:rPr>
        <w:t xml:space="preserve"> </w:t>
      </w:r>
      <w:r w:rsidR="00B46D95" w:rsidRPr="00273D0A">
        <w:t>ал.3</w:t>
      </w:r>
      <w:r w:rsidRPr="00273D0A">
        <w:t xml:space="preserve"> от ЗОП. </w:t>
      </w:r>
    </w:p>
    <w:p w:rsidR="00F03871" w:rsidRPr="00273D0A" w:rsidRDefault="009C7E81" w:rsidP="009B7CF8">
      <w:pPr>
        <w:shd w:val="clear" w:color="auto" w:fill="FFFFFF"/>
        <w:spacing w:before="120" w:after="120"/>
        <w:ind w:right="55"/>
        <w:jc w:val="both"/>
        <w:rPr>
          <w:bCs/>
        </w:rPr>
      </w:pPr>
      <w:r w:rsidRPr="00273D0A">
        <w:rPr>
          <w:bCs/>
        </w:rPr>
        <w:t>5. Възлагането на поръчката става при стриктно следване условията на рамковото споразумение, като договорите, сключвани въз основа на него, не могат да му противоречат, нито да изменят съществено условията му. Офертата на участника в процедурата става неразделна част от сключения договор.</w:t>
      </w:r>
      <w:r w:rsidR="00674AF8" w:rsidRPr="00273D0A">
        <w:rPr>
          <w:bCs/>
        </w:rPr>
        <w:t xml:space="preserve"> </w:t>
      </w:r>
    </w:p>
    <w:p w:rsidR="00F03871" w:rsidRPr="00273D0A" w:rsidRDefault="00F03871" w:rsidP="009B7CF8">
      <w:pPr>
        <w:shd w:val="clear" w:color="auto" w:fill="FFFFFF"/>
        <w:spacing w:before="120" w:after="120"/>
        <w:ind w:right="55"/>
        <w:jc w:val="both"/>
        <w:rPr>
          <w:bCs/>
        </w:rPr>
      </w:pPr>
    </w:p>
    <w:p w:rsidR="009C7E81" w:rsidRPr="00273D0A" w:rsidRDefault="009C7E81" w:rsidP="00CE1960">
      <w:pPr>
        <w:tabs>
          <w:tab w:val="left" w:pos="900"/>
          <w:tab w:val="center" w:pos="4932"/>
          <w:tab w:val="left" w:pos="6011"/>
        </w:tabs>
        <w:ind w:right="761"/>
        <w:jc w:val="center"/>
        <w:rPr>
          <w:b/>
          <w:lang w:eastAsia="bg-BG"/>
        </w:rPr>
      </w:pPr>
      <w:r w:rsidRPr="00273D0A">
        <w:rPr>
          <w:b/>
          <w:lang w:eastAsia="bg-BG"/>
        </w:rPr>
        <w:t>ВТОРА ЧАСТ:</w:t>
      </w:r>
    </w:p>
    <w:p w:rsidR="009C7E81" w:rsidRPr="00273D0A" w:rsidRDefault="00F17CC0" w:rsidP="00E71C5F">
      <w:pPr>
        <w:tabs>
          <w:tab w:val="left" w:pos="900"/>
          <w:tab w:val="center" w:pos="4932"/>
          <w:tab w:val="left" w:pos="6011"/>
        </w:tabs>
        <w:ind w:right="55"/>
        <w:jc w:val="center"/>
        <w:rPr>
          <w:b/>
          <w:lang w:eastAsia="bg-BG"/>
        </w:rPr>
      </w:pPr>
      <w:r w:rsidRPr="00273D0A">
        <w:rPr>
          <w:b/>
          <w:lang w:eastAsia="bg-BG"/>
        </w:rPr>
        <w:t xml:space="preserve">ЕЛЕКТРОННА </w:t>
      </w:r>
      <w:r w:rsidR="00107985" w:rsidRPr="00273D0A">
        <w:rPr>
          <w:b/>
          <w:lang w:eastAsia="bg-BG"/>
        </w:rPr>
        <w:t>МИНИ-</w:t>
      </w:r>
      <w:r w:rsidR="009C7E81" w:rsidRPr="00273D0A">
        <w:rPr>
          <w:b/>
          <w:lang w:eastAsia="bg-BG"/>
        </w:rPr>
        <w:t xml:space="preserve">ПРОЦЕДУРА </w:t>
      </w:r>
      <w:r w:rsidR="00B94919" w:rsidRPr="00273D0A">
        <w:rPr>
          <w:b/>
          <w:lang w:eastAsia="bg-BG"/>
        </w:rPr>
        <w:t xml:space="preserve">/ВЪТРЕШЕН </w:t>
      </w:r>
      <w:r w:rsidR="00FB48B5" w:rsidRPr="00273D0A">
        <w:rPr>
          <w:b/>
          <w:lang w:eastAsia="bg-BG"/>
        </w:rPr>
        <w:t xml:space="preserve">КОНКУРЕНТЕН </w:t>
      </w:r>
      <w:r w:rsidR="002C4535" w:rsidRPr="00273D0A">
        <w:rPr>
          <w:b/>
          <w:lang w:eastAsia="bg-BG"/>
        </w:rPr>
        <w:t>ИЗ</w:t>
      </w:r>
      <w:r w:rsidR="00B94919" w:rsidRPr="00273D0A">
        <w:rPr>
          <w:b/>
          <w:lang w:eastAsia="bg-BG"/>
        </w:rPr>
        <w:t xml:space="preserve">БОР/ </w:t>
      </w:r>
      <w:r w:rsidR="009C7E81" w:rsidRPr="00273D0A">
        <w:rPr>
          <w:b/>
          <w:lang w:eastAsia="bg-BG"/>
        </w:rPr>
        <w:t>ЗА СКЛЮЧВАНЕ НА ДОГОВОР ВЪЗ ОСНОВА НА РАМКОВО СПОРАЗУМЕНИЕ</w:t>
      </w:r>
    </w:p>
    <w:p w:rsidR="009C7E81" w:rsidRPr="00273D0A" w:rsidRDefault="009C7E81" w:rsidP="00E71C5F">
      <w:pPr>
        <w:tabs>
          <w:tab w:val="left" w:pos="900"/>
        </w:tabs>
        <w:ind w:right="55"/>
        <w:jc w:val="center"/>
        <w:rPr>
          <w:b/>
          <w:color w:val="0000FF"/>
          <w:lang w:eastAsia="bg-BG"/>
        </w:rPr>
      </w:pPr>
    </w:p>
    <w:p w:rsidR="009C7E81" w:rsidRPr="00273D0A" w:rsidRDefault="009C7E81" w:rsidP="00E71C5F">
      <w:pPr>
        <w:tabs>
          <w:tab w:val="left" w:pos="426"/>
        </w:tabs>
        <w:ind w:right="55"/>
        <w:jc w:val="both"/>
      </w:pPr>
      <w:r w:rsidRPr="00273D0A">
        <w:t>1.</w:t>
      </w:r>
      <w:r w:rsidRPr="00273D0A">
        <w:tab/>
        <w:t xml:space="preserve">Възложителите – органи на изпълнителната власт и техните администрации, провеждат </w:t>
      </w:r>
      <w:r w:rsidR="001C5BAF" w:rsidRPr="00273D0A">
        <w:t xml:space="preserve">вътрешен конкурентен избор </w:t>
      </w:r>
      <w:r w:rsidRPr="00273D0A">
        <w:t xml:space="preserve">по реда на </w:t>
      </w:r>
      <w:bookmarkStart w:id="70" w:name="OLE_LINK153"/>
      <w:bookmarkStart w:id="71" w:name="OLE_LINK154"/>
      <w:bookmarkStart w:id="72" w:name="OLE_LINK155"/>
      <w:bookmarkStart w:id="73" w:name="OLE_LINK156"/>
      <w:r w:rsidR="00714232" w:rsidRPr="00273D0A">
        <w:t>чл.8</w:t>
      </w:r>
      <w:r w:rsidR="00687D74" w:rsidRPr="00273D0A">
        <w:t>2</w:t>
      </w:r>
      <w:r w:rsidR="00714232" w:rsidRPr="00273D0A">
        <w:t xml:space="preserve">, ал.3 </w:t>
      </w:r>
      <w:bookmarkEnd w:id="70"/>
      <w:bookmarkEnd w:id="71"/>
      <w:bookmarkEnd w:id="72"/>
      <w:bookmarkEnd w:id="73"/>
      <w:r w:rsidRPr="00273D0A">
        <w:t xml:space="preserve">ЗОП </w:t>
      </w:r>
      <w:r w:rsidR="005F68D0" w:rsidRPr="00273D0A">
        <w:t xml:space="preserve">(наричан за краткост мини-процедура) </w:t>
      </w:r>
      <w:r w:rsidRPr="00273D0A">
        <w:t>с определените за изпълнители по рамковото споразумение и сключват договор</w:t>
      </w:r>
      <w:r w:rsidR="00385E5D" w:rsidRPr="00273D0A">
        <w:t>и</w:t>
      </w:r>
      <w:r w:rsidRPr="00273D0A">
        <w:t xml:space="preserve"> въз основа на рамков</w:t>
      </w:r>
      <w:r w:rsidR="00385E5D" w:rsidRPr="00273D0A">
        <w:t>ите</w:t>
      </w:r>
      <w:r w:rsidRPr="00273D0A">
        <w:t xml:space="preserve"> споразумени</w:t>
      </w:r>
      <w:r w:rsidR="00385E5D" w:rsidRPr="00273D0A">
        <w:t>я</w:t>
      </w:r>
      <w:r w:rsidRPr="00273D0A">
        <w:t xml:space="preserve"> с участника, определен за изпълнител на съответния договор.</w:t>
      </w:r>
      <w:r w:rsidR="00DA31A6" w:rsidRPr="00273D0A">
        <w:t xml:space="preserve"> </w:t>
      </w:r>
      <w:r w:rsidR="00DA31A6" w:rsidRPr="00273D0A">
        <w:rPr>
          <w:b/>
        </w:rPr>
        <w:t xml:space="preserve">Начинът на провеждане на тази </w:t>
      </w:r>
      <w:r w:rsidR="00193369" w:rsidRPr="00273D0A">
        <w:rPr>
          <w:b/>
        </w:rPr>
        <w:t>мини-</w:t>
      </w:r>
      <w:r w:rsidR="00DA31A6" w:rsidRPr="00273D0A">
        <w:rPr>
          <w:b/>
        </w:rPr>
        <w:t xml:space="preserve">процедура е </w:t>
      </w:r>
      <w:r w:rsidR="00DA31A6" w:rsidRPr="00273D0A">
        <w:rPr>
          <w:b/>
          <w:u w:val="single"/>
        </w:rPr>
        <w:t>електронно</w:t>
      </w:r>
      <w:r w:rsidR="00DA31A6" w:rsidRPr="00273D0A">
        <w:rPr>
          <w:b/>
        </w:rPr>
        <w:t xml:space="preserve">, чрез уеб-базираната Система за електронно възлагане на обществени поръчки (СЕВОП), намираща се на адрес: </w:t>
      </w:r>
      <w:hyperlink r:id="rId20" w:history="1">
        <w:r w:rsidR="00DA31A6" w:rsidRPr="00273D0A">
          <w:rPr>
            <w:rStyle w:val="Hyperlink"/>
            <w:b/>
          </w:rPr>
          <w:t>https://sevop.minfin.bg/</w:t>
        </w:r>
      </w:hyperlink>
      <w:r w:rsidR="00DD155F" w:rsidRPr="00273D0A">
        <w:rPr>
          <w:b/>
        </w:rPr>
        <w:t xml:space="preserve">, секция </w:t>
      </w:r>
      <w:r w:rsidR="00E47234" w:rsidRPr="00273D0A">
        <w:rPr>
          <w:b/>
        </w:rPr>
        <w:t>“</w:t>
      </w:r>
      <w:r w:rsidR="00DD155F" w:rsidRPr="00273D0A">
        <w:rPr>
          <w:b/>
        </w:rPr>
        <w:t>Дейности</w:t>
      </w:r>
      <w:r w:rsidR="00E47234" w:rsidRPr="00273D0A">
        <w:rPr>
          <w:b/>
        </w:rPr>
        <w:t>”</w:t>
      </w:r>
      <w:r w:rsidR="00DD155F" w:rsidRPr="00273D0A">
        <w:rPr>
          <w:b/>
        </w:rPr>
        <w:t>: Мини-процедури.</w:t>
      </w:r>
      <w:r w:rsidR="00DD155F" w:rsidRPr="00273D0A">
        <w:t xml:space="preserve"> </w:t>
      </w:r>
    </w:p>
    <w:p w:rsidR="009C7E81" w:rsidRPr="00273D0A" w:rsidRDefault="009C7E81" w:rsidP="00E71C5F">
      <w:pPr>
        <w:tabs>
          <w:tab w:val="left" w:pos="360"/>
        </w:tabs>
        <w:spacing w:before="120" w:after="120"/>
        <w:ind w:right="55"/>
        <w:jc w:val="both"/>
      </w:pPr>
      <w:r w:rsidRPr="00273D0A">
        <w:t>2.</w:t>
      </w:r>
      <w:r w:rsidRPr="00273D0A">
        <w:tab/>
        <w:t>Офертите, представени от изпълнители</w:t>
      </w:r>
      <w:r w:rsidR="00CD4AE3">
        <w:t>те</w:t>
      </w:r>
      <w:r w:rsidRPr="00273D0A">
        <w:t xml:space="preserve"> по рамков</w:t>
      </w:r>
      <w:r w:rsidR="00385E5D" w:rsidRPr="00273D0A">
        <w:t>ите</w:t>
      </w:r>
      <w:r w:rsidRPr="00273D0A">
        <w:t xml:space="preserve"> споразумени</w:t>
      </w:r>
      <w:r w:rsidR="00385E5D" w:rsidRPr="00273D0A">
        <w:t>я</w:t>
      </w:r>
      <w:r w:rsidRPr="00273D0A">
        <w:t>, се оценяват по критерий „най-ниска ц</w:t>
      </w:r>
      <w:r w:rsidR="00714232" w:rsidRPr="00273D0A">
        <w:t>ена” в процедурата по реда на</w:t>
      </w:r>
      <w:r w:rsidRPr="00273D0A">
        <w:t xml:space="preserve"> </w:t>
      </w:r>
      <w:r w:rsidR="00946A37" w:rsidRPr="00273D0A">
        <w:t>чл.</w:t>
      </w:r>
      <w:r w:rsidR="008D2758" w:rsidRPr="00273D0A">
        <w:t>82</w:t>
      </w:r>
      <w:r w:rsidR="00714232" w:rsidRPr="00273D0A">
        <w:t>,</w:t>
      </w:r>
      <w:r w:rsidR="008D2758" w:rsidRPr="00273D0A">
        <w:t xml:space="preserve"> ал.</w:t>
      </w:r>
      <w:r w:rsidR="00F46618" w:rsidRPr="00273D0A">
        <w:t>3</w:t>
      </w:r>
      <w:r w:rsidR="008D2758" w:rsidRPr="00273D0A">
        <w:t xml:space="preserve"> от</w:t>
      </w:r>
      <w:r w:rsidRPr="00273D0A">
        <w:t xml:space="preserve"> ЗОП. </w:t>
      </w:r>
    </w:p>
    <w:p w:rsidR="00F46618" w:rsidRPr="00273D0A" w:rsidRDefault="00F46618" w:rsidP="00F46618">
      <w:pPr>
        <w:tabs>
          <w:tab w:val="left" w:pos="993"/>
        </w:tabs>
        <w:contextualSpacing/>
        <w:jc w:val="both"/>
      </w:pPr>
      <w:r w:rsidRPr="00273D0A">
        <w:t>3.</w:t>
      </w:r>
      <w:r w:rsidRPr="00273D0A">
        <w:rPr>
          <w:b/>
        </w:rPr>
        <w:t xml:space="preserve"> </w:t>
      </w:r>
      <w:r w:rsidRPr="00273D0A">
        <w:t>При провеждане на вътрешен</w:t>
      </w:r>
      <w:r w:rsidR="00865751">
        <w:t xml:space="preserve"> конкурентен избор</w:t>
      </w:r>
      <w:r w:rsidRPr="00273D0A">
        <w:t xml:space="preserve"> изпълнители по рамковото споразумение ще подават ценови предложения в отговор на поканите на индивидуалните възложители, попълвайки съответните  електронни образци в СЕВОП. </w:t>
      </w:r>
      <w:r w:rsidR="00CD4AE3">
        <w:t>И</w:t>
      </w:r>
      <w:r w:rsidRPr="00273D0A">
        <w:t>зпълнители</w:t>
      </w:r>
      <w:r w:rsidR="00CD4AE3">
        <w:t>те по РС</w:t>
      </w:r>
      <w:r w:rsidRPr="00273D0A">
        <w:t xml:space="preserve"> нямат право да оферират </w:t>
      </w:r>
      <w:r w:rsidR="00B93DA6">
        <w:t xml:space="preserve">единични </w:t>
      </w:r>
      <w:r w:rsidRPr="00273D0A">
        <w:t xml:space="preserve">цени за </w:t>
      </w:r>
      <w:proofErr w:type="spellStart"/>
      <w:r w:rsidRPr="00273D0A">
        <w:t>симултанен</w:t>
      </w:r>
      <w:proofErr w:type="spellEnd"/>
      <w:r w:rsidRPr="00273D0A">
        <w:t xml:space="preserve"> и </w:t>
      </w:r>
      <w:proofErr w:type="spellStart"/>
      <w:r w:rsidRPr="00273D0A">
        <w:t>консекутивен</w:t>
      </w:r>
      <w:proofErr w:type="spellEnd"/>
      <w:r w:rsidRPr="00273D0A">
        <w:t xml:space="preserve"> превод и писмени преводи, които са по–високи от предложените от тях по рамковото споразумение, а могат да предлагат същите или такива с по-ниски стойности.</w:t>
      </w:r>
      <w:r w:rsidR="00652328">
        <w:t xml:space="preserve"> </w:t>
      </w:r>
      <w:r w:rsidR="00484E6E" w:rsidRPr="0026382A">
        <w:t>СЕВОП не допуска празни редове, нулев</w:t>
      </w:r>
      <w:r w:rsidR="00CD4AE3">
        <w:t>и</w:t>
      </w:r>
      <w:r w:rsidR="00484E6E" w:rsidRPr="0026382A">
        <w:t xml:space="preserve"> или </w:t>
      </w:r>
      <w:r w:rsidR="00652328" w:rsidRPr="0026382A">
        <w:t xml:space="preserve"> по-високи стойности</w:t>
      </w:r>
      <w:r w:rsidR="00CD4AE3">
        <w:t xml:space="preserve"> от тези по рамковото споразумение</w:t>
      </w:r>
      <w:r w:rsidR="00652328" w:rsidRPr="0026382A">
        <w:t>.</w:t>
      </w:r>
    </w:p>
    <w:p w:rsidR="009C7E81" w:rsidRPr="00273D0A" w:rsidRDefault="009C7E81" w:rsidP="00E71C5F">
      <w:pPr>
        <w:pStyle w:val="Heading2"/>
        <w:numPr>
          <w:ilvl w:val="0"/>
          <w:numId w:val="0"/>
        </w:numPr>
        <w:ind w:right="55"/>
        <w:rPr>
          <w:szCs w:val="24"/>
        </w:rPr>
      </w:pPr>
      <w:bookmarkStart w:id="74" w:name="_Toc257283931"/>
    </w:p>
    <w:p w:rsidR="009C7E81" w:rsidRPr="00273D0A" w:rsidRDefault="009C7E81" w:rsidP="009D7ABA">
      <w:pPr>
        <w:pStyle w:val="Heading2"/>
        <w:numPr>
          <w:ilvl w:val="0"/>
          <w:numId w:val="6"/>
        </w:numPr>
        <w:ind w:left="709" w:right="55" w:hanging="349"/>
        <w:jc w:val="left"/>
        <w:rPr>
          <w:szCs w:val="24"/>
        </w:rPr>
      </w:pPr>
      <w:r w:rsidRPr="00273D0A">
        <w:rPr>
          <w:szCs w:val="24"/>
        </w:rPr>
        <w:t xml:space="preserve">ПОКАНА ПО </w:t>
      </w:r>
      <w:r w:rsidR="00D039E2" w:rsidRPr="00273D0A">
        <w:t>чл.</w:t>
      </w:r>
      <w:r w:rsidR="008D2758" w:rsidRPr="00273D0A">
        <w:t>82 ал.4 от</w:t>
      </w:r>
      <w:r w:rsidRPr="00273D0A">
        <w:rPr>
          <w:szCs w:val="24"/>
        </w:rPr>
        <w:t xml:space="preserve"> ЗОП</w:t>
      </w:r>
      <w:bookmarkEnd w:id="74"/>
    </w:p>
    <w:p w:rsidR="00494C8A" w:rsidRPr="00273D0A" w:rsidRDefault="00494C8A" w:rsidP="00E71C5F">
      <w:pPr>
        <w:ind w:left="1080" w:right="55"/>
      </w:pPr>
    </w:p>
    <w:p w:rsidR="00BC2535" w:rsidRPr="00273D0A" w:rsidRDefault="00252FA1" w:rsidP="00E71C5F">
      <w:pPr>
        <w:shd w:val="clear" w:color="auto" w:fill="FFFFFF"/>
        <w:tabs>
          <w:tab w:val="left" w:pos="426"/>
        </w:tabs>
        <w:ind w:right="55"/>
        <w:jc w:val="both"/>
      </w:pPr>
      <w:r w:rsidRPr="00273D0A">
        <w:tab/>
      </w:r>
      <w:r w:rsidR="009C7E81" w:rsidRPr="00273D0A">
        <w:t xml:space="preserve">Поканата по </w:t>
      </w:r>
      <w:r w:rsidR="00714232" w:rsidRPr="00273D0A">
        <w:t>чл.</w:t>
      </w:r>
      <w:r w:rsidR="008D2758" w:rsidRPr="00273D0A">
        <w:t>82</w:t>
      </w:r>
      <w:r w:rsidR="00794338" w:rsidRPr="00273D0A">
        <w:t xml:space="preserve">, </w:t>
      </w:r>
      <w:r w:rsidR="008D2758" w:rsidRPr="00273D0A">
        <w:t>ал.4 от</w:t>
      </w:r>
      <w:r w:rsidR="00714232" w:rsidRPr="00273D0A">
        <w:t xml:space="preserve"> </w:t>
      </w:r>
      <w:r w:rsidR="009C7E81" w:rsidRPr="00273D0A">
        <w:t>ЗОП се</w:t>
      </w:r>
      <w:r w:rsidR="003E2B12">
        <w:rPr>
          <w:lang w:val="en-US"/>
        </w:rPr>
        <w:t xml:space="preserve"> </w:t>
      </w:r>
      <w:r w:rsidR="003E2B12">
        <w:t>изготвя на хартия по Образец №5</w:t>
      </w:r>
      <w:r w:rsidR="009C7E81" w:rsidRPr="00273D0A">
        <w:t xml:space="preserve"> </w:t>
      </w:r>
      <w:r w:rsidR="003E2B12">
        <w:t>/приложение към настоящата документация за участие/ и се изпраща</w:t>
      </w:r>
      <w:r w:rsidR="009C7E81" w:rsidRPr="00273D0A">
        <w:t xml:space="preserve"> </w:t>
      </w:r>
      <w:r w:rsidR="00DA31A6" w:rsidRPr="00273D0A">
        <w:t xml:space="preserve">от индивидуалния възложител </w:t>
      </w:r>
      <w:r w:rsidR="009C7E81" w:rsidRPr="00273D0A">
        <w:t>до всички изпълнители по рамковото споразумение</w:t>
      </w:r>
      <w:r w:rsidR="00DA31A6" w:rsidRPr="00273D0A">
        <w:t xml:space="preserve"> </w:t>
      </w:r>
      <w:r w:rsidR="00DA31A6" w:rsidRPr="00273D0A">
        <w:rPr>
          <w:b/>
        </w:rPr>
        <w:t>чрез средствата на СЕВОП</w:t>
      </w:r>
      <w:r w:rsidR="009C7E81" w:rsidRPr="00273D0A">
        <w:t xml:space="preserve">. </w:t>
      </w:r>
      <w:r w:rsidR="00BC2535" w:rsidRPr="00273D0A">
        <w:t>Поканата съдържа, като минимум</w:t>
      </w:r>
      <w:r w:rsidR="00E2678A" w:rsidRPr="00273D0A">
        <w:t>: предмет на поръчката</w:t>
      </w:r>
      <w:r w:rsidR="00B90512" w:rsidRPr="00273D0A">
        <w:t xml:space="preserve">, </w:t>
      </w:r>
      <w:r w:rsidR="00E2678A" w:rsidRPr="00273D0A">
        <w:t>срок и място за изпълнение на поръчката, обща прогнозна стойност на поръчката, размер на гаранцията за добро изпълнение на договора, изисквания към офертата, критерий за оценка на офертите, срок за представяне на</w:t>
      </w:r>
      <w:r w:rsidR="000C1EB1">
        <w:t xml:space="preserve"> офертите в отговор на поканата и срок за</w:t>
      </w:r>
      <w:r w:rsidR="00E2678A" w:rsidRPr="00273D0A">
        <w:t xml:space="preserve"> отваряне на офертите.</w:t>
      </w:r>
      <w:r w:rsidR="00642438" w:rsidRPr="00273D0A">
        <w:t xml:space="preserve"> Към </w:t>
      </w:r>
      <w:r w:rsidR="0071125D">
        <w:t>поканата се прилага проект на договор</w:t>
      </w:r>
      <w:r w:rsidR="00642438" w:rsidRPr="00273D0A">
        <w:t>.</w:t>
      </w:r>
    </w:p>
    <w:p w:rsidR="00B81532" w:rsidRPr="00273D0A" w:rsidRDefault="00252FA1" w:rsidP="000C3112">
      <w:pPr>
        <w:shd w:val="clear" w:color="auto" w:fill="FFFFFF"/>
        <w:tabs>
          <w:tab w:val="left" w:pos="426"/>
        </w:tabs>
        <w:ind w:right="55"/>
        <w:jc w:val="both"/>
      </w:pPr>
      <w:r w:rsidRPr="00273D0A">
        <w:rPr>
          <w:b/>
        </w:rPr>
        <w:tab/>
      </w:r>
      <w:r w:rsidR="00714232" w:rsidRPr="00273D0A">
        <w:t>В секцията „Изисквания“, и</w:t>
      </w:r>
      <w:r w:rsidR="00B81532" w:rsidRPr="00273D0A">
        <w:t>ндивидуалният възложител по своя преценка поставя изискване за предоставяне на допълнителни документи</w:t>
      </w:r>
      <w:r w:rsidR="00D943F1">
        <w:t>, в случай че това е необходимо и дефинира образец на „Техническо предложение“ ако прецени, че е необходимо.</w:t>
      </w:r>
      <w:r w:rsidR="00B81532" w:rsidRPr="00273D0A">
        <w:t xml:space="preserve"> Изпълнителите по рамковото споразумение участват със същия ЕЕДОП, който са подали при централизираната открита процедура и не подават нов такъв, освен ако не е настъпила съществена промяна в обстоятелствата, посочени в ЕЕДОП при откритата централизирана процедура.</w:t>
      </w:r>
      <w:bookmarkStart w:id="75" w:name="OLE_LINK262"/>
      <w:bookmarkStart w:id="76" w:name="OLE_LINK263"/>
      <w:bookmarkStart w:id="77" w:name="OLE_LINK264"/>
      <w:r w:rsidR="00B81532" w:rsidRPr="00273D0A">
        <w:rPr>
          <w:b/>
        </w:rPr>
        <w:tab/>
      </w:r>
      <w:r w:rsidR="00B81532" w:rsidRPr="00273D0A">
        <w:t>Индивидуалният възложител</w:t>
      </w:r>
      <w:bookmarkEnd w:id="75"/>
      <w:bookmarkEnd w:id="76"/>
      <w:bookmarkEnd w:id="77"/>
      <w:r w:rsidR="00B81532" w:rsidRPr="00273D0A">
        <w:t xml:space="preserve"> следва да постави изискване за деклариране отсъствие на обстоятелства по чл.54, ал</w:t>
      </w:r>
      <w:r w:rsidR="00DA4FE2" w:rsidRPr="00273D0A">
        <w:t>.1,</w:t>
      </w:r>
      <w:r w:rsidR="00B81532" w:rsidRPr="00273D0A">
        <w:t xml:space="preserve"> т.7 от ЗОП в провежданата от него мини-процедура.</w:t>
      </w:r>
      <w:bookmarkStart w:id="78" w:name="OLE_LINK399"/>
      <w:bookmarkStart w:id="79" w:name="OLE_LINK400"/>
      <w:r w:rsidR="00B81532" w:rsidRPr="00273D0A">
        <w:tab/>
      </w:r>
      <w:r w:rsidR="00F03871" w:rsidRPr="00273D0A">
        <w:tab/>
        <w:t xml:space="preserve"> </w:t>
      </w:r>
      <w:bookmarkEnd w:id="78"/>
      <w:bookmarkEnd w:id="79"/>
    </w:p>
    <w:p w:rsidR="00A14AF6" w:rsidRDefault="00B81532" w:rsidP="00B81532">
      <w:pPr>
        <w:shd w:val="clear" w:color="auto" w:fill="FFFFFF"/>
        <w:tabs>
          <w:tab w:val="left" w:pos="426"/>
        </w:tabs>
        <w:ind w:right="55"/>
        <w:jc w:val="both"/>
      </w:pPr>
      <w:r w:rsidRPr="00273D0A">
        <w:tab/>
      </w:r>
      <w:r w:rsidR="00CD4AE3">
        <w:t>И</w:t>
      </w:r>
      <w:r w:rsidRPr="00273D0A">
        <w:t>зпълнители</w:t>
      </w:r>
      <w:r w:rsidR="00CD4AE3">
        <w:t>те по РС</w:t>
      </w:r>
      <w:r w:rsidRPr="00273D0A">
        <w:t xml:space="preserve"> са длъжни да подават оферта в СЕВОП в отговор на всяка покана на индивидуален възложител. При неподаване на оферта из</w:t>
      </w:r>
      <w:r w:rsidR="00683A44" w:rsidRPr="00273D0A">
        <w:t>пълнител</w:t>
      </w:r>
      <w:r w:rsidR="00CD4AE3">
        <w:t>ят</w:t>
      </w:r>
      <w:r w:rsidR="00683A44" w:rsidRPr="00273D0A">
        <w:t xml:space="preserve"> дължи на ЦОП неустойка, </w:t>
      </w:r>
      <w:r w:rsidRPr="00273D0A">
        <w:t>съгласно клаузите на рамковото споразумение.</w:t>
      </w:r>
      <w:r w:rsidR="00A14AF6" w:rsidRPr="00A14AF6">
        <w:t xml:space="preserve"> </w:t>
      </w:r>
    </w:p>
    <w:p w:rsidR="00B81532" w:rsidRPr="00273D0A" w:rsidRDefault="00A14AF6" w:rsidP="00B81532">
      <w:pPr>
        <w:shd w:val="clear" w:color="auto" w:fill="FFFFFF"/>
        <w:tabs>
          <w:tab w:val="left" w:pos="426"/>
        </w:tabs>
        <w:ind w:right="55"/>
        <w:jc w:val="both"/>
      </w:pPr>
      <w:r>
        <w:tab/>
        <w:t>Образецът на ценовото предложение</w:t>
      </w:r>
      <w:r w:rsidRPr="00D943F1">
        <w:t xml:space="preserve"> предварително е дефиниран в системата, в процедурата за сключване на рамково споразумение. Системата го копира в мини-процедурата и позволява на индивидуалния възложител да избере онези </w:t>
      </w:r>
      <w:r>
        <w:t>езици</w:t>
      </w:r>
      <w:r w:rsidRPr="00D943F1">
        <w:t xml:space="preserve">, които ще включи в своята поръчка и да определи коефициентите на тежест за целите на оценката. Системата не позволява добавянето на </w:t>
      </w:r>
      <w:r>
        <w:lastRenderedPageBreak/>
        <w:t>езици</w:t>
      </w:r>
      <w:r w:rsidRPr="00D943F1">
        <w:t xml:space="preserve"> за мини-процедурата, различни от тези, договорени по рамковото споразумение. Също така системата не позволява създаването на нови/р</w:t>
      </w:r>
      <w:r>
        <w:t>азлични образци на ценово предложение</w:t>
      </w:r>
      <w:r w:rsidRPr="00D943F1">
        <w:t>.</w:t>
      </w:r>
    </w:p>
    <w:p w:rsidR="009C7E81" w:rsidRPr="00273D0A" w:rsidRDefault="009C7E81" w:rsidP="00E71C5F">
      <w:pPr>
        <w:pStyle w:val="Heading2"/>
        <w:numPr>
          <w:ilvl w:val="0"/>
          <w:numId w:val="0"/>
        </w:numPr>
        <w:ind w:left="540" w:right="55"/>
        <w:jc w:val="both"/>
        <w:rPr>
          <w:i/>
          <w:szCs w:val="24"/>
        </w:rPr>
      </w:pPr>
      <w:bookmarkStart w:id="80" w:name="_Toc257283932"/>
    </w:p>
    <w:p w:rsidR="009C7E81" w:rsidRPr="00273D0A" w:rsidRDefault="009C7E81" w:rsidP="00794338">
      <w:pPr>
        <w:pStyle w:val="Heading2"/>
        <w:numPr>
          <w:ilvl w:val="0"/>
          <w:numId w:val="0"/>
        </w:numPr>
        <w:ind w:left="540" w:right="55"/>
        <w:jc w:val="left"/>
        <w:rPr>
          <w:szCs w:val="24"/>
        </w:rPr>
      </w:pPr>
      <w:r w:rsidRPr="00273D0A">
        <w:rPr>
          <w:szCs w:val="24"/>
        </w:rPr>
        <w:t>II</w:t>
      </w:r>
      <w:r w:rsidR="00B6507B" w:rsidRPr="00273D0A">
        <w:rPr>
          <w:szCs w:val="24"/>
        </w:rPr>
        <w:t>. ЕЛЕКТРОННО ПОПЪЛВАНЕ И ПОДАВАНЕ</w:t>
      </w:r>
      <w:r w:rsidRPr="00273D0A">
        <w:rPr>
          <w:szCs w:val="24"/>
        </w:rPr>
        <w:t xml:space="preserve"> НА ОФЕРТИТЕ</w:t>
      </w:r>
      <w:bookmarkEnd w:id="80"/>
    </w:p>
    <w:p w:rsidR="00A14AF6" w:rsidRPr="0026382A" w:rsidRDefault="00620FBF" w:rsidP="00A14AF6">
      <w:pPr>
        <w:pStyle w:val="ListParagraph"/>
        <w:widowControl w:val="0"/>
        <w:numPr>
          <w:ilvl w:val="0"/>
          <w:numId w:val="5"/>
        </w:numPr>
        <w:shd w:val="clear" w:color="auto" w:fill="FFFFFF"/>
        <w:tabs>
          <w:tab w:val="left" w:pos="360"/>
        </w:tabs>
        <w:autoSpaceDE w:val="0"/>
        <w:autoSpaceDN w:val="0"/>
        <w:adjustRightInd w:val="0"/>
        <w:spacing w:before="120" w:after="120" w:line="274" w:lineRule="exact"/>
        <w:ind w:right="55"/>
        <w:jc w:val="both"/>
        <w:rPr>
          <w:szCs w:val="20"/>
          <w:lang w:eastAsia="bg-BG"/>
        </w:rPr>
      </w:pPr>
      <w:bookmarkStart w:id="81" w:name="OLE_LINK431"/>
      <w:bookmarkStart w:id="82" w:name="OLE_LINK432"/>
      <w:bookmarkStart w:id="83" w:name="OLE_LINK433"/>
      <w:r w:rsidRPr="00A14AF6">
        <w:t>Попълването и подаването на офертите, както и тяхното разглеждане</w:t>
      </w:r>
      <w:r w:rsidR="00CD4AE3">
        <w:t xml:space="preserve"> и</w:t>
      </w:r>
      <w:r w:rsidRPr="00A14AF6">
        <w:t xml:space="preserve"> оценка се извършва електронно чрез </w:t>
      </w:r>
      <w:r w:rsidR="008E1920" w:rsidRPr="00A14AF6">
        <w:t>СЕВОП</w:t>
      </w:r>
      <w:r w:rsidRPr="00A14AF6">
        <w:t xml:space="preserve">, намираща се на адрес: </w:t>
      </w:r>
      <w:hyperlink r:id="rId21" w:history="1">
        <w:r w:rsidRPr="00A14AF6">
          <w:rPr>
            <w:rStyle w:val="Hyperlink"/>
            <w:b/>
          </w:rPr>
          <w:t>https://sevop.minfin.bg/</w:t>
        </w:r>
      </w:hyperlink>
      <w:r w:rsidRPr="00A14AF6">
        <w:t xml:space="preserve">, </w:t>
      </w:r>
      <w:r w:rsidRPr="0026382A">
        <w:t>секция “Дейности” : Мини-процедури</w:t>
      </w:r>
      <w:r w:rsidR="00BE6164" w:rsidRPr="0026382A">
        <w:t xml:space="preserve"> (вътрешен конкурентен избор)</w:t>
      </w:r>
      <w:r w:rsidRPr="0026382A">
        <w:t>.</w:t>
      </w:r>
      <w:bookmarkEnd w:id="81"/>
      <w:bookmarkEnd w:id="82"/>
      <w:bookmarkEnd w:id="83"/>
    </w:p>
    <w:p w:rsidR="0059675D" w:rsidRPr="00EC7B54" w:rsidRDefault="00620FBF" w:rsidP="0026382A">
      <w:pPr>
        <w:pStyle w:val="ListParagraph"/>
        <w:widowControl w:val="0"/>
        <w:numPr>
          <w:ilvl w:val="0"/>
          <w:numId w:val="5"/>
        </w:numPr>
        <w:shd w:val="clear" w:color="auto" w:fill="FFFFFF"/>
        <w:tabs>
          <w:tab w:val="left" w:pos="360"/>
        </w:tabs>
        <w:autoSpaceDE w:val="0"/>
        <w:autoSpaceDN w:val="0"/>
        <w:adjustRightInd w:val="0"/>
        <w:spacing w:before="120" w:after="120" w:line="274" w:lineRule="exact"/>
        <w:ind w:right="55"/>
        <w:jc w:val="both"/>
        <w:rPr>
          <w:szCs w:val="20"/>
          <w:lang w:eastAsia="bg-BG"/>
        </w:rPr>
      </w:pPr>
      <w:r w:rsidRPr="00EC7B54">
        <w:t xml:space="preserve">Създаването и попълването на офертите за мини-процедурите в СЕВОП е аналогично на бизнес процесите в системата, описани по-горе за провеждането на откритата процедура за сключване на рамково споразумение. </w:t>
      </w:r>
    </w:p>
    <w:p w:rsidR="00620FBF" w:rsidRPr="00273D0A" w:rsidRDefault="0087399D" w:rsidP="00A14AF6">
      <w:pPr>
        <w:pStyle w:val="ListParagraph"/>
        <w:widowControl w:val="0"/>
        <w:numPr>
          <w:ilvl w:val="0"/>
          <w:numId w:val="5"/>
        </w:numPr>
        <w:shd w:val="clear" w:color="auto" w:fill="FFFFFF"/>
        <w:tabs>
          <w:tab w:val="left" w:pos="360"/>
        </w:tabs>
        <w:autoSpaceDE w:val="0"/>
        <w:autoSpaceDN w:val="0"/>
        <w:adjustRightInd w:val="0"/>
        <w:spacing w:before="120" w:after="120" w:line="274" w:lineRule="exact"/>
        <w:ind w:right="55"/>
        <w:jc w:val="both"/>
      </w:pPr>
      <w:r w:rsidRPr="00273D0A">
        <w:rPr>
          <w:szCs w:val="20"/>
          <w:lang w:eastAsia="bg-BG"/>
        </w:rPr>
        <w:t>Подписването и подаването на офертата става аналогично на описаните по-горе</w:t>
      </w:r>
      <w:r w:rsidR="00B5297B">
        <w:rPr>
          <w:szCs w:val="20"/>
          <w:lang w:eastAsia="bg-BG"/>
        </w:rPr>
        <w:t xml:space="preserve"> действия в Първа част,</w:t>
      </w:r>
      <w:r w:rsidR="007F77CC" w:rsidRPr="00273D0A">
        <w:rPr>
          <w:szCs w:val="20"/>
          <w:lang w:eastAsia="bg-BG"/>
        </w:rPr>
        <w:t xml:space="preserve"> раздел I</w:t>
      </w:r>
      <w:r w:rsidR="00F41070" w:rsidRPr="00273D0A">
        <w:rPr>
          <w:szCs w:val="20"/>
          <w:lang w:eastAsia="bg-BG"/>
        </w:rPr>
        <w:t>.</w:t>
      </w:r>
      <w:r w:rsidR="00B5297B">
        <w:rPr>
          <w:szCs w:val="20"/>
          <w:lang w:eastAsia="bg-BG"/>
        </w:rPr>
        <w:t>“</w:t>
      </w:r>
      <w:r w:rsidR="00F41070" w:rsidRPr="00273D0A">
        <w:rPr>
          <w:szCs w:val="20"/>
          <w:lang w:eastAsia="bg-BG"/>
        </w:rPr>
        <w:t>Условия за участие в процедурата. Електронно попълване и подаване на оферта</w:t>
      </w:r>
      <w:r w:rsidR="00B5297B">
        <w:rPr>
          <w:szCs w:val="20"/>
          <w:lang w:eastAsia="bg-BG"/>
        </w:rPr>
        <w:t>“</w:t>
      </w:r>
      <w:r w:rsidR="00F41070" w:rsidRPr="00273D0A">
        <w:rPr>
          <w:szCs w:val="20"/>
          <w:lang w:eastAsia="bg-BG"/>
        </w:rPr>
        <w:t xml:space="preserve">, </w:t>
      </w:r>
      <w:r w:rsidR="007F77CC" w:rsidRPr="00273D0A">
        <w:rPr>
          <w:szCs w:val="20"/>
          <w:lang w:eastAsia="bg-BG"/>
        </w:rPr>
        <w:t xml:space="preserve">чрез съответните функционалности на системата. </w:t>
      </w:r>
      <w:r w:rsidRPr="00273D0A">
        <w:rPr>
          <w:szCs w:val="20"/>
          <w:lang w:eastAsia="bg-BG"/>
        </w:rPr>
        <w:t xml:space="preserve"> </w:t>
      </w:r>
    </w:p>
    <w:p w:rsidR="00B5297B" w:rsidRPr="00273D0A" w:rsidRDefault="00620FBF" w:rsidP="00B5297B">
      <w:pPr>
        <w:shd w:val="clear" w:color="auto" w:fill="FFFFFF"/>
        <w:tabs>
          <w:tab w:val="left" w:pos="426"/>
        </w:tabs>
        <w:ind w:right="55"/>
        <w:jc w:val="both"/>
      </w:pPr>
      <w:r w:rsidRPr="00273D0A">
        <w:rPr>
          <w:szCs w:val="20"/>
          <w:lang w:eastAsia="bg-BG"/>
        </w:rPr>
        <w:t>При попълване образеца на ценов</w:t>
      </w:r>
      <w:r w:rsidR="00BE6164" w:rsidRPr="00273D0A">
        <w:rPr>
          <w:szCs w:val="20"/>
          <w:lang w:eastAsia="bg-BG"/>
        </w:rPr>
        <w:t>ото предложение</w:t>
      </w:r>
      <w:r w:rsidRPr="00273D0A">
        <w:rPr>
          <w:szCs w:val="20"/>
          <w:lang w:eastAsia="bg-BG"/>
        </w:rPr>
        <w:t xml:space="preserve">, за улеснение на участника, системата автоматично ще копира предложените от участника </w:t>
      </w:r>
      <w:r w:rsidR="00683A44" w:rsidRPr="00273D0A">
        <w:rPr>
          <w:szCs w:val="20"/>
          <w:lang w:eastAsia="bg-BG"/>
        </w:rPr>
        <w:t>цени</w:t>
      </w:r>
      <w:r w:rsidRPr="00273D0A">
        <w:rPr>
          <w:szCs w:val="20"/>
          <w:lang w:eastAsia="bg-BG"/>
        </w:rPr>
        <w:t xml:space="preserve"> в процедурата за рамковото споразумение. </w:t>
      </w:r>
    </w:p>
    <w:p w:rsidR="0076369B" w:rsidRPr="00273D0A" w:rsidRDefault="0076369B" w:rsidP="00FD2D14">
      <w:pPr>
        <w:tabs>
          <w:tab w:val="left" w:pos="993"/>
        </w:tabs>
        <w:contextualSpacing/>
        <w:jc w:val="both"/>
        <w:rPr>
          <w:b/>
          <w:highlight w:val="yellow"/>
        </w:rPr>
      </w:pPr>
      <w:bookmarkStart w:id="84" w:name="OLE_LINK157"/>
      <w:bookmarkStart w:id="85" w:name="OLE_LINK158"/>
    </w:p>
    <w:p w:rsidR="00620FBF" w:rsidRPr="00273D0A" w:rsidRDefault="0076369B" w:rsidP="00F46618">
      <w:pPr>
        <w:tabs>
          <w:tab w:val="left" w:pos="993"/>
        </w:tabs>
        <w:contextualSpacing/>
        <w:jc w:val="both"/>
      </w:pPr>
      <w:r w:rsidRPr="00273D0A">
        <w:rPr>
          <w:b/>
        </w:rPr>
        <w:tab/>
      </w:r>
    </w:p>
    <w:bookmarkEnd w:id="84"/>
    <w:bookmarkEnd w:id="85"/>
    <w:p w:rsidR="009C7E81" w:rsidRPr="00273D0A" w:rsidRDefault="00725596" w:rsidP="00725596">
      <w:pPr>
        <w:pStyle w:val="Heading2"/>
        <w:numPr>
          <w:ilvl w:val="0"/>
          <w:numId w:val="0"/>
        </w:numPr>
        <w:ind w:left="540" w:right="761"/>
        <w:jc w:val="both"/>
        <w:rPr>
          <w:rStyle w:val="Hyperlink"/>
          <w:i/>
          <w:szCs w:val="24"/>
          <w:u w:val="none"/>
        </w:rPr>
      </w:pPr>
      <w:r w:rsidRPr="00273D0A">
        <w:rPr>
          <w:rStyle w:val="Hyperlink"/>
          <w:noProof/>
          <w:color w:val="auto"/>
          <w:szCs w:val="24"/>
          <w:u w:val="none"/>
        </w:rPr>
        <w:t xml:space="preserve">III. </w:t>
      </w:r>
      <w:r w:rsidR="005F68D0" w:rsidRPr="00273D0A">
        <w:rPr>
          <w:rStyle w:val="Hyperlink"/>
          <w:noProof/>
          <w:color w:val="auto"/>
          <w:szCs w:val="24"/>
          <w:u w:val="none"/>
        </w:rPr>
        <w:t xml:space="preserve">РАЗГЛЕЖДАНЕ </w:t>
      </w:r>
      <w:r w:rsidR="009C7E81" w:rsidRPr="00273D0A">
        <w:rPr>
          <w:rStyle w:val="Hyperlink"/>
          <w:noProof/>
          <w:color w:val="auto"/>
          <w:szCs w:val="24"/>
          <w:u w:val="none"/>
        </w:rPr>
        <w:t>И КЛАСИРАНЕ НА ОФЕРТИТЕ.</w:t>
      </w:r>
      <w:r w:rsidRPr="00273D0A">
        <w:rPr>
          <w:rStyle w:val="Hyperlink"/>
          <w:noProof/>
          <w:color w:val="auto"/>
          <w:szCs w:val="24"/>
          <w:u w:val="none"/>
        </w:rPr>
        <w:t xml:space="preserve"> </w:t>
      </w:r>
      <w:r w:rsidR="009C7E81" w:rsidRPr="00273D0A">
        <w:rPr>
          <w:rStyle w:val="Hyperlink"/>
          <w:noProof/>
          <w:color w:val="auto"/>
          <w:szCs w:val="24"/>
          <w:u w:val="none"/>
        </w:rPr>
        <w:t>КРИТЕРИЙ ЗА ОЦЕНКА</w:t>
      </w:r>
    </w:p>
    <w:p w:rsidR="009C7E81" w:rsidRPr="00273D0A" w:rsidRDefault="009C7E81" w:rsidP="00A62031">
      <w:pPr>
        <w:ind w:right="761"/>
        <w:jc w:val="both"/>
        <w:rPr>
          <w:i/>
        </w:rPr>
      </w:pPr>
    </w:p>
    <w:p w:rsidR="00BA26E5" w:rsidRPr="00BF002E" w:rsidRDefault="009C7E81" w:rsidP="00D227CD">
      <w:pPr>
        <w:shd w:val="clear" w:color="auto" w:fill="FFFFFF"/>
        <w:ind w:right="55" w:firstLine="426"/>
        <w:jc w:val="both"/>
      </w:pPr>
      <w:r w:rsidRPr="00273D0A">
        <w:t xml:space="preserve">Индивидуалният възложител назначава комисия за оценка и класиране на офертите, </w:t>
      </w:r>
      <w:r w:rsidR="004377AD" w:rsidRPr="00273D0A">
        <w:t>п</w:t>
      </w:r>
      <w:r w:rsidRPr="00273D0A">
        <w:t>олучени в отгово</w:t>
      </w:r>
      <w:r w:rsidR="00683A44" w:rsidRPr="00273D0A">
        <w:t>р на писмената му покана по чл.</w:t>
      </w:r>
      <w:r w:rsidR="00121367" w:rsidRPr="00273D0A">
        <w:t>82</w:t>
      </w:r>
      <w:r w:rsidRPr="00273D0A">
        <w:t>, ал.</w:t>
      </w:r>
      <w:r w:rsidR="00121367" w:rsidRPr="00273D0A">
        <w:t>4</w:t>
      </w:r>
      <w:r w:rsidR="00B81532" w:rsidRPr="00273D0A">
        <w:t>, т.1</w:t>
      </w:r>
      <w:r w:rsidR="00121367" w:rsidRPr="00273D0A">
        <w:t xml:space="preserve"> </w:t>
      </w:r>
      <w:r w:rsidR="00D227CD" w:rsidRPr="00273D0A">
        <w:t xml:space="preserve">от ЗОП. </w:t>
      </w:r>
      <w:r w:rsidR="0016267D" w:rsidRPr="00273D0A">
        <w:t>Класиране</w:t>
      </w:r>
      <w:r w:rsidR="00725596" w:rsidRPr="00273D0A">
        <w:t xml:space="preserve">то на участниците се извършва във възходящ </w:t>
      </w:r>
      <w:r w:rsidR="0016267D" w:rsidRPr="00273D0A">
        <w:t xml:space="preserve">ред по критерий </w:t>
      </w:r>
      <w:r w:rsidR="00683A44" w:rsidRPr="00273D0A">
        <w:t>„</w:t>
      </w:r>
      <w:r w:rsidR="0016267D" w:rsidRPr="00273D0A">
        <w:t>най-ниска цена</w:t>
      </w:r>
      <w:r w:rsidR="00683A44" w:rsidRPr="00273D0A">
        <w:t>“</w:t>
      </w:r>
      <w:r w:rsidR="00BF002E">
        <w:t xml:space="preserve"> по начина описан в т.9 на раздел</w:t>
      </w:r>
      <w:r w:rsidR="00BF002E">
        <w:rPr>
          <w:lang w:val="en-US"/>
        </w:rPr>
        <w:t xml:space="preserve"> I</w:t>
      </w:r>
      <w:r w:rsidR="00BF002E" w:rsidRPr="00273D0A">
        <w:t>V</w:t>
      </w:r>
      <w:r w:rsidR="00BF002E">
        <w:rPr>
          <w:lang w:val="en-US"/>
        </w:rPr>
        <w:t xml:space="preserve"> </w:t>
      </w:r>
      <w:r w:rsidR="00BF002E">
        <w:t>от настоящите указания.</w:t>
      </w:r>
    </w:p>
    <w:p w:rsidR="0016267D" w:rsidRPr="00273D0A" w:rsidRDefault="0016267D" w:rsidP="00336E45">
      <w:pPr>
        <w:shd w:val="clear" w:color="auto" w:fill="FFFFFF"/>
        <w:ind w:right="55" w:firstLine="360"/>
        <w:jc w:val="both"/>
      </w:pPr>
      <w:r w:rsidRPr="00273D0A">
        <w:t>Участникът, предложил най-</w:t>
      </w:r>
      <w:r w:rsidR="004F67D4" w:rsidRPr="00273D0A">
        <w:t xml:space="preserve">ниска цена в съответната </w:t>
      </w:r>
      <w:r w:rsidRPr="00273D0A">
        <w:t>позиция</w:t>
      </w:r>
      <w:r w:rsidR="00235A8F" w:rsidRPr="00273D0A">
        <w:t>,</w:t>
      </w:r>
      <w:r w:rsidRPr="00273D0A">
        <w:t xml:space="preserve"> се класира на първо място.</w:t>
      </w:r>
    </w:p>
    <w:p w:rsidR="00AA6E80" w:rsidRPr="00273D0A" w:rsidRDefault="0042080F" w:rsidP="00D227CD">
      <w:pPr>
        <w:autoSpaceDE w:val="0"/>
        <w:autoSpaceDN w:val="0"/>
        <w:adjustRightInd w:val="0"/>
        <w:ind w:firstLine="360"/>
        <w:jc w:val="both"/>
        <w:rPr>
          <w:noProof/>
          <w:color w:val="000000"/>
        </w:rPr>
      </w:pPr>
      <w:r w:rsidRPr="00273D0A">
        <w:rPr>
          <w:noProof/>
          <w:color w:val="000000"/>
        </w:rPr>
        <w:t xml:space="preserve">В ценовите си предложения участниците следва да предложат </w:t>
      </w:r>
      <w:r w:rsidR="00687E51">
        <w:rPr>
          <w:noProof/>
          <w:color w:val="000000"/>
        </w:rPr>
        <w:t>цени</w:t>
      </w:r>
      <w:r w:rsidRPr="00273D0A">
        <w:rPr>
          <w:noProof/>
          <w:color w:val="000000"/>
        </w:rPr>
        <w:t xml:space="preserve"> по-ниски </w:t>
      </w:r>
      <w:r w:rsidR="004F67D4" w:rsidRPr="00273D0A">
        <w:rPr>
          <w:noProof/>
          <w:color w:val="000000"/>
        </w:rPr>
        <w:t xml:space="preserve">или равни </w:t>
      </w:r>
      <w:r w:rsidR="00CD4AE3">
        <w:rPr>
          <w:noProof/>
          <w:color w:val="000000"/>
        </w:rPr>
        <w:t>на</w:t>
      </w:r>
      <w:r w:rsidRPr="00273D0A">
        <w:rPr>
          <w:noProof/>
          <w:color w:val="000000"/>
        </w:rPr>
        <w:t xml:space="preserve"> тези, които са </w:t>
      </w:r>
      <w:r w:rsidR="00687E51">
        <w:rPr>
          <w:noProof/>
          <w:color w:val="000000"/>
        </w:rPr>
        <w:t>по</w:t>
      </w:r>
      <w:r w:rsidRPr="00273D0A">
        <w:rPr>
          <w:noProof/>
          <w:color w:val="000000"/>
        </w:rPr>
        <w:t xml:space="preserve"> рамковото споразумение.</w:t>
      </w:r>
    </w:p>
    <w:p w:rsidR="009C7E81" w:rsidRPr="00273D0A" w:rsidRDefault="00E6209A" w:rsidP="00B806B7">
      <w:pPr>
        <w:autoSpaceDE w:val="0"/>
        <w:autoSpaceDN w:val="0"/>
        <w:adjustRightInd w:val="0"/>
        <w:ind w:firstLine="360"/>
        <w:jc w:val="both"/>
      </w:pPr>
      <w:r w:rsidRPr="00273D0A">
        <w:t>Отварянето, разглеждането</w:t>
      </w:r>
      <w:r w:rsidR="00CD4AE3">
        <w:t xml:space="preserve"> и</w:t>
      </w:r>
      <w:r w:rsidRPr="00273D0A">
        <w:t xml:space="preserve"> оценяването на офертите в Системата се </w:t>
      </w:r>
      <w:r w:rsidR="006B0D95" w:rsidRPr="00273D0A">
        <w:t>извършва</w:t>
      </w:r>
      <w:r w:rsidR="006D302F" w:rsidRPr="00273D0A">
        <w:t xml:space="preserve"> </w:t>
      </w:r>
      <w:r w:rsidRPr="00273D0A">
        <w:t xml:space="preserve"> аналогично</w:t>
      </w:r>
      <w:r w:rsidR="00336E45" w:rsidRPr="00273D0A">
        <w:t xml:space="preserve"> на описаните по-горе в раздел </w:t>
      </w:r>
      <w:r w:rsidRPr="00273D0A">
        <w:t>V за откритата процедура бизнес процеси, чрез същите функционалности на системата.</w:t>
      </w:r>
    </w:p>
    <w:p w:rsidR="009C7E81" w:rsidRPr="00273D0A" w:rsidRDefault="009C7E81" w:rsidP="00336E45">
      <w:pPr>
        <w:ind w:right="-87" w:firstLine="360"/>
        <w:jc w:val="both"/>
      </w:pPr>
      <w:r w:rsidRPr="00273D0A">
        <w:t xml:space="preserve">Крайното класиране на участниците се извършва </w:t>
      </w:r>
      <w:r w:rsidR="00E6209A" w:rsidRPr="00273D0A">
        <w:t xml:space="preserve">от </w:t>
      </w:r>
      <w:bookmarkStart w:id="86" w:name="OLE_LINK381"/>
      <w:bookmarkStart w:id="87" w:name="OLE_LINK382"/>
      <w:bookmarkStart w:id="88" w:name="OLE_LINK383"/>
      <w:r w:rsidR="00E6209A" w:rsidRPr="00273D0A">
        <w:t xml:space="preserve">Системата </w:t>
      </w:r>
      <w:r w:rsidRPr="00273D0A">
        <w:t xml:space="preserve">във възходящ ред, като на първо място се класира участникът, предложил </w:t>
      </w:r>
      <w:r w:rsidR="00B806B7" w:rsidRPr="00273D0A">
        <w:t>най-ниска цена</w:t>
      </w:r>
      <w:r w:rsidRPr="00273D0A">
        <w:t>, а на последно – участникът, предложил най-</w:t>
      </w:r>
      <w:r w:rsidR="00B806B7" w:rsidRPr="00273D0A">
        <w:t>висока</w:t>
      </w:r>
      <w:r w:rsidRPr="00273D0A">
        <w:t xml:space="preserve">.  </w:t>
      </w:r>
    </w:p>
    <w:bookmarkEnd w:id="86"/>
    <w:bookmarkEnd w:id="87"/>
    <w:bookmarkEnd w:id="88"/>
    <w:p w:rsidR="00E6209A" w:rsidRPr="00273D0A" w:rsidRDefault="00E6209A" w:rsidP="00336E45">
      <w:pPr>
        <w:ind w:right="-87" w:firstLine="360"/>
        <w:jc w:val="both"/>
      </w:pPr>
      <w:r w:rsidRPr="00273D0A">
        <w:t>Изборът на изпълнител е действие, което в системата следва да бъде извършен</w:t>
      </w:r>
      <w:r w:rsidR="0049090F" w:rsidRPr="00273D0A">
        <w:t>о от в</w:t>
      </w:r>
      <w:r w:rsidRPr="00273D0A">
        <w:t xml:space="preserve">ъзложителя. </w:t>
      </w:r>
    </w:p>
    <w:p w:rsidR="009C7E81" w:rsidRPr="00273D0A" w:rsidRDefault="009C7E81" w:rsidP="00336E45">
      <w:pPr>
        <w:widowControl w:val="0"/>
        <w:autoSpaceDE w:val="0"/>
        <w:autoSpaceDN w:val="0"/>
        <w:adjustRightInd w:val="0"/>
        <w:ind w:right="-87" w:firstLine="360"/>
        <w:jc w:val="both"/>
      </w:pPr>
      <w:r w:rsidRPr="00273D0A">
        <w:t xml:space="preserve">Комисията провежда публично жребий </w:t>
      </w:r>
      <w:r w:rsidR="000B2884" w:rsidRPr="00273D0A">
        <w:t xml:space="preserve">(извън СЕВОП) </w:t>
      </w:r>
      <w:r w:rsidRPr="00273D0A">
        <w:t xml:space="preserve">за определяне на изпълнител, в случай, че са класирани на първо място две или повече оферти </w:t>
      </w:r>
      <w:r w:rsidR="00E6209A" w:rsidRPr="00273D0A">
        <w:t>с еднакви цени</w:t>
      </w:r>
      <w:r w:rsidR="000B2884" w:rsidRPr="00273D0A">
        <w:t>.</w:t>
      </w:r>
      <w:r w:rsidR="00E6209A" w:rsidRPr="00273D0A">
        <w:t xml:space="preserve"> </w:t>
      </w:r>
    </w:p>
    <w:p w:rsidR="00C11927" w:rsidRPr="00273D0A" w:rsidRDefault="00C11927" w:rsidP="005C3825">
      <w:pPr>
        <w:widowControl w:val="0"/>
        <w:autoSpaceDE w:val="0"/>
        <w:autoSpaceDN w:val="0"/>
        <w:adjustRightInd w:val="0"/>
        <w:ind w:right="-87" w:firstLine="540"/>
        <w:jc w:val="both"/>
      </w:pPr>
    </w:p>
    <w:p w:rsidR="00D9379A" w:rsidRPr="00273D0A" w:rsidRDefault="00D9379A" w:rsidP="005C3825">
      <w:pPr>
        <w:widowControl w:val="0"/>
        <w:autoSpaceDE w:val="0"/>
        <w:autoSpaceDN w:val="0"/>
        <w:adjustRightInd w:val="0"/>
        <w:ind w:right="-87" w:firstLine="540"/>
        <w:jc w:val="both"/>
      </w:pPr>
    </w:p>
    <w:p w:rsidR="009C7E81" w:rsidRPr="00273D0A" w:rsidRDefault="009C7E81" w:rsidP="00245C6C">
      <w:pPr>
        <w:pStyle w:val="TOC2"/>
        <w:spacing w:after="0"/>
        <w:ind w:right="-87" w:firstLine="540"/>
        <w:jc w:val="both"/>
      </w:pPr>
      <w:r w:rsidRPr="00273D0A">
        <w:rPr>
          <w:rStyle w:val="Hyperlink"/>
          <w:i w:val="0"/>
          <w:color w:val="auto"/>
          <w:u w:val="none"/>
        </w:rPr>
        <w:t xml:space="preserve">IV. </w:t>
      </w:r>
      <w:hyperlink w:anchor="_Toc257283948" w:history="1">
        <w:r w:rsidRPr="00273D0A">
          <w:rPr>
            <w:rStyle w:val="Hyperlink"/>
            <w:i w:val="0"/>
            <w:color w:val="auto"/>
            <w:u w:val="none"/>
          </w:rPr>
          <w:t>ОПРЕДЕЛЯНЕ НА ИЗПЪЛНИТЕЛ. ПРЕКРАТЯВАНЕ НА  ПРОЦЕДУРАТА</w:t>
        </w:r>
      </w:hyperlink>
    </w:p>
    <w:p w:rsidR="009C7E81" w:rsidRPr="00273D0A" w:rsidRDefault="009C7E81" w:rsidP="00245C6C">
      <w:pPr>
        <w:shd w:val="clear" w:color="auto" w:fill="FFFFFF"/>
        <w:spacing w:line="274" w:lineRule="exact"/>
        <w:ind w:right="-87" w:firstLine="540"/>
        <w:jc w:val="both"/>
      </w:pPr>
    </w:p>
    <w:p w:rsidR="009C7E81" w:rsidRPr="00273D0A" w:rsidRDefault="00CD4AE3" w:rsidP="005C3825">
      <w:pPr>
        <w:shd w:val="clear" w:color="auto" w:fill="FFFFFF"/>
        <w:spacing w:line="274" w:lineRule="exact"/>
        <w:ind w:right="-87" w:firstLine="540"/>
        <w:jc w:val="both"/>
      </w:pPr>
      <w:r>
        <w:t>Индивидуалният в</w:t>
      </w:r>
      <w:r w:rsidR="009C7E81" w:rsidRPr="00273D0A">
        <w:t>ъзложител определя изпълнител</w:t>
      </w:r>
      <w:r>
        <w:t xml:space="preserve"> на индивидуалния договор</w:t>
      </w:r>
      <w:r w:rsidR="009C7E81" w:rsidRPr="00273D0A">
        <w:t xml:space="preserve"> по реда на чл</w:t>
      </w:r>
      <w:r w:rsidR="00610C73" w:rsidRPr="00273D0A">
        <w:t>.</w:t>
      </w:r>
      <w:r w:rsidR="00ED58EE" w:rsidRPr="00273D0A">
        <w:t>109</w:t>
      </w:r>
      <w:r w:rsidR="00F51263" w:rsidRPr="00273D0A">
        <w:t xml:space="preserve"> от ЗОП</w:t>
      </w:r>
      <w:r w:rsidR="00ED58EE" w:rsidRPr="00273D0A">
        <w:t xml:space="preserve"> и издава решение по реда на </w:t>
      </w:r>
      <w:r w:rsidR="00986A3F" w:rsidRPr="00273D0A">
        <w:t>ч</w:t>
      </w:r>
      <w:r w:rsidR="00ED58EE" w:rsidRPr="00273D0A">
        <w:t>л</w:t>
      </w:r>
      <w:r w:rsidR="00610C73" w:rsidRPr="00273D0A">
        <w:t>.</w:t>
      </w:r>
      <w:r w:rsidR="00ED58EE" w:rsidRPr="00273D0A">
        <w:t xml:space="preserve">106 </w:t>
      </w:r>
      <w:r w:rsidR="009C7E81" w:rsidRPr="00273D0A">
        <w:t>от ЗОП.</w:t>
      </w:r>
      <w:r w:rsidR="00FF22B8" w:rsidRPr="00273D0A">
        <w:t xml:space="preserve"> </w:t>
      </w:r>
    </w:p>
    <w:p w:rsidR="009C7E81" w:rsidRPr="00273D0A" w:rsidRDefault="009C7E81" w:rsidP="005C3825">
      <w:pPr>
        <w:shd w:val="clear" w:color="auto" w:fill="FFFFFF"/>
        <w:spacing w:line="274" w:lineRule="exact"/>
        <w:ind w:right="-87" w:firstLine="540"/>
        <w:jc w:val="both"/>
      </w:pPr>
      <w:r w:rsidRPr="00273D0A">
        <w:t>Възложителят изпраща решението на участниците в 3-дневен срок от издаването му.</w:t>
      </w:r>
    </w:p>
    <w:p w:rsidR="00902951" w:rsidRPr="00273D0A" w:rsidRDefault="009C7E81" w:rsidP="005C3825">
      <w:pPr>
        <w:ind w:right="-87" w:firstLine="540"/>
        <w:jc w:val="both"/>
      </w:pPr>
      <w:r w:rsidRPr="00273D0A">
        <w:t xml:space="preserve">Възложителят прекратява процедурата за възлагане на обществената поръчка по реда </w:t>
      </w:r>
      <w:r w:rsidR="00DA4167" w:rsidRPr="00273D0A">
        <w:t>на чл.</w:t>
      </w:r>
      <w:r w:rsidR="00ED58EE" w:rsidRPr="00273D0A">
        <w:t>110 от ЗОП</w:t>
      </w:r>
      <w:r w:rsidR="00902951" w:rsidRPr="00273D0A">
        <w:t>.</w:t>
      </w:r>
    </w:p>
    <w:p w:rsidR="009C7E81" w:rsidRPr="00273D0A" w:rsidRDefault="009C7E81" w:rsidP="005C3825">
      <w:pPr>
        <w:ind w:right="-87" w:firstLine="540"/>
        <w:jc w:val="both"/>
      </w:pPr>
    </w:p>
    <w:p w:rsidR="009C7E81" w:rsidRPr="00273D0A" w:rsidRDefault="009C7E81" w:rsidP="005C3825">
      <w:pPr>
        <w:shd w:val="clear" w:color="auto" w:fill="FFFFFF"/>
        <w:spacing w:line="274" w:lineRule="exact"/>
        <w:ind w:right="55" w:firstLine="540"/>
        <w:jc w:val="center"/>
        <w:rPr>
          <w:rStyle w:val="Hyperlink"/>
          <w:b/>
          <w:color w:val="auto"/>
          <w:u w:val="none"/>
        </w:rPr>
      </w:pPr>
      <w:r w:rsidRPr="00273D0A">
        <w:rPr>
          <w:rStyle w:val="Hyperlink"/>
          <w:b/>
          <w:color w:val="auto"/>
          <w:u w:val="none"/>
        </w:rPr>
        <w:t xml:space="preserve">V. </w:t>
      </w:r>
      <w:hyperlink w:anchor="_Toc257283949" w:history="1">
        <w:r w:rsidRPr="00273D0A">
          <w:rPr>
            <w:rStyle w:val="Hyperlink"/>
            <w:b/>
            <w:color w:val="auto"/>
            <w:u w:val="none"/>
          </w:rPr>
          <w:t>СКЛЮЧВАНЕ НА ДОГОВОР ВЪЗ ОСНОВА НА РАМКОВО СПОРАЗУМЕНИЕ</w:t>
        </w:r>
      </w:hyperlink>
    </w:p>
    <w:p w:rsidR="009C7E81" w:rsidRPr="00273D0A" w:rsidRDefault="009C7E81" w:rsidP="005C3825">
      <w:pPr>
        <w:shd w:val="clear" w:color="auto" w:fill="FFFFFF"/>
        <w:spacing w:line="274" w:lineRule="exact"/>
        <w:ind w:right="55" w:firstLine="540"/>
        <w:jc w:val="both"/>
      </w:pPr>
    </w:p>
    <w:p w:rsidR="00544C68" w:rsidRPr="00273D0A" w:rsidRDefault="009C7E81" w:rsidP="005C3825">
      <w:pPr>
        <w:tabs>
          <w:tab w:val="left" w:pos="360"/>
        </w:tabs>
        <w:ind w:right="55" w:firstLine="540"/>
        <w:jc w:val="both"/>
        <w:rPr>
          <w:noProof/>
        </w:rPr>
      </w:pPr>
      <w:r w:rsidRPr="00273D0A">
        <w:rPr>
          <w:noProof/>
        </w:rPr>
        <w:t>Договорът се сключва в съответствие с проекта на д</w:t>
      </w:r>
      <w:r w:rsidR="00544C68" w:rsidRPr="00273D0A">
        <w:rPr>
          <w:noProof/>
        </w:rPr>
        <w:t>оговор, изготвен от ин</w:t>
      </w:r>
      <w:r w:rsidRPr="00273D0A">
        <w:rPr>
          <w:noProof/>
        </w:rPr>
        <w:t>д</w:t>
      </w:r>
      <w:r w:rsidR="00544C68" w:rsidRPr="00273D0A">
        <w:rPr>
          <w:noProof/>
        </w:rPr>
        <w:t>и</w:t>
      </w:r>
      <w:r w:rsidRPr="00273D0A">
        <w:rPr>
          <w:noProof/>
        </w:rPr>
        <w:t xml:space="preserve">видуалния възложител и включва задължително всички предложения от офертата на участника, определен за изпълнител, включително тези, които са неразделна част от рамковото споразумение. </w:t>
      </w:r>
    </w:p>
    <w:p w:rsidR="009C7E81" w:rsidRPr="00273D0A" w:rsidRDefault="009C7E81" w:rsidP="005C3825">
      <w:pPr>
        <w:tabs>
          <w:tab w:val="left" w:pos="360"/>
        </w:tabs>
        <w:ind w:right="55" w:firstLine="540"/>
        <w:jc w:val="both"/>
      </w:pPr>
      <w:r w:rsidRPr="00273D0A">
        <w:lastRenderedPageBreak/>
        <w:t>В изключителни случаи възложителят може да поиска писмено от изпълнители</w:t>
      </w:r>
      <w:r w:rsidR="0070081D">
        <w:t>те по РС</w:t>
      </w:r>
      <w:r w:rsidRPr="00273D0A">
        <w:t xml:space="preserve">, представили оферти, да удължат срока на валидност на офертите си до момента на сключване на договора за възлагане на обществената поръчка. </w:t>
      </w:r>
    </w:p>
    <w:p w:rsidR="009C7E81" w:rsidRPr="00273D0A" w:rsidRDefault="009C7E81" w:rsidP="005C3825">
      <w:pPr>
        <w:tabs>
          <w:tab w:val="left" w:pos="360"/>
        </w:tabs>
        <w:ind w:right="55" w:firstLine="540"/>
        <w:jc w:val="both"/>
        <w:rPr>
          <w:bCs/>
        </w:rPr>
      </w:pPr>
      <w:r w:rsidRPr="00273D0A">
        <w:rPr>
          <w:bCs/>
        </w:rPr>
        <w:t xml:space="preserve">Договорът се сключва </w:t>
      </w:r>
      <w:r w:rsidR="00544C68" w:rsidRPr="00273D0A">
        <w:rPr>
          <w:bCs/>
        </w:rPr>
        <w:t xml:space="preserve">извън Системата </w:t>
      </w:r>
      <w:r w:rsidRPr="00273D0A">
        <w:rPr>
          <w:bCs/>
        </w:rPr>
        <w:t xml:space="preserve">при </w:t>
      </w:r>
      <w:r w:rsidR="00741E12" w:rsidRPr="00273D0A">
        <w:rPr>
          <w:bCs/>
        </w:rPr>
        <w:t>спазване на изискванията на чл.</w:t>
      </w:r>
      <w:r w:rsidR="00ED58EE" w:rsidRPr="00273D0A">
        <w:rPr>
          <w:bCs/>
        </w:rPr>
        <w:t xml:space="preserve">112 </w:t>
      </w:r>
      <w:r w:rsidR="00741E12" w:rsidRPr="00273D0A">
        <w:rPr>
          <w:bCs/>
        </w:rPr>
        <w:t>и чл.</w:t>
      </w:r>
      <w:r w:rsidR="00021A6D" w:rsidRPr="00273D0A">
        <w:rPr>
          <w:bCs/>
        </w:rPr>
        <w:t>82 от ЗОП</w:t>
      </w:r>
      <w:r w:rsidR="00902951" w:rsidRPr="00273D0A">
        <w:rPr>
          <w:bCs/>
        </w:rPr>
        <w:t>.</w:t>
      </w:r>
    </w:p>
    <w:p w:rsidR="009C7E81" w:rsidRPr="00273D0A" w:rsidRDefault="009C7E81" w:rsidP="005C3825">
      <w:pPr>
        <w:shd w:val="clear" w:color="auto" w:fill="FFFFFF"/>
        <w:spacing w:line="274" w:lineRule="exact"/>
        <w:ind w:right="55" w:firstLine="540"/>
        <w:jc w:val="both"/>
      </w:pPr>
      <w:bookmarkStart w:id="89" w:name="_Toc489265371"/>
      <w:bookmarkStart w:id="90" w:name="_Ref78442556"/>
      <w:r w:rsidRPr="00273D0A">
        <w:t>При подписване на договора за обществена поръчка участникът, определен за изпълнител, е длъжен да пред</w:t>
      </w:r>
      <w:r w:rsidR="000638A6" w:rsidRPr="00273D0A">
        <w:t xml:space="preserve">стави документите по </w:t>
      </w:r>
      <w:r w:rsidR="00741E12" w:rsidRPr="00273D0A">
        <w:t xml:space="preserve">чл.67, </w:t>
      </w:r>
      <w:r w:rsidR="0041735A" w:rsidRPr="00273D0A">
        <w:t xml:space="preserve">ал.6 </w:t>
      </w:r>
      <w:r w:rsidRPr="00273D0A">
        <w:t>от ЗОП, както и гаранция за добро изпълнение на договор</w:t>
      </w:r>
      <w:r w:rsidR="00544C68" w:rsidRPr="00273D0A">
        <w:t>а в размер</w:t>
      </w:r>
      <w:r w:rsidR="00BC2535" w:rsidRPr="00273D0A">
        <w:t xml:space="preserve">, определен в Поканата на индивидуалния възложител, но не повече от </w:t>
      </w:r>
      <w:r w:rsidR="00544C68" w:rsidRPr="00273D0A">
        <w:t>5 % (пет</w:t>
      </w:r>
      <w:r w:rsidRPr="00273D0A">
        <w:t xml:space="preserve"> процента) от стойността му, </w:t>
      </w:r>
      <w:r w:rsidR="009F4667" w:rsidRPr="00273D0A">
        <w:t>съгласно</w:t>
      </w:r>
      <w:r w:rsidR="00741E12" w:rsidRPr="00273D0A">
        <w:t xml:space="preserve"> чл.</w:t>
      </w:r>
      <w:r w:rsidR="0041735A" w:rsidRPr="00273D0A">
        <w:t>111</w:t>
      </w:r>
      <w:r w:rsidR="00741E12" w:rsidRPr="00273D0A">
        <w:t xml:space="preserve"> от ЗОП и</w:t>
      </w:r>
      <w:r w:rsidRPr="00273D0A">
        <w:t xml:space="preserve"> в</w:t>
      </w:r>
      <w:r w:rsidR="00741E12" w:rsidRPr="00273D0A">
        <w:t>ъв връзка с чл.</w:t>
      </w:r>
      <w:r w:rsidR="0041735A" w:rsidRPr="00273D0A">
        <w:t>82</w:t>
      </w:r>
      <w:r w:rsidR="00741E12" w:rsidRPr="00273D0A">
        <w:t>,</w:t>
      </w:r>
      <w:r w:rsidR="00814476" w:rsidRPr="00273D0A">
        <w:t>ал.</w:t>
      </w:r>
      <w:r w:rsidR="0041735A" w:rsidRPr="00273D0A">
        <w:t>4</w:t>
      </w:r>
      <w:r w:rsidRPr="00273D0A">
        <w:t xml:space="preserve"> от ЗОП.</w:t>
      </w:r>
    </w:p>
    <w:bookmarkEnd w:id="89"/>
    <w:bookmarkEnd w:id="90"/>
    <w:p w:rsidR="00AC344F" w:rsidRPr="00273D0A" w:rsidRDefault="00AC344F" w:rsidP="00E2678A">
      <w:pPr>
        <w:pStyle w:val="Heading2"/>
        <w:numPr>
          <w:ilvl w:val="0"/>
          <w:numId w:val="0"/>
        </w:numPr>
        <w:ind w:right="55"/>
        <w:jc w:val="left"/>
        <w:rPr>
          <w:szCs w:val="24"/>
        </w:rPr>
      </w:pPr>
    </w:p>
    <w:p w:rsidR="00AC344F" w:rsidRPr="00273D0A" w:rsidRDefault="00AC344F" w:rsidP="005C3825">
      <w:pPr>
        <w:pStyle w:val="Heading2"/>
        <w:numPr>
          <w:ilvl w:val="0"/>
          <w:numId w:val="0"/>
        </w:numPr>
        <w:ind w:left="540" w:right="55"/>
        <w:rPr>
          <w:szCs w:val="24"/>
        </w:rPr>
      </w:pPr>
    </w:p>
    <w:p w:rsidR="009C7E81" w:rsidRPr="00273D0A" w:rsidRDefault="009C7E81" w:rsidP="005C3825">
      <w:pPr>
        <w:pStyle w:val="Heading2"/>
        <w:numPr>
          <w:ilvl w:val="0"/>
          <w:numId w:val="0"/>
        </w:numPr>
        <w:ind w:left="540" w:right="55"/>
        <w:rPr>
          <w:szCs w:val="24"/>
        </w:rPr>
      </w:pPr>
      <w:r w:rsidRPr="00273D0A">
        <w:rPr>
          <w:szCs w:val="24"/>
        </w:rPr>
        <w:t>VI. уСЛОВИЯ ЗА ИЗПЪЛНЕНИЕ НА ДОГОВОРА</w:t>
      </w:r>
    </w:p>
    <w:p w:rsidR="00AC344F" w:rsidRPr="00273D0A" w:rsidRDefault="00AC344F" w:rsidP="00AC344F"/>
    <w:p w:rsidR="009C7E81" w:rsidRPr="00273D0A" w:rsidRDefault="009C7E81" w:rsidP="009D7ABA">
      <w:pPr>
        <w:pStyle w:val="ListParagraph"/>
        <w:numPr>
          <w:ilvl w:val="0"/>
          <w:numId w:val="9"/>
        </w:numPr>
        <w:ind w:right="55"/>
        <w:jc w:val="both"/>
        <w:rPr>
          <w:b/>
        </w:rPr>
      </w:pPr>
      <w:r w:rsidRPr="00273D0A">
        <w:rPr>
          <w:b/>
        </w:rPr>
        <w:t>Срок на действие на договора.</w:t>
      </w:r>
    </w:p>
    <w:p w:rsidR="0041735A" w:rsidRPr="00273D0A" w:rsidRDefault="009C7E81" w:rsidP="00962ADB">
      <w:pPr>
        <w:ind w:right="55" w:firstLine="360"/>
        <w:jc w:val="both"/>
      </w:pPr>
      <w:r w:rsidRPr="00273D0A">
        <w:t xml:space="preserve">Срокът на действие за всеки един от договорите, сключени въз основа на рамковото споразумение, се определя индивидуално от съответния възложител според конкретните потребности от </w:t>
      </w:r>
      <w:r w:rsidR="00A63ABC" w:rsidRPr="00273D0A">
        <w:t>преводачески услуги</w:t>
      </w:r>
      <w:r w:rsidRPr="00273D0A">
        <w:t xml:space="preserve"> на ведомството. Срокът се обявява </w:t>
      </w:r>
      <w:r w:rsidR="0041735A" w:rsidRPr="00273D0A">
        <w:t>предварително в поканата по чл.82</w:t>
      </w:r>
      <w:r w:rsidR="00A63ABC" w:rsidRPr="00273D0A">
        <w:t>,</w:t>
      </w:r>
      <w:r w:rsidR="0059593C" w:rsidRPr="00273D0A">
        <w:t xml:space="preserve"> </w:t>
      </w:r>
      <w:r w:rsidR="009473D2" w:rsidRPr="00273D0A">
        <w:t>ал.</w:t>
      </w:r>
      <w:r w:rsidR="0041735A" w:rsidRPr="00273D0A">
        <w:t>4</w:t>
      </w:r>
      <w:r w:rsidR="009473D2" w:rsidRPr="00273D0A">
        <w:t xml:space="preserve"> от ЗОП</w:t>
      </w:r>
      <w:r w:rsidRPr="00273D0A">
        <w:t>.</w:t>
      </w:r>
    </w:p>
    <w:p w:rsidR="00142A87" w:rsidRPr="00273D0A" w:rsidRDefault="00142A87" w:rsidP="009D7ABA">
      <w:pPr>
        <w:pStyle w:val="ListParagraph"/>
        <w:numPr>
          <w:ilvl w:val="0"/>
          <w:numId w:val="9"/>
        </w:numPr>
        <w:ind w:right="55"/>
        <w:jc w:val="both"/>
        <w:rPr>
          <w:b/>
        </w:rPr>
      </w:pPr>
      <w:r w:rsidRPr="00273D0A">
        <w:rPr>
          <w:b/>
        </w:rPr>
        <w:t>Начин на приемане на работата и начин на плащане:</w:t>
      </w:r>
    </w:p>
    <w:p w:rsidR="00142A87" w:rsidRPr="00273D0A" w:rsidRDefault="00142A87" w:rsidP="009D7ABA">
      <w:pPr>
        <w:pStyle w:val="ListParagraph"/>
        <w:numPr>
          <w:ilvl w:val="0"/>
          <w:numId w:val="14"/>
        </w:numPr>
        <w:ind w:right="55"/>
        <w:jc w:val="both"/>
      </w:pPr>
      <w:r w:rsidRPr="00273D0A">
        <w:t>По позиция 1:</w:t>
      </w:r>
    </w:p>
    <w:p w:rsidR="00142A87" w:rsidRPr="00273D0A" w:rsidRDefault="00142A87" w:rsidP="006B366F">
      <w:pPr>
        <w:pStyle w:val="ListParagraph"/>
        <w:ind w:left="0" w:firstLine="709"/>
        <w:jc w:val="both"/>
      </w:pPr>
      <w:r w:rsidRPr="00273D0A">
        <w:t xml:space="preserve">Работата се приема с подписване на двустранен </w:t>
      </w:r>
      <w:proofErr w:type="spellStart"/>
      <w:r w:rsidRPr="00273D0A">
        <w:t>приемо-предавателен</w:t>
      </w:r>
      <w:proofErr w:type="spellEnd"/>
      <w:r w:rsidRPr="00273D0A">
        <w:t xml:space="preserve"> протокол, който съдържа: описание на извършения превод, вид на превода /</w:t>
      </w:r>
      <w:proofErr w:type="spellStart"/>
      <w:r w:rsidRPr="00273D0A">
        <w:t>симултанен</w:t>
      </w:r>
      <w:proofErr w:type="spellEnd"/>
      <w:r w:rsidRPr="00273D0A">
        <w:t xml:space="preserve"> или </w:t>
      </w:r>
      <w:proofErr w:type="spellStart"/>
      <w:r w:rsidRPr="00273D0A">
        <w:t>консекутивен</w:t>
      </w:r>
      <w:proofErr w:type="spellEnd"/>
      <w:r w:rsidRPr="00273D0A">
        <w:t xml:space="preserve">/, брой на изработените часове, брой преводачи, цена на час, цена на подвижна кабина /когато е приложимо/ и обща цена с и без ДДС. </w:t>
      </w:r>
    </w:p>
    <w:p w:rsidR="00823DE4" w:rsidRPr="00273D0A" w:rsidRDefault="00823DE4" w:rsidP="00142A87">
      <w:pPr>
        <w:pStyle w:val="ListParagraph"/>
        <w:ind w:left="0"/>
        <w:jc w:val="both"/>
      </w:pPr>
      <w:r w:rsidRPr="00273D0A">
        <w:t>Лицата, определени за приемане на работата и други детайли се посочват в конкретния индивидуален договор на съответния възложител.</w:t>
      </w:r>
    </w:p>
    <w:p w:rsidR="00142A87" w:rsidRPr="00273D0A" w:rsidRDefault="00142A87" w:rsidP="00142A87">
      <w:pPr>
        <w:pStyle w:val="ListParagraph"/>
        <w:ind w:left="0"/>
        <w:jc w:val="both"/>
      </w:pPr>
      <w:r w:rsidRPr="00273D0A">
        <w:t xml:space="preserve">Плащането се извършва в български лева, по банков път ежемесечно до 20 работни дни след представяне на фактура-оригинал и месечен отчет за извършената работа за предходния месец, придружен от копия на двустранно подписани </w:t>
      </w:r>
      <w:proofErr w:type="spellStart"/>
      <w:r w:rsidRPr="00273D0A">
        <w:t>приемо-предавателни</w:t>
      </w:r>
      <w:proofErr w:type="spellEnd"/>
      <w:r w:rsidRPr="00273D0A">
        <w:t xml:space="preserve"> протоколи.</w:t>
      </w:r>
    </w:p>
    <w:p w:rsidR="00142A87" w:rsidRPr="00273D0A" w:rsidRDefault="00142A87" w:rsidP="009D7ABA">
      <w:pPr>
        <w:pStyle w:val="ListParagraph"/>
        <w:numPr>
          <w:ilvl w:val="0"/>
          <w:numId w:val="14"/>
        </w:numPr>
        <w:ind w:right="55"/>
        <w:jc w:val="both"/>
      </w:pPr>
      <w:r w:rsidRPr="00273D0A">
        <w:t>По позиция 2:</w:t>
      </w:r>
    </w:p>
    <w:p w:rsidR="00823DE4" w:rsidRPr="00273D0A" w:rsidRDefault="00823DE4" w:rsidP="006B366F">
      <w:pPr>
        <w:ind w:firstLine="709"/>
        <w:jc w:val="both"/>
      </w:pPr>
      <w:r w:rsidRPr="00273D0A">
        <w:t xml:space="preserve">Работата се приема от определено от индивидуалните възложители лице с </w:t>
      </w:r>
      <w:proofErr w:type="spellStart"/>
      <w:r w:rsidRPr="00273D0A">
        <w:t>приемо-предавателен</w:t>
      </w:r>
      <w:proofErr w:type="spellEnd"/>
      <w:r w:rsidRPr="00273D0A">
        <w:t xml:space="preserve"> протокол, съдържащи следните реквизити: номер, дата, точно описание на представения писмен превод - номер на преписката за превод, дата на представянето му за превод, брой предоставени за превод страници, брой предадени страници, цена на страница и обща стойност, вид на поръчката /обикновена, бърза или експресна/. </w:t>
      </w:r>
    </w:p>
    <w:p w:rsidR="00823DE4" w:rsidRPr="00273D0A" w:rsidRDefault="00823DE4" w:rsidP="00823DE4">
      <w:pPr>
        <w:pStyle w:val="ListParagraph"/>
        <w:ind w:left="0"/>
        <w:jc w:val="both"/>
      </w:pPr>
      <w:r w:rsidRPr="00273D0A">
        <w:t>Лицата, определени за приемане на работата и други детайли се посочват в конкретния индивидуален договор на съответния възложител.</w:t>
      </w:r>
    </w:p>
    <w:p w:rsidR="00823DE4" w:rsidRPr="00273D0A" w:rsidRDefault="00823DE4" w:rsidP="00823DE4">
      <w:pPr>
        <w:jc w:val="both"/>
      </w:pPr>
      <w:r w:rsidRPr="00273D0A">
        <w:t xml:space="preserve">Плащането се извършва ежемесечно до 20 /двадесет/ работни дни след представяне на фактура-оригинал и месечен отчет за извършената работа за предходния месец, придружен от копия на двустранно подписани </w:t>
      </w:r>
      <w:proofErr w:type="spellStart"/>
      <w:r w:rsidRPr="00273D0A">
        <w:t>приемо-предавателни</w:t>
      </w:r>
      <w:proofErr w:type="spellEnd"/>
      <w:r w:rsidRPr="00273D0A">
        <w:t xml:space="preserve"> протоколи. </w:t>
      </w:r>
    </w:p>
    <w:p w:rsidR="0041735A" w:rsidRPr="00273D0A" w:rsidRDefault="0041735A" w:rsidP="009D7ABA">
      <w:pPr>
        <w:pStyle w:val="ListParagraph"/>
        <w:numPr>
          <w:ilvl w:val="0"/>
          <w:numId w:val="9"/>
        </w:numPr>
        <w:jc w:val="both"/>
        <w:rPr>
          <w:b/>
        </w:rPr>
      </w:pPr>
      <w:r w:rsidRPr="00273D0A">
        <w:rPr>
          <w:b/>
        </w:rPr>
        <w:t>Цена.</w:t>
      </w:r>
    </w:p>
    <w:p w:rsidR="00715DF2" w:rsidRPr="00273D0A" w:rsidRDefault="006B366F" w:rsidP="00715DF2">
      <w:pPr>
        <w:tabs>
          <w:tab w:val="left" w:pos="0"/>
          <w:tab w:val="left" w:pos="360"/>
        </w:tabs>
        <w:jc w:val="both"/>
        <w:rPr>
          <w:b/>
        </w:rPr>
      </w:pPr>
      <w:r w:rsidRPr="00273D0A">
        <w:tab/>
      </w:r>
      <w:r w:rsidR="0041735A" w:rsidRPr="00273D0A">
        <w:t xml:space="preserve">Цените на </w:t>
      </w:r>
      <w:r w:rsidR="00A63ABC" w:rsidRPr="00273D0A">
        <w:t xml:space="preserve">преводаческите услуги са </w:t>
      </w:r>
      <w:r w:rsidR="0041735A" w:rsidRPr="00273D0A">
        <w:t>посочени от участника в ценовото му предложение</w:t>
      </w:r>
      <w:r w:rsidR="00BC2535" w:rsidRPr="00273D0A">
        <w:t>, представено в отговор на поканата за вътрешен ко</w:t>
      </w:r>
      <w:r w:rsidR="00E2678A" w:rsidRPr="00273D0A">
        <w:t>нкурентен избор, по реда на чл.</w:t>
      </w:r>
      <w:r w:rsidR="00BC2535" w:rsidRPr="00273D0A">
        <w:t>82 ал.4 от ЗОП</w:t>
      </w:r>
      <w:r w:rsidR="0041735A" w:rsidRPr="00273D0A">
        <w:rPr>
          <w:b/>
        </w:rPr>
        <w:t>.</w:t>
      </w:r>
    </w:p>
    <w:p w:rsidR="00715DF2" w:rsidRPr="00273D0A" w:rsidRDefault="00715DF2" w:rsidP="009D7ABA">
      <w:pPr>
        <w:pStyle w:val="ListParagraph"/>
        <w:numPr>
          <w:ilvl w:val="0"/>
          <w:numId w:val="9"/>
        </w:numPr>
        <w:tabs>
          <w:tab w:val="left" w:pos="0"/>
        </w:tabs>
        <w:jc w:val="both"/>
        <w:rPr>
          <w:b/>
        </w:rPr>
      </w:pPr>
      <w:r w:rsidRPr="00273D0A">
        <w:rPr>
          <w:b/>
        </w:rPr>
        <w:t>Изменение на договорите:</w:t>
      </w:r>
    </w:p>
    <w:p w:rsidR="00142A87" w:rsidRPr="00273D0A" w:rsidRDefault="006B366F" w:rsidP="00715DF2">
      <w:pPr>
        <w:tabs>
          <w:tab w:val="left" w:pos="0"/>
          <w:tab w:val="left" w:pos="360"/>
        </w:tabs>
        <w:jc w:val="both"/>
      </w:pPr>
      <w:r w:rsidRPr="00273D0A">
        <w:tab/>
      </w:r>
      <w:r w:rsidR="00715DF2" w:rsidRPr="00273D0A">
        <w:t xml:space="preserve">Сключените договори за обществени поръчки могат да се </w:t>
      </w:r>
      <w:r w:rsidR="00D51A36" w:rsidRPr="00273D0A">
        <w:t>и</w:t>
      </w:r>
      <w:r w:rsidR="00715DF2" w:rsidRPr="00273D0A">
        <w:t xml:space="preserve">зменят </w:t>
      </w:r>
      <w:r w:rsidR="00A63ABC" w:rsidRPr="00273D0A">
        <w:t>при условията и по реда на чл.</w:t>
      </w:r>
      <w:r w:rsidR="00715DF2" w:rsidRPr="00273D0A">
        <w:t>116 от ЗОП.</w:t>
      </w:r>
    </w:p>
    <w:sectPr w:rsidR="00142A87" w:rsidRPr="00273D0A" w:rsidSect="00287751">
      <w:footerReference w:type="even" r:id="rId22"/>
      <w:footerReference w:type="default" r:id="rId23"/>
      <w:pgSz w:w="11906" w:h="16838" w:code="9"/>
      <w:pgMar w:top="567" w:right="964" w:bottom="993" w:left="85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631" w:rsidRDefault="00A56631">
      <w:r>
        <w:separator/>
      </w:r>
    </w:p>
  </w:endnote>
  <w:endnote w:type="continuationSeparator" w:id="0">
    <w:p w:rsidR="00A56631" w:rsidRDefault="00A56631">
      <w:r>
        <w:continuationSeparator/>
      </w:r>
    </w:p>
  </w:endnote>
  <w:endnote w:type="continuationNotice" w:id="1">
    <w:p w:rsidR="00A56631" w:rsidRDefault="00A56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631" w:rsidRDefault="00A56631" w:rsidP="00674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6631" w:rsidRDefault="00A56631" w:rsidP="003D5E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631" w:rsidRPr="007A42D4" w:rsidRDefault="00A56631" w:rsidP="00636D4C">
    <w:pPr>
      <w:pStyle w:val="Footer"/>
      <w:framePr w:wrap="around" w:vAnchor="text" w:hAnchor="margin" w:xAlign="right" w:y="1"/>
      <w:tabs>
        <w:tab w:val="left" w:pos="709"/>
      </w:tabs>
      <w:ind w:right="548"/>
      <w:rPr>
        <w:rStyle w:val="PageNumber"/>
        <w:sz w:val="20"/>
        <w:szCs w:val="20"/>
      </w:rPr>
    </w:pPr>
    <w:r w:rsidRPr="007A42D4">
      <w:rPr>
        <w:rStyle w:val="PageNumber"/>
        <w:sz w:val="20"/>
        <w:szCs w:val="20"/>
      </w:rPr>
      <w:t>стр.</w:t>
    </w:r>
    <w:r w:rsidRPr="007A42D4">
      <w:rPr>
        <w:rStyle w:val="PageNumber"/>
        <w:sz w:val="20"/>
        <w:szCs w:val="20"/>
      </w:rPr>
      <w:fldChar w:fldCharType="begin"/>
    </w:r>
    <w:r w:rsidRPr="007A42D4">
      <w:rPr>
        <w:rStyle w:val="PageNumber"/>
        <w:sz w:val="20"/>
        <w:szCs w:val="20"/>
      </w:rPr>
      <w:instrText xml:space="preserve">PAGE  </w:instrText>
    </w:r>
    <w:r w:rsidRPr="007A42D4">
      <w:rPr>
        <w:rStyle w:val="PageNumber"/>
        <w:sz w:val="20"/>
        <w:szCs w:val="20"/>
      </w:rPr>
      <w:fldChar w:fldCharType="separate"/>
    </w:r>
    <w:r w:rsidR="008D50EF">
      <w:rPr>
        <w:rStyle w:val="PageNumber"/>
        <w:noProof/>
        <w:sz w:val="20"/>
        <w:szCs w:val="20"/>
      </w:rPr>
      <w:t>16</w:t>
    </w:r>
    <w:r w:rsidRPr="007A42D4">
      <w:rPr>
        <w:rStyle w:val="PageNumber"/>
        <w:sz w:val="20"/>
        <w:szCs w:val="20"/>
      </w:rPr>
      <w:fldChar w:fldCharType="end"/>
    </w:r>
    <w:r w:rsidRPr="007A42D4">
      <w:rPr>
        <w:rStyle w:val="PageNumber"/>
        <w:sz w:val="20"/>
        <w:szCs w:val="20"/>
      </w:rPr>
      <w:t xml:space="preserve"> от </w:t>
    </w:r>
    <w:r w:rsidRPr="007A42D4">
      <w:rPr>
        <w:rStyle w:val="PageNumber"/>
        <w:sz w:val="20"/>
        <w:szCs w:val="20"/>
      </w:rPr>
      <w:fldChar w:fldCharType="begin"/>
    </w:r>
    <w:r w:rsidRPr="007A42D4">
      <w:rPr>
        <w:rStyle w:val="PageNumber"/>
        <w:sz w:val="20"/>
        <w:szCs w:val="20"/>
      </w:rPr>
      <w:instrText xml:space="preserve"> NUMPAGES </w:instrText>
    </w:r>
    <w:r w:rsidRPr="007A42D4">
      <w:rPr>
        <w:rStyle w:val="PageNumber"/>
        <w:sz w:val="20"/>
        <w:szCs w:val="20"/>
      </w:rPr>
      <w:fldChar w:fldCharType="separate"/>
    </w:r>
    <w:r w:rsidR="008D50EF">
      <w:rPr>
        <w:rStyle w:val="PageNumber"/>
        <w:noProof/>
        <w:sz w:val="20"/>
        <w:szCs w:val="20"/>
      </w:rPr>
      <w:t>21</w:t>
    </w:r>
    <w:r w:rsidRPr="007A42D4">
      <w:rPr>
        <w:rStyle w:val="PageNumber"/>
        <w:sz w:val="20"/>
        <w:szCs w:val="20"/>
      </w:rPr>
      <w:fldChar w:fldCharType="end"/>
    </w:r>
    <w:r w:rsidRPr="007A42D4">
      <w:rPr>
        <w:rStyle w:val="PageNumber"/>
        <w:sz w:val="20"/>
        <w:szCs w:val="20"/>
      </w:rPr>
      <w:t xml:space="preserve"> </w:t>
    </w:r>
  </w:p>
  <w:p w:rsidR="00A56631" w:rsidRPr="00644C35" w:rsidRDefault="00A56631" w:rsidP="003D5E08">
    <w:pPr>
      <w:pStyle w:val="Footer"/>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631" w:rsidRDefault="00A56631">
      <w:r>
        <w:separator/>
      </w:r>
    </w:p>
  </w:footnote>
  <w:footnote w:type="continuationSeparator" w:id="0">
    <w:p w:rsidR="00A56631" w:rsidRDefault="00A56631">
      <w:r>
        <w:continuationSeparator/>
      </w:r>
    </w:p>
  </w:footnote>
  <w:footnote w:type="continuationNotice" w:id="1">
    <w:p w:rsidR="00A56631" w:rsidRDefault="00A566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C71"/>
    <w:multiLevelType w:val="hybridMultilevel"/>
    <w:tmpl w:val="E9FC0B8E"/>
    <w:lvl w:ilvl="0" w:tplc="92AC3C34">
      <w:start w:val="1"/>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129284E"/>
    <w:multiLevelType w:val="hybridMultilevel"/>
    <w:tmpl w:val="7CFAE1B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9CE5091"/>
    <w:multiLevelType w:val="hybridMultilevel"/>
    <w:tmpl w:val="FEDCC2E0"/>
    <w:lvl w:ilvl="0" w:tplc="98741808">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D1B089C"/>
    <w:multiLevelType w:val="hybridMultilevel"/>
    <w:tmpl w:val="F63CDC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6F90086"/>
    <w:multiLevelType w:val="multilevel"/>
    <w:tmpl w:val="E0F839A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17276529"/>
    <w:multiLevelType w:val="hybridMultilevel"/>
    <w:tmpl w:val="4970D03E"/>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nsid w:val="20AC0F0D"/>
    <w:multiLevelType w:val="hybridMultilevel"/>
    <w:tmpl w:val="F72E667C"/>
    <w:lvl w:ilvl="0" w:tplc="B35679E0">
      <w:start w:val="4"/>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3C27ED5"/>
    <w:multiLevelType w:val="multilevel"/>
    <w:tmpl w:val="32148844"/>
    <w:lvl w:ilvl="0">
      <w:start w:val="1"/>
      <w:numFmt w:val="decimal"/>
      <w:lvlText w:val="%1."/>
      <w:lvlJc w:val="left"/>
      <w:pPr>
        <w:ind w:left="927" w:hanging="360"/>
      </w:pPr>
      <w:rPr>
        <w:rFonts w:hint="default"/>
      </w:rPr>
    </w:lvl>
    <w:lvl w:ilvl="1">
      <w:start w:val="1"/>
      <w:numFmt w:val="decimal"/>
      <w:isLgl/>
      <w:lvlText w:val="%1.%2"/>
      <w:lvlJc w:val="left"/>
      <w:pPr>
        <w:ind w:left="1242" w:hanging="675"/>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8">
    <w:nsid w:val="2B6F6F32"/>
    <w:multiLevelType w:val="hybridMultilevel"/>
    <w:tmpl w:val="8A2EA16C"/>
    <w:lvl w:ilvl="0" w:tplc="837E1E0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2FC269E"/>
    <w:multiLevelType w:val="multilevel"/>
    <w:tmpl w:val="D2DA98C4"/>
    <w:lvl w:ilvl="0">
      <w:start w:val="1"/>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rPr>
    </w:lvl>
    <w:lvl w:ilvl="2">
      <w:start w:val="3"/>
      <w:numFmt w:val="decimal"/>
      <w:isLgl/>
      <w:lvlText w:val="%1.%2.%3."/>
      <w:lvlJc w:val="left"/>
      <w:pPr>
        <w:ind w:left="1004"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21609A"/>
    <w:multiLevelType w:val="hybridMultilevel"/>
    <w:tmpl w:val="79CE694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nsid w:val="3A3B39BF"/>
    <w:multiLevelType w:val="hybridMultilevel"/>
    <w:tmpl w:val="CBBEB5C6"/>
    <w:lvl w:ilvl="0" w:tplc="0402000D">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2">
    <w:nsid w:val="410D5950"/>
    <w:multiLevelType w:val="multilevel"/>
    <w:tmpl w:val="4404D7EC"/>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3">
    <w:nsid w:val="434039E8"/>
    <w:multiLevelType w:val="hybridMultilevel"/>
    <w:tmpl w:val="4B7E74D0"/>
    <w:lvl w:ilvl="0" w:tplc="DE7A7A74">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nsid w:val="48D5589B"/>
    <w:multiLevelType w:val="hybridMultilevel"/>
    <w:tmpl w:val="4964FC80"/>
    <w:lvl w:ilvl="0" w:tplc="4B705468">
      <w:start w:val="1"/>
      <w:numFmt w:val="decimal"/>
      <w:lvlText w:val="%1."/>
      <w:lvlJc w:val="left"/>
      <w:pPr>
        <w:tabs>
          <w:tab w:val="num" w:pos="720"/>
        </w:tabs>
        <w:ind w:left="720" w:hanging="360"/>
      </w:pPr>
      <w:rPr>
        <w:rFonts w:ascii="Times New Roman" w:eastAsia="Times New Roman" w:hAnsi="Times New Roman" w:cs="Times New Roman"/>
        <w:i w:val="0"/>
      </w:rPr>
    </w:lvl>
    <w:lvl w:ilvl="1" w:tplc="37484DCC">
      <w:start w:val="5"/>
      <w:numFmt w:val="upperRoman"/>
      <w:lvlText w:val="%2."/>
      <w:lvlJc w:val="left"/>
      <w:pPr>
        <w:tabs>
          <w:tab w:val="num" w:pos="1800"/>
        </w:tabs>
        <w:ind w:left="1800" w:hanging="72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nsid w:val="51F15AE8"/>
    <w:multiLevelType w:val="hybridMultilevel"/>
    <w:tmpl w:val="D72E88F0"/>
    <w:lvl w:ilvl="0" w:tplc="E8B4F5C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C7C3E06"/>
    <w:multiLevelType w:val="hybridMultilevel"/>
    <w:tmpl w:val="5CB4F06A"/>
    <w:lvl w:ilvl="0" w:tplc="C35E8D46">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nsid w:val="5CD35D02"/>
    <w:multiLevelType w:val="hybridMultilevel"/>
    <w:tmpl w:val="F0CE9F16"/>
    <w:lvl w:ilvl="0" w:tplc="0402000F">
      <w:start w:val="7"/>
      <w:numFmt w:val="decimal"/>
      <w:lvlText w:val="%1."/>
      <w:lvlJc w:val="left"/>
      <w:pPr>
        <w:ind w:left="720" w:hanging="36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E024792"/>
    <w:multiLevelType w:val="hybridMultilevel"/>
    <w:tmpl w:val="8AC05D7E"/>
    <w:lvl w:ilvl="0" w:tplc="11C07854">
      <w:start w:val="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nsid w:val="5E024869"/>
    <w:multiLevelType w:val="hybridMultilevel"/>
    <w:tmpl w:val="5AFCEC18"/>
    <w:lvl w:ilvl="0" w:tplc="04020001">
      <w:start w:val="1"/>
      <w:numFmt w:val="bullet"/>
      <w:lvlText w:val=""/>
      <w:lvlJc w:val="left"/>
      <w:pPr>
        <w:ind w:left="1620" w:hanging="360"/>
      </w:pPr>
      <w:rPr>
        <w:rFonts w:ascii="Symbol" w:hAnsi="Symbol" w:hint="default"/>
      </w:rPr>
    </w:lvl>
    <w:lvl w:ilvl="1" w:tplc="04020003" w:tentative="1">
      <w:start w:val="1"/>
      <w:numFmt w:val="bullet"/>
      <w:lvlText w:val="o"/>
      <w:lvlJc w:val="left"/>
      <w:pPr>
        <w:ind w:left="2340" w:hanging="360"/>
      </w:pPr>
      <w:rPr>
        <w:rFonts w:ascii="Courier New" w:hAnsi="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20">
    <w:nsid w:val="61500600"/>
    <w:multiLevelType w:val="hybridMultilevel"/>
    <w:tmpl w:val="FF6C7132"/>
    <w:lvl w:ilvl="0" w:tplc="837E1AEA">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nsid w:val="6368528B"/>
    <w:multiLevelType w:val="hybridMultilevel"/>
    <w:tmpl w:val="DD76A950"/>
    <w:lvl w:ilvl="0" w:tplc="1EF29168">
      <w:numFmt w:val="bullet"/>
      <w:lvlText w:val="-"/>
      <w:lvlJc w:val="left"/>
      <w:pPr>
        <w:ind w:left="1494" w:hanging="360"/>
      </w:pPr>
      <w:rPr>
        <w:rFonts w:ascii="Times New Roman" w:eastAsia="Times New Roman" w:hAnsi="Times New Roman" w:cs="Times New Roman"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22">
    <w:nsid w:val="681B286D"/>
    <w:multiLevelType w:val="hybridMultilevel"/>
    <w:tmpl w:val="030C59D8"/>
    <w:lvl w:ilvl="0" w:tplc="6AFA54E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6E3E0F48"/>
    <w:multiLevelType w:val="hybridMultilevel"/>
    <w:tmpl w:val="70AC0A70"/>
    <w:lvl w:ilvl="0" w:tplc="0402000F">
      <w:start w:val="8"/>
      <w:numFmt w:val="decimal"/>
      <w:lvlText w:val="%1."/>
      <w:lvlJc w:val="left"/>
      <w:pPr>
        <w:ind w:left="720" w:hanging="36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F66650E"/>
    <w:multiLevelType w:val="multilevel"/>
    <w:tmpl w:val="286872C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72130963"/>
    <w:multiLevelType w:val="singleLevel"/>
    <w:tmpl w:val="8EACCFDC"/>
    <w:lvl w:ilvl="0">
      <w:start w:val="1"/>
      <w:numFmt w:val="decimal"/>
      <w:pStyle w:val="Heading2"/>
      <w:lvlText w:val="%1."/>
      <w:lvlJc w:val="left"/>
      <w:pPr>
        <w:tabs>
          <w:tab w:val="num" w:pos="900"/>
        </w:tabs>
        <w:ind w:left="900" w:hanging="360"/>
      </w:pPr>
      <w:rPr>
        <w:rFonts w:cs="Times New Roman"/>
        <w:b/>
        <w:i w:val="0"/>
      </w:rPr>
    </w:lvl>
  </w:abstractNum>
  <w:abstractNum w:abstractNumId="26">
    <w:nsid w:val="73A66F49"/>
    <w:multiLevelType w:val="hybridMultilevel"/>
    <w:tmpl w:val="95F2DDAA"/>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7">
    <w:nsid w:val="76E1567B"/>
    <w:multiLevelType w:val="hybridMultilevel"/>
    <w:tmpl w:val="E2B86F66"/>
    <w:lvl w:ilvl="0" w:tplc="3B12A156">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8">
    <w:nsid w:val="78A65CE8"/>
    <w:multiLevelType w:val="multilevel"/>
    <w:tmpl w:val="E8C0AD5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nsid w:val="7CD36E88"/>
    <w:multiLevelType w:val="hybridMultilevel"/>
    <w:tmpl w:val="44B65AE0"/>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25"/>
  </w:num>
  <w:num w:numId="2">
    <w:abstractNumId w:val="27"/>
  </w:num>
  <w:num w:numId="3">
    <w:abstractNumId w:val="19"/>
  </w:num>
  <w:num w:numId="4">
    <w:abstractNumId w:val="14"/>
  </w:num>
  <w:num w:numId="5">
    <w:abstractNumId w:val="2"/>
  </w:num>
  <w:num w:numId="6">
    <w:abstractNumId w:val="8"/>
  </w:num>
  <w:num w:numId="7">
    <w:abstractNumId w:val="9"/>
  </w:num>
  <w:num w:numId="8">
    <w:abstractNumId w:val="22"/>
  </w:num>
  <w:num w:numId="9">
    <w:abstractNumId w:val="15"/>
  </w:num>
  <w:num w:numId="10">
    <w:abstractNumId w:val="26"/>
  </w:num>
  <w:num w:numId="11">
    <w:abstractNumId w:val="7"/>
  </w:num>
  <w:num w:numId="12">
    <w:abstractNumId w:val="24"/>
  </w:num>
  <w:num w:numId="13">
    <w:abstractNumId w:val="1"/>
  </w:num>
  <w:num w:numId="14">
    <w:abstractNumId w:val="5"/>
  </w:num>
  <w:num w:numId="15">
    <w:abstractNumId w:val="16"/>
  </w:num>
  <w:num w:numId="16">
    <w:abstractNumId w:val="13"/>
  </w:num>
  <w:num w:numId="17">
    <w:abstractNumId w:val="4"/>
  </w:num>
  <w:num w:numId="18">
    <w:abstractNumId w:val="6"/>
  </w:num>
  <w:num w:numId="19">
    <w:abstractNumId w:val="3"/>
  </w:num>
  <w:num w:numId="20">
    <w:abstractNumId w:val="17"/>
  </w:num>
  <w:num w:numId="21">
    <w:abstractNumId w:val="10"/>
  </w:num>
  <w:num w:numId="22">
    <w:abstractNumId w:val="23"/>
  </w:num>
  <w:num w:numId="23">
    <w:abstractNumId w:val="0"/>
  </w:num>
  <w:num w:numId="24">
    <w:abstractNumId w:val="12"/>
  </w:num>
  <w:num w:numId="25">
    <w:abstractNumId w:val="28"/>
  </w:num>
  <w:num w:numId="26">
    <w:abstractNumId w:val="20"/>
  </w:num>
  <w:num w:numId="27">
    <w:abstractNumId w:val="11"/>
  </w:num>
  <w:num w:numId="28">
    <w:abstractNumId w:val="18"/>
  </w:num>
  <w:num w:numId="29">
    <w:abstractNumId w:val="29"/>
  </w:num>
  <w:num w:numId="3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6A"/>
    <w:rsid w:val="00000383"/>
    <w:rsid w:val="000004CC"/>
    <w:rsid w:val="000009B7"/>
    <w:rsid w:val="00000DCE"/>
    <w:rsid w:val="0000267C"/>
    <w:rsid w:val="00002B4E"/>
    <w:rsid w:val="00002D79"/>
    <w:rsid w:val="00003304"/>
    <w:rsid w:val="000038EF"/>
    <w:rsid w:val="0000390E"/>
    <w:rsid w:val="00003D76"/>
    <w:rsid w:val="00003E2A"/>
    <w:rsid w:val="00004397"/>
    <w:rsid w:val="00004E18"/>
    <w:rsid w:val="00005889"/>
    <w:rsid w:val="00005A9E"/>
    <w:rsid w:val="000064AD"/>
    <w:rsid w:val="000066D0"/>
    <w:rsid w:val="00006FB7"/>
    <w:rsid w:val="000072EC"/>
    <w:rsid w:val="00007487"/>
    <w:rsid w:val="00007685"/>
    <w:rsid w:val="00007955"/>
    <w:rsid w:val="00007B8A"/>
    <w:rsid w:val="00011036"/>
    <w:rsid w:val="00011CEF"/>
    <w:rsid w:val="0001265D"/>
    <w:rsid w:val="00012A28"/>
    <w:rsid w:val="00012B6D"/>
    <w:rsid w:val="00013E89"/>
    <w:rsid w:val="000149E8"/>
    <w:rsid w:val="00014D7B"/>
    <w:rsid w:val="00015418"/>
    <w:rsid w:val="000158F2"/>
    <w:rsid w:val="00016638"/>
    <w:rsid w:val="0001664D"/>
    <w:rsid w:val="00016A6E"/>
    <w:rsid w:val="00016DB6"/>
    <w:rsid w:val="00016EAD"/>
    <w:rsid w:val="00016F95"/>
    <w:rsid w:val="00017553"/>
    <w:rsid w:val="00017694"/>
    <w:rsid w:val="0002169E"/>
    <w:rsid w:val="0002187E"/>
    <w:rsid w:val="00021A6D"/>
    <w:rsid w:val="00021CFE"/>
    <w:rsid w:val="00021FCA"/>
    <w:rsid w:val="000220DF"/>
    <w:rsid w:val="00022BCD"/>
    <w:rsid w:val="0002325F"/>
    <w:rsid w:val="0002411B"/>
    <w:rsid w:val="0002424B"/>
    <w:rsid w:val="000246BD"/>
    <w:rsid w:val="00024822"/>
    <w:rsid w:val="0002491B"/>
    <w:rsid w:val="00024AE9"/>
    <w:rsid w:val="000254A7"/>
    <w:rsid w:val="00025678"/>
    <w:rsid w:val="000263AB"/>
    <w:rsid w:val="000266B4"/>
    <w:rsid w:val="0002729E"/>
    <w:rsid w:val="0002769B"/>
    <w:rsid w:val="00030CF1"/>
    <w:rsid w:val="000311B9"/>
    <w:rsid w:val="000311CB"/>
    <w:rsid w:val="00031288"/>
    <w:rsid w:val="000316B7"/>
    <w:rsid w:val="000319DA"/>
    <w:rsid w:val="000323BE"/>
    <w:rsid w:val="000323BF"/>
    <w:rsid w:val="0003349D"/>
    <w:rsid w:val="0003397F"/>
    <w:rsid w:val="00034291"/>
    <w:rsid w:val="000343DC"/>
    <w:rsid w:val="00034872"/>
    <w:rsid w:val="00034CAB"/>
    <w:rsid w:val="00034DC3"/>
    <w:rsid w:val="00036357"/>
    <w:rsid w:val="000368AD"/>
    <w:rsid w:val="00037209"/>
    <w:rsid w:val="00037689"/>
    <w:rsid w:val="000403C8"/>
    <w:rsid w:val="000407EE"/>
    <w:rsid w:val="00041633"/>
    <w:rsid w:val="00041961"/>
    <w:rsid w:val="0004224B"/>
    <w:rsid w:val="000429E3"/>
    <w:rsid w:val="00042FBF"/>
    <w:rsid w:val="00042FF8"/>
    <w:rsid w:val="000431C1"/>
    <w:rsid w:val="000435F0"/>
    <w:rsid w:val="000438C1"/>
    <w:rsid w:val="00043DA9"/>
    <w:rsid w:val="00043DBE"/>
    <w:rsid w:val="000445EB"/>
    <w:rsid w:val="00044C9D"/>
    <w:rsid w:val="00045154"/>
    <w:rsid w:val="0004529C"/>
    <w:rsid w:val="00045561"/>
    <w:rsid w:val="00045694"/>
    <w:rsid w:val="00045A1E"/>
    <w:rsid w:val="00046D3A"/>
    <w:rsid w:val="00047B17"/>
    <w:rsid w:val="00047C45"/>
    <w:rsid w:val="00047E6D"/>
    <w:rsid w:val="00047F47"/>
    <w:rsid w:val="00050506"/>
    <w:rsid w:val="00051263"/>
    <w:rsid w:val="0005148D"/>
    <w:rsid w:val="00051AD3"/>
    <w:rsid w:val="00052C6C"/>
    <w:rsid w:val="00052F30"/>
    <w:rsid w:val="0005354F"/>
    <w:rsid w:val="00053841"/>
    <w:rsid w:val="000538FC"/>
    <w:rsid w:val="000539E3"/>
    <w:rsid w:val="00053BA7"/>
    <w:rsid w:val="0005453B"/>
    <w:rsid w:val="00055210"/>
    <w:rsid w:val="00056460"/>
    <w:rsid w:val="00056E66"/>
    <w:rsid w:val="00056F9B"/>
    <w:rsid w:val="00057300"/>
    <w:rsid w:val="00057F2A"/>
    <w:rsid w:val="00061153"/>
    <w:rsid w:val="000616C0"/>
    <w:rsid w:val="00061C38"/>
    <w:rsid w:val="000631A0"/>
    <w:rsid w:val="000638A6"/>
    <w:rsid w:val="00064132"/>
    <w:rsid w:val="00064A78"/>
    <w:rsid w:val="00064C26"/>
    <w:rsid w:val="0006522A"/>
    <w:rsid w:val="000654BE"/>
    <w:rsid w:val="00065863"/>
    <w:rsid w:val="00065ADC"/>
    <w:rsid w:val="00065FC4"/>
    <w:rsid w:val="0006632B"/>
    <w:rsid w:val="00066AEF"/>
    <w:rsid w:val="00066FD7"/>
    <w:rsid w:val="00067837"/>
    <w:rsid w:val="00070229"/>
    <w:rsid w:val="00070712"/>
    <w:rsid w:val="0007095A"/>
    <w:rsid w:val="00070D2E"/>
    <w:rsid w:val="00071241"/>
    <w:rsid w:val="00071DAF"/>
    <w:rsid w:val="00071E9B"/>
    <w:rsid w:val="00071EB0"/>
    <w:rsid w:val="0007321E"/>
    <w:rsid w:val="000734E2"/>
    <w:rsid w:val="0007363D"/>
    <w:rsid w:val="000743EB"/>
    <w:rsid w:val="00074486"/>
    <w:rsid w:val="00074664"/>
    <w:rsid w:val="00074894"/>
    <w:rsid w:val="000750BF"/>
    <w:rsid w:val="00077194"/>
    <w:rsid w:val="00077A63"/>
    <w:rsid w:val="00080E04"/>
    <w:rsid w:val="000823AB"/>
    <w:rsid w:val="00082B2C"/>
    <w:rsid w:val="00083022"/>
    <w:rsid w:val="00083D0B"/>
    <w:rsid w:val="00084183"/>
    <w:rsid w:val="00084828"/>
    <w:rsid w:val="00084EC8"/>
    <w:rsid w:val="000850FE"/>
    <w:rsid w:val="000853A1"/>
    <w:rsid w:val="00085C14"/>
    <w:rsid w:val="00087679"/>
    <w:rsid w:val="00087C99"/>
    <w:rsid w:val="00090073"/>
    <w:rsid w:val="00090E83"/>
    <w:rsid w:val="00091AEB"/>
    <w:rsid w:val="00092020"/>
    <w:rsid w:val="0009206B"/>
    <w:rsid w:val="00092784"/>
    <w:rsid w:val="00092D2C"/>
    <w:rsid w:val="0009374A"/>
    <w:rsid w:val="00093D10"/>
    <w:rsid w:val="00093DDA"/>
    <w:rsid w:val="000940B9"/>
    <w:rsid w:val="00094307"/>
    <w:rsid w:val="00096048"/>
    <w:rsid w:val="00096F16"/>
    <w:rsid w:val="000A0530"/>
    <w:rsid w:val="000A0593"/>
    <w:rsid w:val="000A0EED"/>
    <w:rsid w:val="000A124E"/>
    <w:rsid w:val="000A15E8"/>
    <w:rsid w:val="000A17AE"/>
    <w:rsid w:val="000A1AB6"/>
    <w:rsid w:val="000A20F6"/>
    <w:rsid w:val="000A2FB4"/>
    <w:rsid w:val="000A385C"/>
    <w:rsid w:val="000A3B81"/>
    <w:rsid w:val="000A4879"/>
    <w:rsid w:val="000A5CD3"/>
    <w:rsid w:val="000A6AAF"/>
    <w:rsid w:val="000A6F35"/>
    <w:rsid w:val="000A750E"/>
    <w:rsid w:val="000A7556"/>
    <w:rsid w:val="000B062B"/>
    <w:rsid w:val="000B0960"/>
    <w:rsid w:val="000B13D0"/>
    <w:rsid w:val="000B172A"/>
    <w:rsid w:val="000B242B"/>
    <w:rsid w:val="000B2884"/>
    <w:rsid w:val="000B2D92"/>
    <w:rsid w:val="000B2E09"/>
    <w:rsid w:val="000B61A2"/>
    <w:rsid w:val="000B6F88"/>
    <w:rsid w:val="000B74ED"/>
    <w:rsid w:val="000B7787"/>
    <w:rsid w:val="000B7996"/>
    <w:rsid w:val="000C04B2"/>
    <w:rsid w:val="000C0738"/>
    <w:rsid w:val="000C1EB1"/>
    <w:rsid w:val="000C2813"/>
    <w:rsid w:val="000C29C2"/>
    <w:rsid w:val="000C3112"/>
    <w:rsid w:val="000C40C0"/>
    <w:rsid w:val="000C43AE"/>
    <w:rsid w:val="000C4F01"/>
    <w:rsid w:val="000C55D3"/>
    <w:rsid w:val="000C5858"/>
    <w:rsid w:val="000C5D6B"/>
    <w:rsid w:val="000C645F"/>
    <w:rsid w:val="000C6800"/>
    <w:rsid w:val="000C6905"/>
    <w:rsid w:val="000C6A83"/>
    <w:rsid w:val="000C72F3"/>
    <w:rsid w:val="000D0A96"/>
    <w:rsid w:val="000D0AE5"/>
    <w:rsid w:val="000D172B"/>
    <w:rsid w:val="000D189A"/>
    <w:rsid w:val="000D1A48"/>
    <w:rsid w:val="000D1C2F"/>
    <w:rsid w:val="000D210D"/>
    <w:rsid w:val="000D299F"/>
    <w:rsid w:val="000D4290"/>
    <w:rsid w:val="000D6FAE"/>
    <w:rsid w:val="000D7296"/>
    <w:rsid w:val="000D7492"/>
    <w:rsid w:val="000D74A4"/>
    <w:rsid w:val="000D757C"/>
    <w:rsid w:val="000D7AB7"/>
    <w:rsid w:val="000E004E"/>
    <w:rsid w:val="000E06B8"/>
    <w:rsid w:val="000E0B9F"/>
    <w:rsid w:val="000E160E"/>
    <w:rsid w:val="000E1C4B"/>
    <w:rsid w:val="000E1EB6"/>
    <w:rsid w:val="000E1EED"/>
    <w:rsid w:val="000E3142"/>
    <w:rsid w:val="000E3873"/>
    <w:rsid w:val="000E3C78"/>
    <w:rsid w:val="000E3CB2"/>
    <w:rsid w:val="000E4DC4"/>
    <w:rsid w:val="000E5114"/>
    <w:rsid w:val="000E5B27"/>
    <w:rsid w:val="000E61F8"/>
    <w:rsid w:val="000E6AF7"/>
    <w:rsid w:val="000E74E4"/>
    <w:rsid w:val="000E7CD2"/>
    <w:rsid w:val="000F04ED"/>
    <w:rsid w:val="000F065E"/>
    <w:rsid w:val="000F1531"/>
    <w:rsid w:val="000F1C6C"/>
    <w:rsid w:val="000F1C8B"/>
    <w:rsid w:val="000F1DB7"/>
    <w:rsid w:val="000F2C6E"/>
    <w:rsid w:val="000F2E9E"/>
    <w:rsid w:val="000F3299"/>
    <w:rsid w:val="000F391B"/>
    <w:rsid w:val="000F3C15"/>
    <w:rsid w:val="000F3CCD"/>
    <w:rsid w:val="000F3F85"/>
    <w:rsid w:val="000F4349"/>
    <w:rsid w:val="000F4718"/>
    <w:rsid w:val="000F474C"/>
    <w:rsid w:val="000F49B0"/>
    <w:rsid w:val="000F4E3A"/>
    <w:rsid w:val="000F5C29"/>
    <w:rsid w:val="000F64C2"/>
    <w:rsid w:val="000F6D48"/>
    <w:rsid w:val="000F71FA"/>
    <w:rsid w:val="000F78EC"/>
    <w:rsid w:val="000F7AFB"/>
    <w:rsid w:val="000F7C10"/>
    <w:rsid w:val="0010023A"/>
    <w:rsid w:val="001003FF"/>
    <w:rsid w:val="00100A84"/>
    <w:rsid w:val="00100D8B"/>
    <w:rsid w:val="00100EFF"/>
    <w:rsid w:val="00100F65"/>
    <w:rsid w:val="00101B3F"/>
    <w:rsid w:val="00101EDC"/>
    <w:rsid w:val="00103974"/>
    <w:rsid w:val="00103990"/>
    <w:rsid w:val="00104138"/>
    <w:rsid w:val="00105D42"/>
    <w:rsid w:val="00106052"/>
    <w:rsid w:val="00106C57"/>
    <w:rsid w:val="00107421"/>
    <w:rsid w:val="00107899"/>
    <w:rsid w:val="00107985"/>
    <w:rsid w:val="0011020F"/>
    <w:rsid w:val="00110B4B"/>
    <w:rsid w:val="0011184E"/>
    <w:rsid w:val="00112363"/>
    <w:rsid w:val="001124F7"/>
    <w:rsid w:val="00112721"/>
    <w:rsid w:val="001129DF"/>
    <w:rsid w:val="00112D30"/>
    <w:rsid w:val="001131F8"/>
    <w:rsid w:val="00113364"/>
    <w:rsid w:val="00113EA2"/>
    <w:rsid w:val="00114FB5"/>
    <w:rsid w:val="00115172"/>
    <w:rsid w:val="00115F69"/>
    <w:rsid w:val="00115F90"/>
    <w:rsid w:val="00116641"/>
    <w:rsid w:val="00116F52"/>
    <w:rsid w:val="0011727C"/>
    <w:rsid w:val="00117524"/>
    <w:rsid w:val="00117A7F"/>
    <w:rsid w:val="00117CEE"/>
    <w:rsid w:val="0012028E"/>
    <w:rsid w:val="00120478"/>
    <w:rsid w:val="00121367"/>
    <w:rsid w:val="001215C4"/>
    <w:rsid w:val="0012232C"/>
    <w:rsid w:val="001227EE"/>
    <w:rsid w:val="00122A36"/>
    <w:rsid w:val="001230B9"/>
    <w:rsid w:val="0012343E"/>
    <w:rsid w:val="00123772"/>
    <w:rsid w:val="001250C5"/>
    <w:rsid w:val="001250F6"/>
    <w:rsid w:val="00125476"/>
    <w:rsid w:val="00125771"/>
    <w:rsid w:val="00125B84"/>
    <w:rsid w:val="00126230"/>
    <w:rsid w:val="001265EF"/>
    <w:rsid w:val="0012681E"/>
    <w:rsid w:val="00126E71"/>
    <w:rsid w:val="00127F2B"/>
    <w:rsid w:val="00131C22"/>
    <w:rsid w:val="00131DD0"/>
    <w:rsid w:val="00132EB8"/>
    <w:rsid w:val="001332B7"/>
    <w:rsid w:val="00133E1B"/>
    <w:rsid w:val="00133F59"/>
    <w:rsid w:val="00135897"/>
    <w:rsid w:val="001364A4"/>
    <w:rsid w:val="001368C0"/>
    <w:rsid w:val="00137650"/>
    <w:rsid w:val="00137825"/>
    <w:rsid w:val="00137D9E"/>
    <w:rsid w:val="00140C7D"/>
    <w:rsid w:val="001423E3"/>
    <w:rsid w:val="001428B1"/>
    <w:rsid w:val="001429F6"/>
    <w:rsid w:val="00142A87"/>
    <w:rsid w:val="00142F24"/>
    <w:rsid w:val="00142F7D"/>
    <w:rsid w:val="00143893"/>
    <w:rsid w:val="00144407"/>
    <w:rsid w:val="00144F75"/>
    <w:rsid w:val="0014549D"/>
    <w:rsid w:val="0014565C"/>
    <w:rsid w:val="001456C1"/>
    <w:rsid w:val="001458EF"/>
    <w:rsid w:val="00145B20"/>
    <w:rsid w:val="00145CF5"/>
    <w:rsid w:val="00146003"/>
    <w:rsid w:val="00146038"/>
    <w:rsid w:val="001468AB"/>
    <w:rsid w:val="00146E81"/>
    <w:rsid w:val="00146EDE"/>
    <w:rsid w:val="0014788D"/>
    <w:rsid w:val="00147F49"/>
    <w:rsid w:val="00150ACA"/>
    <w:rsid w:val="001512E7"/>
    <w:rsid w:val="001514D9"/>
    <w:rsid w:val="00151A6B"/>
    <w:rsid w:val="00151D77"/>
    <w:rsid w:val="00152059"/>
    <w:rsid w:val="00152E5B"/>
    <w:rsid w:val="00153B09"/>
    <w:rsid w:val="00153C38"/>
    <w:rsid w:val="00153F3D"/>
    <w:rsid w:val="00154F83"/>
    <w:rsid w:val="0015567C"/>
    <w:rsid w:val="00155782"/>
    <w:rsid w:val="00155792"/>
    <w:rsid w:val="001563E5"/>
    <w:rsid w:val="00156623"/>
    <w:rsid w:val="00156754"/>
    <w:rsid w:val="0015695E"/>
    <w:rsid w:val="0015746D"/>
    <w:rsid w:val="0015749D"/>
    <w:rsid w:val="00157808"/>
    <w:rsid w:val="00157AF4"/>
    <w:rsid w:val="00157D9F"/>
    <w:rsid w:val="00160246"/>
    <w:rsid w:val="001610CE"/>
    <w:rsid w:val="001619F5"/>
    <w:rsid w:val="0016267D"/>
    <w:rsid w:val="001628F7"/>
    <w:rsid w:val="00163169"/>
    <w:rsid w:val="00163675"/>
    <w:rsid w:val="00163CB8"/>
    <w:rsid w:val="00164C3B"/>
    <w:rsid w:val="0016534D"/>
    <w:rsid w:val="001653C0"/>
    <w:rsid w:val="00165937"/>
    <w:rsid w:val="00165BF2"/>
    <w:rsid w:val="00165EF4"/>
    <w:rsid w:val="00166455"/>
    <w:rsid w:val="00166615"/>
    <w:rsid w:val="00166E45"/>
    <w:rsid w:val="001676F9"/>
    <w:rsid w:val="001707B3"/>
    <w:rsid w:val="00171686"/>
    <w:rsid w:val="0017192C"/>
    <w:rsid w:val="00171BA4"/>
    <w:rsid w:val="00172364"/>
    <w:rsid w:val="00172622"/>
    <w:rsid w:val="00173C28"/>
    <w:rsid w:val="001740CF"/>
    <w:rsid w:val="001749ED"/>
    <w:rsid w:val="00174A3C"/>
    <w:rsid w:val="00174D83"/>
    <w:rsid w:val="00175C4B"/>
    <w:rsid w:val="00175F6E"/>
    <w:rsid w:val="0017614A"/>
    <w:rsid w:val="00176169"/>
    <w:rsid w:val="00176AA2"/>
    <w:rsid w:val="00176AE0"/>
    <w:rsid w:val="00176D7B"/>
    <w:rsid w:val="00176F2B"/>
    <w:rsid w:val="00177060"/>
    <w:rsid w:val="001771E2"/>
    <w:rsid w:val="0017770D"/>
    <w:rsid w:val="001778D0"/>
    <w:rsid w:val="001803C6"/>
    <w:rsid w:val="00181165"/>
    <w:rsid w:val="001813C5"/>
    <w:rsid w:val="0018165E"/>
    <w:rsid w:val="00181EE7"/>
    <w:rsid w:val="00181EFB"/>
    <w:rsid w:val="00182237"/>
    <w:rsid w:val="00182FCA"/>
    <w:rsid w:val="0018368E"/>
    <w:rsid w:val="001836BD"/>
    <w:rsid w:val="00183BD7"/>
    <w:rsid w:val="00184130"/>
    <w:rsid w:val="00184337"/>
    <w:rsid w:val="00184426"/>
    <w:rsid w:val="001849D2"/>
    <w:rsid w:val="001849D9"/>
    <w:rsid w:val="00184D98"/>
    <w:rsid w:val="00184E7D"/>
    <w:rsid w:val="0018613F"/>
    <w:rsid w:val="0018685F"/>
    <w:rsid w:val="00186DCE"/>
    <w:rsid w:val="0018791D"/>
    <w:rsid w:val="001902EE"/>
    <w:rsid w:val="00190D93"/>
    <w:rsid w:val="00190DB0"/>
    <w:rsid w:val="00190FB1"/>
    <w:rsid w:val="0019104D"/>
    <w:rsid w:val="001912D7"/>
    <w:rsid w:val="00191406"/>
    <w:rsid w:val="00191C4F"/>
    <w:rsid w:val="00191CB9"/>
    <w:rsid w:val="001928F7"/>
    <w:rsid w:val="00193369"/>
    <w:rsid w:val="001933B6"/>
    <w:rsid w:val="001934FD"/>
    <w:rsid w:val="0019361A"/>
    <w:rsid w:val="00193CED"/>
    <w:rsid w:val="00193E97"/>
    <w:rsid w:val="00193F89"/>
    <w:rsid w:val="0019443E"/>
    <w:rsid w:val="0019470C"/>
    <w:rsid w:val="001947DD"/>
    <w:rsid w:val="001955C8"/>
    <w:rsid w:val="0019573D"/>
    <w:rsid w:val="00195B67"/>
    <w:rsid w:val="00196477"/>
    <w:rsid w:val="0019690E"/>
    <w:rsid w:val="00197884"/>
    <w:rsid w:val="00197DAA"/>
    <w:rsid w:val="001A0247"/>
    <w:rsid w:val="001A0B34"/>
    <w:rsid w:val="001A0D47"/>
    <w:rsid w:val="001A1054"/>
    <w:rsid w:val="001A10CE"/>
    <w:rsid w:val="001A1B44"/>
    <w:rsid w:val="001A1E5D"/>
    <w:rsid w:val="001A28A8"/>
    <w:rsid w:val="001A32E1"/>
    <w:rsid w:val="001A3893"/>
    <w:rsid w:val="001A4A6C"/>
    <w:rsid w:val="001A4AF5"/>
    <w:rsid w:val="001A7BAC"/>
    <w:rsid w:val="001A7E38"/>
    <w:rsid w:val="001B0ACE"/>
    <w:rsid w:val="001B0BB8"/>
    <w:rsid w:val="001B1F0D"/>
    <w:rsid w:val="001B2380"/>
    <w:rsid w:val="001B2788"/>
    <w:rsid w:val="001B34B2"/>
    <w:rsid w:val="001B35A0"/>
    <w:rsid w:val="001B36B1"/>
    <w:rsid w:val="001B3920"/>
    <w:rsid w:val="001B3B11"/>
    <w:rsid w:val="001B471A"/>
    <w:rsid w:val="001B51B9"/>
    <w:rsid w:val="001B56F1"/>
    <w:rsid w:val="001B5871"/>
    <w:rsid w:val="001B58F8"/>
    <w:rsid w:val="001B5CEC"/>
    <w:rsid w:val="001B5D74"/>
    <w:rsid w:val="001B68A7"/>
    <w:rsid w:val="001B6B02"/>
    <w:rsid w:val="001B75E9"/>
    <w:rsid w:val="001B798C"/>
    <w:rsid w:val="001B7A74"/>
    <w:rsid w:val="001B7CCD"/>
    <w:rsid w:val="001C02E9"/>
    <w:rsid w:val="001C1083"/>
    <w:rsid w:val="001C11EA"/>
    <w:rsid w:val="001C1CF7"/>
    <w:rsid w:val="001C1D2A"/>
    <w:rsid w:val="001C23DE"/>
    <w:rsid w:val="001C2C1A"/>
    <w:rsid w:val="001C3565"/>
    <w:rsid w:val="001C3889"/>
    <w:rsid w:val="001C473B"/>
    <w:rsid w:val="001C499F"/>
    <w:rsid w:val="001C5BAF"/>
    <w:rsid w:val="001C5DFD"/>
    <w:rsid w:val="001C6BC1"/>
    <w:rsid w:val="001C6BE7"/>
    <w:rsid w:val="001C6D6F"/>
    <w:rsid w:val="001C75EB"/>
    <w:rsid w:val="001C78D1"/>
    <w:rsid w:val="001C7BD4"/>
    <w:rsid w:val="001C7DE9"/>
    <w:rsid w:val="001C7E24"/>
    <w:rsid w:val="001D023A"/>
    <w:rsid w:val="001D0AE8"/>
    <w:rsid w:val="001D0B8F"/>
    <w:rsid w:val="001D2622"/>
    <w:rsid w:val="001D344B"/>
    <w:rsid w:val="001D3587"/>
    <w:rsid w:val="001D3837"/>
    <w:rsid w:val="001D42A4"/>
    <w:rsid w:val="001D4D79"/>
    <w:rsid w:val="001D5295"/>
    <w:rsid w:val="001D57B1"/>
    <w:rsid w:val="001D6BFD"/>
    <w:rsid w:val="001D6CE5"/>
    <w:rsid w:val="001D71B4"/>
    <w:rsid w:val="001D7B62"/>
    <w:rsid w:val="001D7F67"/>
    <w:rsid w:val="001E037D"/>
    <w:rsid w:val="001E0C34"/>
    <w:rsid w:val="001E1221"/>
    <w:rsid w:val="001E1715"/>
    <w:rsid w:val="001E1CE9"/>
    <w:rsid w:val="001E26F7"/>
    <w:rsid w:val="001E2F78"/>
    <w:rsid w:val="001E33CB"/>
    <w:rsid w:val="001E3A21"/>
    <w:rsid w:val="001E3ED5"/>
    <w:rsid w:val="001E461A"/>
    <w:rsid w:val="001E4DB7"/>
    <w:rsid w:val="001E5198"/>
    <w:rsid w:val="001E557F"/>
    <w:rsid w:val="001E5AF3"/>
    <w:rsid w:val="001E5CBC"/>
    <w:rsid w:val="001E5F36"/>
    <w:rsid w:val="001E6195"/>
    <w:rsid w:val="001E6B9C"/>
    <w:rsid w:val="001E71A7"/>
    <w:rsid w:val="001E726B"/>
    <w:rsid w:val="001E7480"/>
    <w:rsid w:val="001E7A27"/>
    <w:rsid w:val="001E7C46"/>
    <w:rsid w:val="001F1435"/>
    <w:rsid w:val="001F1F06"/>
    <w:rsid w:val="001F25A8"/>
    <w:rsid w:val="001F35D0"/>
    <w:rsid w:val="001F3BD5"/>
    <w:rsid w:val="001F3F09"/>
    <w:rsid w:val="001F477D"/>
    <w:rsid w:val="001F4FDC"/>
    <w:rsid w:val="001F5258"/>
    <w:rsid w:val="001F5C2F"/>
    <w:rsid w:val="001F5E86"/>
    <w:rsid w:val="001F5FD6"/>
    <w:rsid w:val="001F60AD"/>
    <w:rsid w:val="001F6ED5"/>
    <w:rsid w:val="001F7840"/>
    <w:rsid w:val="00200E9E"/>
    <w:rsid w:val="0020134A"/>
    <w:rsid w:val="00201989"/>
    <w:rsid w:val="00201A90"/>
    <w:rsid w:val="00201D62"/>
    <w:rsid w:val="00201D68"/>
    <w:rsid w:val="002024DB"/>
    <w:rsid w:val="0020395C"/>
    <w:rsid w:val="002047C4"/>
    <w:rsid w:val="00204F43"/>
    <w:rsid w:val="002059D5"/>
    <w:rsid w:val="00206021"/>
    <w:rsid w:val="00206CA7"/>
    <w:rsid w:val="00206CFF"/>
    <w:rsid w:val="00206DA0"/>
    <w:rsid w:val="00206EC4"/>
    <w:rsid w:val="00207675"/>
    <w:rsid w:val="00207C79"/>
    <w:rsid w:val="00207F14"/>
    <w:rsid w:val="00210129"/>
    <w:rsid w:val="002103AB"/>
    <w:rsid w:val="0021069B"/>
    <w:rsid w:val="002108C0"/>
    <w:rsid w:val="00210D31"/>
    <w:rsid w:val="0021115C"/>
    <w:rsid w:val="002111BF"/>
    <w:rsid w:val="0021174E"/>
    <w:rsid w:val="00211EF9"/>
    <w:rsid w:val="0021263C"/>
    <w:rsid w:val="00212C95"/>
    <w:rsid w:val="00213E49"/>
    <w:rsid w:val="00215096"/>
    <w:rsid w:val="002152C2"/>
    <w:rsid w:val="002153D2"/>
    <w:rsid w:val="00215CFD"/>
    <w:rsid w:val="00215D80"/>
    <w:rsid w:val="00215DBC"/>
    <w:rsid w:val="00216394"/>
    <w:rsid w:val="002163F8"/>
    <w:rsid w:val="00220630"/>
    <w:rsid w:val="002213D9"/>
    <w:rsid w:val="00221708"/>
    <w:rsid w:val="002230F5"/>
    <w:rsid w:val="0022401C"/>
    <w:rsid w:val="00224418"/>
    <w:rsid w:val="00225988"/>
    <w:rsid w:val="00225C68"/>
    <w:rsid w:val="00226794"/>
    <w:rsid w:val="00226A1B"/>
    <w:rsid w:val="00226D84"/>
    <w:rsid w:val="00226F49"/>
    <w:rsid w:val="00227365"/>
    <w:rsid w:val="00227512"/>
    <w:rsid w:val="002278FB"/>
    <w:rsid w:val="00227BE2"/>
    <w:rsid w:val="002308C9"/>
    <w:rsid w:val="002313FB"/>
    <w:rsid w:val="00231A33"/>
    <w:rsid w:val="00231D68"/>
    <w:rsid w:val="00231EBB"/>
    <w:rsid w:val="00231F3B"/>
    <w:rsid w:val="00232007"/>
    <w:rsid w:val="002327C0"/>
    <w:rsid w:val="00232DE4"/>
    <w:rsid w:val="00232FF5"/>
    <w:rsid w:val="00233386"/>
    <w:rsid w:val="002337AD"/>
    <w:rsid w:val="00233A5E"/>
    <w:rsid w:val="00234A59"/>
    <w:rsid w:val="00234CC6"/>
    <w:rsid w:val="00235565"/>
    <w:rsid w:val="00235A4C"/>
    <w:rsid w:val="00235A8F"/>
    <w:rsid w:val="00235C01"/>
    <w:rsid w:val="00235E23"/>
    <w:rsid w:val="00236284"/>
    <w:rsid w:val="0023772F"/>
    <w:rsid w:val="00240806"/>
    <w:rsid w:val="002416F1"/>
    <w:rsid w:val="00241990"/>
    <w:rsid w:val="00241CD4"/>
    <w:rsid w:val="002423DF"/>
    <w:rsid w:val="0024323F"/>
    <w:rsid w:val="00243D30"/>
    <w:rsid w:val="00243F1E"/>
    <w:rsid w:val="00244524"/>
    <w:rsid w:val="00244774"/>
    <w:rsid w:val="00244CFA"/>
    <w:rsid w:val="00244DA6"/>
    <w:rsid w:val="00245598"/>
    <w:rsid w:val="00245B76"/>
    <w:rsid w:val="00245C6C"/>
    <w:rsid w:val="00246F5A"/>
    <w:rsid w:val="00247691"/>
    <w:rsid w:val="00247CAF"/>
    <w:rsid w:val="00250EB0"/>
    <w:rsid w:val="0025144D"/>
    <w:rsid w:val="00252C72"/>
    <w:rsid w:val="00252FA1"/>
    <w:rsid w:val="002532E0"/>
    <w:rsid w:val="00253BBF"/>
    <w:rsid w:val="00253F86"/>
    <w:rsid w:val="00254EEE"/>
    <w:rsid w:val="002554D3"/>
    <w:rsid w:val="002557D9"/>
    <w:rsid w:val="00255C8D"/>
    <w:rsid w:val="00255E43"/>
    <w:rsid w:val="00256066"/>
    <w:rsid w:val="0025613E"/>
    <w:rsid w:val="002570FA"/>
    <w:rsid w:val="002576D5"/>
    <w:rsid w:val="00257C67"/>
    <w:rsid w:val="00257E48"/>
    <w:rsid w:val="0026000D"/>
    <w:rsid w:val="00260B8E"/>
    <w:rsid w:val="00261E97"/>
    <w:rsid w:val="002625BD"/>
    <w:rsid w:val="00262869"/>
    <w:rsid w:val="002629C4"/>
    <w:rsid w:val="0026382A"/>
    <w:rsid w:val="00263A90"/>
    <w:rsid w:val="00264685"/>
    <w:rsid w:val="00264DEE"/>
    <w:rsid w:val="002650F9"/>
    <w:rsid w:val="00265184"/>
    <w:rsid w:val="00267229"/>
    <w:rsid w:val="00267386"/>
    <w:rsid w:val="00267A20"/>
    <w:rsid w:val="00267F0C"/>
    <w:rsid w:val="002700AD"/>
    <w:rsid w:val="00270235"/>
    <w:rsid w:val="002703DA"/>
    <w:rsid w:val="002705BA"/>
    <w:rsid w:val="00270865"/>
    <w:rsid w:val="00271D8E"/>
    <w:rsid w:val="00272497"/>
    <w:rsid w:val="002726F8"/>
    <w:rsid w:val="00272D35"/>
    <w:rsid w:val="002735BB"/>
    <w:rsid w:val="00273A18"/>
    <w:rsid w:val="00273D0A"/>
    <w:rsid w:val="002742AF"/>
    <w:rsid w:val="0027446D"/>
    <w:rsid w:val="00274600"/>
    <w:rsid w:val="00274613"/>
    <w:rsid w:val="00276169"/>
    <w:rsid w:val="00276400"/>
    <w:rsid w:val="00276577"/>
    <w:rsid w:val="00276C71"/>
    <w:rsid w:val="002808A9"/>
    <w:rsid w:val="00280B02"/>
    <w:rsid w:val="00280EA3"/>
    <w:rsid w:val="0028183B"/>
    <w:rsid w:val="002825FB"/>
    <w:rsid w:val="002826A1"/>
    <w:rsid w:val="00282918"/>
    <w:rsid w:val="00282CF5"/>
    <w:rsid w:val="00283281"/>
    <w:rsid w:val="00283604"/>
    <w:rsid w:val="002841D6"/>
    <w:rsid w:val="00284B0C"/>
    <w:rsid w:val="00284CAE"/>
    <w:rsid w:val="00284F64"/>
    <w:rsid w:val="00285A6A"/>
    <w:rsid w:val="00285BAF"/>
    <w:rsid w:val="00285CA6"/>
    <w:rsid w:val="00287481"/>
    <w:rsid w:val="00287751"/>
    <w:rsid w:val="0028785A"/>
    <w:rsid w:val="00287C51"/>
    <w:rsid w:val="0029033A"/>
    <w:rsid w:val="0029036F"/>
    <w:rsid w:val="00290656"/>
    <w:rsid w:val="0029084C"/>
    <w:rsid w:val="00290F5E"/>
    <w:rsid w:val="00292748"/>
    <w:rsid w:val="00292F0B"/>
    <w:rsid w:val="0029309D"/>
    <w:rsid w:val="002943B7"/>
    <w:rsid w:val="002944FF"/>
    <w:rsid w:val="0029510B"/>
    <w:rsid w:val="0029543A"/>
    <w:rsid w:val="0029589E"/>
    <w:rsid w:val="00295AED"/>
    <w:rsid w:val="0029648F"/>
    <w:rsid w:val="002965EB"/>
    <w:rsid w:val="00296714"/>
    <w:rsid w:val="00296DB6"/>
    <w:rsid w:val="002974C1"/>
    <w:rsid w:val="00297652"/>
    <w:rsid w:val="002A0258"/>
    <w:rsid w:val="002A0481"/>
    <w:rsid w:val="002A15F4"/>
    <w:rsid w:val="002A186E"/>
    <w:rsid w:val="002A2744"/>
    <w:rsid w:val="002A27B2"/>
    <w:rsid w:val="002A297B"/>
    <w:rsid w:val="002A2D19"/>
    <w:rsid w:val="002A3141"/>
    <w:rsid w:val="002A367F"/>
    <w:rsid w:val="002A383F"/>
    <w:rsid w:val="002A402F"/>
    <w:rsid w:val="002A4211"/>
    <w:rsid w:val="002A4B49"/>
    <w:rsid w:val="002A62EC"/>
    <w:rsid w:val="002A6372"/>
    <w:rsid w:val="002A7401"/>
    <w:rsid w:val="002B094A"/>
    <w:rsid w:val="002B0A52"/>
    <w:rsid w:val="002B19B1"/>
    <w:rsid w:val="002B1E92"/>
    <w:rsid w:val="002B2AC0"/>
    <w:rsid w:val="002B2AF6"/>
    <w:rsid w:val="002B2BD0"/>
    <w:rsid w:val="002B3942"/>
    <w:rsid w:val="002B435B"/>
    <w:rsid w:val="002B4621"/>
    <w:rsid w:val="002B4D36"/>
    <w:rsid w:val="002B561A"/>
    <w:rsid w:val="002B5AD8"/>
    <w:rsid w:val="002B5B6C"/>
    <w:rsid w:val="002B5BDE"/>
    <w:rsid w:val="002B6A07"/>
    <w:rsid w:val="002B73BD"/>
    <w:rsid w:val="002C038C"/>
    <w:rsid w:val="002C1A29"/>
    <w:rsid w:val="002C1C9C"/>
    <w:rsid w:val="002C1E8D"/>
    <w:rsid w:val="002C1E98"/>
    <w:rsid w:val="002C2504"/>
    <w:rsid w:val="002C2AA9"/>
    <w:rsid w:val="002C37EE"/>
    <w:rsid w:val="002C4535"/>
    <w:rsid w:val="002C4AF8"/>
    <w:rsid w:val="002C4B22"/>
    <w:rsid w:val="002C5C28"/>
    <w:rsid w:val="002C5D66"/>
    <w:rsid w:val="002C648B"/>
    <w:rsid w:val="002C68C5"/>
    <w:rsid w:val="002C7440"/>
    <w:rsid w:val="002C7CBA"/>
    <w:rsid w:val="002D120D"/>
    <w:rsid w:val="002D166F"/>
    <w:rsid w:val="002D19EC"/>
    <w:rsid w:val="002D1D1A"/>
    <w:rsid w:val="002D1EAA"/>
    <w:rsid w:val="002D1F5D"/>
    <w:rsid w:val="002D2148"/>
    <w:rsid w:val="002D2371"/>
    <w:rsid w:val="002D24A2"/>
    <w:rsid w:val="002D2569"/>
    <w:rsid w:val="002D30B8"/>
    <w:rsid w:val="002D34BD"/>
    <w:rsid w:val="002D3B50"/>
    <w:rsid w:val="002D3F82"/>
    <w:rsid w:val="002D415D"/>
    <w:rsid w:val="002D438B"/>
    <w:rsid w:val="002D457D"/>
    <w:rsid w:val="002D6D30"/>
    <w:rsid w:val="002D75A5"/>
    <w:rsid w:val="002D76AE"/>
    <w:rsid w:val="002D7E1B"/>
    <w:rsid w:val="002D7FBF"/>
    <w:rsid w:val="002E0CB2"/>
    <w:rsid w:val="002E0F0C"/>
    <w:rsid w:val="002E228B"/>
    <w:rsid w:val="002E3500"/>
    <w:rsid w:val="002E3680"/>
    <w:rsid w:val="002E36BD"/>
    <w:rsid w:val="002E37A7"/>
    <w:rsid w:val="002E3DDF"/>
    <w:rsid w:val="002E4370"/>
    <w:rsid w:val="002E449C"/>
    <w:rsid w:val="002E4D82"/>
    <w:rsid w:val="002E5C24"/>
    <w:rsid w:val="002E632E"/>
    <w:rsid w:val="002E6693"/>
    <w:rsid w:val="002E69E9"/>
    <w:rsid w:val="002E6D23"/>
    <w:rsid w:val="002E70BC"/>
    <w:rsid w:val="002E7801"/>
    <w:rsid w:val="002E7995"/>
    <w:rsid w:val="002E7AD2"/>
    <w:rsid w:val="002F0A5E"/>
    <w:rsid w:val="002F1CB6"/>
    <w:rsid w:val="002F1D21"/>
    <w:rsid w:val="002F20B5"/>
    <w:rsid w:val="002F232C"/>
    <w:rsid w:val="002F2429"/>
    <w:rsid w:val="002F278B"/>
    <w:rsid w:val="002F2900"/>
    <w:rsid w:val="002F31E9"/>
    <w:rsid w:val="002F3A66"/>
    <w:rsid w:val="002F533E"/>
    <w:rsid w:val="002F5868"/>
    <w:rsid w:val="002F6AE6"/>
    <w:rsid w:val="002F6DD2"/>
    <w:rsid w:val="002F7E2E"/>
    <w:rsid w:val="00300AA5"/>
    <w:rsid w:val="00300EE2"/>
    <w:rsid w:val="00302140"/>
    <w:rsid w:val="00302811"/>
    <w:rsid w:val="00303134"/>
    <w:rsid w:val="00303939"/>
    <w:rsid w:val="0030412D"/>
    <w:rsid w:val="00304AC4"/>
    <w:rsid w:val="00304D8A"/>
    <w:rsid w:val="00304F0E"/>
    <w:rsid w:val="00305759"/>
    <w:rsid w:val="00306EFF"/>
    <w:rsid w:val="00307075"/>
    <w:rsid w:val="003078D3"/>
    <w:rsid w:val="00307B45"/>
    <w:rsid w:val="003109D7"/>
    <w:rsid w:val="00310CBC"/>
    <w:rsid w:val="00310FCB"/>
    <w:rsid w:val="0031344F"/>
    <w:rsid w:val="00313501"/>
    <w:rsid w:val="00313976"/>
    <w:rsid w:val="00313E5E"/>
    <w:rsid w:val="00314511"/>
    <w:rsid w:val="00314611"/>
    <w:rsid w:val="00314968"/>
    <w:rsid w:val="00314FA3"/>
    <w:rsid w:val="00315015"/>
    <w:rsid w:val="00315B01"/>
    <w:rsid w:val="00315CA7"/>
    <w:rsid w:val="003160D6"/>
    <w:rsid w:val="00316EBA"/>
    <w:rsid w:val="0031774B"/>
    <w:rsid w:val="00317849"/>
    <w:rsid w:val="0032022B"/>
    <w:rsid w:val="00320247"/>
    <w:rsid w:val="00320711"/>
    <w:rsid w:val="00320CD3"/>
    <w:rsid w:val="00321008"/>
    <w:rsid w:val="003212D2"/>
    <w:rsid w:val="00321432"/>
    <w:rsid w:val="00322BDB"/>
    <w:rsid w:val="003236AF"/>
    <w:rsid w:val="00323B4B"/>
    <w:rsid w:val="00325284"/>
    <w:rsid w:val="0032535D"/>
    <w:rsid w:val="00325824"/>
    <w:rsid w:val="00325DDC"/>
    <w:rsid w:val="0032611D"/>
    <w:rsid w:val="00326714"/>
    <w:rsid w:val="003268C6"/>
    <w:rsid w:val="00326B09"/>
    <w:rsid w:val="0032713E"/>
    <w:rsid w:val="0032774D"/>
    <w:rsid w:val="00327F26"/>
    <w:rsid w:val="00330344"/>
    <w:rsid w:val="003305C1"/>
    <w:rsid w:val="00330BBE"/>
    <w:rsid w:val="0033109C"/>
    <w:rsid w:val="003315B5"/>
    <w:rsid w:val="00332089"/>
    <w:rsid w:val="0033277E"/>
    <w:rsid w:val="00333F0C"/>
    <w:rsid w:val="0033481C"/>
    <w:rsid w:val="00334958"/>
    <w:rsid w:val="00334CBE"/>
    <w:rsid w:val="0033506E"/>
    <w:rsid w:val="003353F0"/>
    <w:rsid w:val="0033563D"/>
    <w:rsid w:val="00336A88"/>
    <w:rsid w:val="00336E45"/>
    <w:rsid w:val="0034072E"/>
    <w:rsid w:val="00340A10"/>
    <w:rsid w:val="00340E38"/>
    <w:rsid w:val="0034106C"/>
    <w:rsid w:val="0034185F"/>
    <w:rsid w:val="00342548"/>
    <w:rsid w:val="00342760"/>
    <w:rsid w:val="0034293B"/>
    <w:rsid w:val="00342E42"/>
    <w:rsid w:val="0034319C"/>
    <w:rsid w:val="003431C9"/>
    <w:rsid w:val="003432CA"/>
    <w:rsid w:val="0034349D"/>
    <w:rsid w:val="0034374A"/>
    <w:rsid w:val="00343990"/>
    <w:rsid w:val="00343C70"/>
    <w:rsid w:val="00344272"/>
    <w:rsid w:val="00344646"/>
    <w:rsid w:val="00344929"/>
    <w:rsid w:val="00345D18"/>
    <w:rsid w:val="00346468"/>
    <w:rsid w:val="0034672E"/>
    <w:rsid w:val="003468A0"/>
    <w:rsid w:val="00346AFF"/>
    <w:rsid w:val="00346E60"/>
    <w:rsid w:val="0035093B"/>
    <w:rsid w:val="00350AA3"/>
    <w:rsid w:val="00350DF8"/>
    <w:rsid w:val="0035127E"/>
    <w:rsid w:val="00351344"/>
    <w:rsid w:val="00351601"/>
    <w:rsid w:val="00351B53"/>
    <w:rsid w:val="00352553"/>
    <w:rsid w:val="00352BC8"/>
    <w:rsid w:val="00352BCB"/>
    <w:rsid w:val="0035302F"/>
    <w:rsid w:val="00353DEB"/>
    <w:rsid w:val="00354144"/>
    <w:rsid w:val="00354511"/>
    <w:rsid w:val="00354802"/>
    <w:rsid w:val="003549B4"/>
    <w:rsid w:val="003549FA"/>
    <w:rsid w:val="00354B41"/>
    <w:rsid w:val="00354B6E"/>
    <w:rsid w:val="0035541D"/>
    <w:rsid w:val="00355467"/>
    <w:rsid w:val="00355497"/>
    <w:rsid w:val="003554D1"/>
    <w:rsid w:val="00355609"/>
    <w:rsid w:val="003558ED"/>
    <w:rsid w:val="00355D5E"/>
    <w:rsid w:val="00356345"/>
    <w:rsid w:val="0035658B"/>
    <w:rsid w:val="00357524"/>
    <w:rsid w:val="003601E0"/>
    <w:rsid w:val="00360B0C"/>
    <w:rsid w:val="00360C77"/>
    <w:rsid w:val="003616C9"/>
    <w:rsid w:val="0036179D"/>
    <w:rsid w:val="00361816"/>
    <w:rsid w:val="00361C54"/>
    <w:rsid w:val="00361E90"/>
    <w:rsid w:val="0036250E"/>
    <w:rsid w:val="00362676"/>
    <w:rsid w:val="00362C75"/>
    <w:rsid w:val="00362E14"/>
    <w:rsid w:val="00363111"/>
    <w:rsid w:val="0036389F"/>
    <w:rsid w:val="003640B8"/>
    <w:rsid w:val="00364449"/>
    <w:rsid w:val="00365906"/>
    <w:rsid w:val="003668E9"/>
    <w:rsid w:val="00366F14"/>
    <w:rsid w:val="00367223"/>
    <w:rsid w:val="00370DB9"/>
    <w:rsid w:val="00370F5B"/>
    <w:rsid w:val="00370FF5"/>
    <w:rsid w:val="0037168F"/>
    <w:rsid w:val="00371790"/>
    <w:rsid w:val="00371CC7"/>
    <w:rsid w:val="00371EB7"/>
    <w:rsid w:val="00372BF9"/>
    <w:rsid w:val="00372C3F"/>
    <w:rsid w:val="00372EF3"/>
    <w:rsid w:val="0037443F"/>
    <w:rsid w:val="003746FF"/>
    <w:rsid w:val="00374898"/>
    <w:rsid w:val="00375A34"/>
    <w:rsid w:val="0037610D"/>
    <w:rsid w:val="00376885"/>
    <w:rsid w:val="00376929"/>
    <w:rsid w:val="003775D5"/>
    <w:rsid w:val="003775F8"/>
    <w:rsid w:val="003777B2"/>
    <w:rsid w:val="00377C7A"/>
    <w:rsid w:val="003806DC"/>
    <w:rsid w:val="00380733"/>
    <w:rsid w:val="00380A38"/>
    <w:rsid w:val="00380DD9"/>
    <w:rsid w:val="00380DE0"/>
    <w:rsid w:val="003811E3"/>
    <w:rsid w:val="00381293"/>
    <w:rsid w:val="003819AE"/>
    <w:rsid w:val="00382195"/>
    <w:rsid w:val="0038272D"/>
    <w:rsid w:val="00382D6D"/>
    <w:rsid w:val="00383B9F"/>
    <w:rsid w:val="003843AB"/>
    <w:rsid w:val="00385E5D"/>
    <w:rsid w:val="003866D2"/>
    <w:rsid w:val="00386B7B"/>
    <w:rsid w:val="0038769A"/>
    <w:rsid w:val="00387CBC"/>
    <w:rsid w:val="00387CDC"/>
    <w:rsid w:val="00387F01"/>
    <w:rsid w:val="00390CDC"/>
    <w:rsid w:val="00391630"/>
    <w:rsid w:val="0039189A"/>
    <w:rsid w:val="0039190D"/>
    <w:rsid w:val="00391C29"/>
    <w:rsid w:val="003926BA"/>
    <w:rsid w:val="003929BA"/>
    <w:rsid w:val="00392DBE"/>
    <w:rsid w:val="00393AE1"/>
    <w:rsid w:val="0039525C"/>
    <w:rsid w:val="003956AE"/>
    <w:rsid w:val="003961D7"/>
    <w:rsid w:val="003966F3"/>
    <w:rsid w:val="00396ADE"/>
    <w:rsid w:val="00396BC9"/>
    <w:rsid w:val="00396E11"/>
    <w:rsid w:val="003970BE"/>
    <w:rsid w:val="00397C54"/>
    <w:rsid w:val="003A0D13"/>
    <w:rsid w:val="003A0EEF"/>
    <w:rsid w:val="003A18F8"/>
    <w:rsid w:val="003A3C3A"/>
    <w:rsid w:val="003A3D08"/>
    <w:rsid w:val="003A3FB7"/>
    <w:rsid w:val="003A4498"/>
    <w:rsid w:val="003A5DF4"/>
    <w:rsid w:val="003A6361"/>
    <w:rsid w:val="003A658B"/>
    <w:rsid w:val="003A6939"/>
    <w:rsid w:val="003A6D52"/>
    <w:rsid w:val="003A7233"/>
    <w:rsid w:val="003A7646"/>
    <w:rsid w:val="003A79D3"/>
    <w:rsid w:val="003A7CDF"/>
    <w:rsid w:val="003A7F60"/>
    <w:rsid w:val="003B008D"/>
    <w:rsid w:val="003B01F8"/>
    <w:rsid w:val="003B0354"/>
    <w:rsid w:val="003B053B"/>
    <w:rsid w:val="003B0C5B"/>
    <w:rsid w:val="003B20D6"/>
    <w:rsid w:val="003B2723"/>
    <w:rsid w:val="003B3165"/>
    <w:rsid w:val="003B3415"/>
    <w:rsid w:val="003B35BC"/>
    <w:rsid w:val="003B4377"/>
    <w:rsid w:val="003B4384"/>
    <w:rsid w:val="003B43D0"/>
    <w:rsid w:val="003B4996"/>
    <w:rsid w:val="003B5845"/>
    <w:rsid w:val="003B5E03"/>
    <w:rsid w:val="003B5FDA"/>
    <w:rsid w:val="003B6806"/>
    <w:rsid w:val="003B6854"/>
    <w:rsid w:val="003B70FD"/>
    <w:rsid w:val="003B735F"/>
    <w:rsid w:val="003B73F4"/>
    <w:rsid w:val="003B7DEE"/>
    <w:rsid w:val="003B7E53"/>
    <w:rsid w:val="003C00BD"/>
    <w:rsid w:val="003C0DBB"/>
    <w:rsid w:val="003C0E56"/>
    <w:rsid w:val="003C13DA"/>
    <w:rsid w:val="003C1ADB"/>
    <w:rsid w:val="003C1B1A"/>
    <w:rsid w:val="003C2593"/>
    <w:rsid w:val="003C2AC7"/>
    <w:rsid w:val="003C2DB3"/>
    <w:rsid w:val="003C3315"/>
    <w:rsid w:val="003C3AC8"/>
    <w:rsid w:val="003C3B4F"/>
    <w:rsid w:val="003C3EEB"/>
    <w:rsid w:val="003C49CC"/>
    <w:rsid w:val="003C4BD0"/>
    <w:rsid w:val="003C59F5"/>
    <w:rsid w:val="003C6028"/>
    <w:rsid w:val="003C7A3D"/>
    <w:rsid w:val="003D0646"/>
    <w:rsid w:val="003D0B30"/>
    <w:rsid w:val="003D0D10"/>
    <w:rsid w:val="003D1BFE"/>
    <w:rsid w:val="003D1D7B"/>
    <w:rsid w:val="003D2029"/>
    <w:rsid w:val="003D209C"/>
    <w:rsid w:val="003D21BB"/>
    <w:rsid w:val="003D24BB"/>
    <w:rsid w:val="003D2983"/>
    <w:rsid w:val="003D2B98"/>
    <w:rsid w:val="003D4347"/>
    <w:rsid w:val="003D47ED"/>
    <w:rsid w:val="003D5E08"/>
    <w:rsid w:val="003D646A"/>
    <w:rsid w:val="003D6B45"/>
    <w:rsid w:val="003D70AB"/>
    <w:rsid w:val="003D7648"/>
    <w:rsid w:val="003D7EC0"/>
    <w:rsid w:val="003E00FA"/>
    <w:rsid w:val="003E01E9"/>
    <w:rsid w:val="003E1119"/>
    <w:rsid w:val="003E1564"/>
    <w:rsid w:val="003E1D68"/>
    <w:rsid w:val="003E252F"/>
    <w:rsid w:val="003E2B12"/>
    <w:rsid w:val="003E4087"/>
    <w:rsid w:val="003E4389"/>
    <w:rsid w:val="003E4EF1"/>
    <w:rsid w:val="003E5985"/>
    <w:rsid w:val="003E5BFA"/>
    <w:rsid w:val="003E5FA3"/>
    <w:rsid w:val="003E772C"/>
    <w:rsid w:val="003F0112"/>
    <w:rsid w:val="003F0C4D"/>
    <w:rsid w:val="003F2C1F"/>
    <w:rsid w:val="003F344D"/>
    <w:rsid w:val="003F566C"/>
    <w:rsid w:val="003F5CEB"/>
    <w:rsid w:val="003F6136"/>
    <w:rsid w:val="003F644F"/>
    <w:rsid w:val="003F65E3"/>
    <w:rsid w:val="003F6B38"/>
    <w:rsid w:val="003F7543"/>
    <w:rsid w:val="003F774E"/>
    <w:rsid w:val="003F7ED3"/>
    <w:rsid w:val="004006C5"/>
    <w:rsid w:val="00400739"/>
    <w:rsid w:val="0040077F"/>
    <w:rsid w:val="00400C02"/>
    <w:rsid w:val="004012CA"/>
    <w:rsid w:val="00401555"/>
    <w:rsid w:val="00401A3F"/>
    <w:rsid w:val="00401ED8"/>
    <w:rsid w:val="00401F44"/>
    <w:rsid w:val="00402057"/>
    <w:rsid w:val="00402105"/>
    <w:rsid w:val="00402478"/>
    <w:rsid w:val="004026FF"/>
    <w:rsid w:val="00402B9D"/>
    <w:rsid w:val="004030A3"/>
    <w:rsid w:val="00403D3C"/>
    <w:rsid w:val="004045C6"/>
    <w:rsid w:val="00404EEC"/>
    <w:rsid w:val="004053AA"/>
    <w:rsid w:val="004057DD"/>
    <w:rsid w:val="004062B9"/>
    <w:rsid w:val="00406D22"/>
    <w:rsid w:val="00407531"/>
    <w:rsid w:val="00407C1B"/>
    <w:rsid w:val="00407DEC"/>
    <w:rsid w:val="00410161"/>
    <w:rsid w:val="004112FB"/>
    <w:rsid w:val="004135D5"/>
    <w:rsid w:val="0041364F"/>
    <w:rsid w:val="0041367E"/>
    <w:rsid w:val="00413C1C"/>
    <w:rsid w:val="004140DF"/>
    <w:rsid w:val="004157B0"/>
    <w:rsid w:val="00415882"/>
    <w:rsid w:val="00415D73"/>
    <w:rsid w:val="0041616D"/>
    <w:rsid w:val="0041735A"/>
    <w:rsid w:val="004179A1"/>
    <w:rsid w:val="00420396"/>
    <w:rsid w:val="0042080F"/>
    <w:rsid w:val="0042111B"/>
    <w:rsid w:val="004217D7"/>
    <w:rsid w:val="00421BFE"/>
    <w:rsid w:val="00422E27"/>
    <w:rsid w:val="00422EF3"/>
    <w:rsid w:val="00423248"/>
    <w:rsid w:val="00423282"/>
    <w:rsid w:val="00423C65"/>
    <w:rsid w:val="00424F04"/>
    <w:rsid w:val="00425016"/>
    <w:rsid w:val="00425571"/>
    <w:rsid w:val="00426EB4"/>
    <w:rsid w:val="00426F1F"/>
    <w:rsid w:val="00426F53"/>
    <w:rsid w:val="004270D7"/>
    <w:rsid w:val="00427143"/>
    <w:rsid w:val="0043017B"/>
    <w:rsid w:val="0043177D"/>
    <w:rsid w:val="00431986"/>
    <w:rsid w:val="00433CA7"/>
    <w:rsid w:val="0043422D"/>
    <w:rsid w:val="0043432E"/>
    <w:rsid w:val="004356CA"/>
    <w:rsid w:val="004356D2"/>
    <w:rsid w:val="004357B4"/>
    <w:rsid w:val="0043679C"/>
    <w:rsid w:val="004368BA"/>
    <w:rsid w:val="00436AA3"/>
    <w:rsid w:val="00436FE8"/>
    <w:rsid w:val="00437042"/>
    <w:rsid w:val="00437129"/>
    <w:rsid w:val="004377AD"/>
    <w:rsid w:val="00440088"/>
    <w:rsid w:val="00440261"/>
    <w:rsid w:val="0044072E"/>
    <w:rsid w:val="00440ACC"/>
    <w:rsid w:val="00440F00"/>
    <w:rsid w:val="00441AE7"/>
    <w:rsid w:val="00441F09"/>
    <w:rsid w:val="00443561"/>
    <w:rsid w:val="0044423A"/>
    <w:rsid w:val="00444423"/>
    <w:rsid w:val="00444928"/>
    <w:rsid w:val="0044495F"/>
    <w:rsid w:val="00444EA1"/>
    <w:rsid w:val="0044521B"/>
    <w:rsid w:val="004452F2"/>
    <w:rsid w:val="004455D4"/>
    <w:rsid w:val="004457D2"/>
    <w:rsid w:val="00445ABC"/>
    <w:rsid w:val="00445BD6"/>
    <w:rsid w:val="004462F5"/>
    <w:rsid w:val="00447953"/>
    <w:rsid w:val="00447A9C"/>
    <w:rsid w:val="00447BAE"/>
    <w:rsid w:val="0045031B"/>
    <w:rsid w:val="004504DC"/>
    <w:rsid w:val="00450FD8"/>
    <w:rsid w:val="004513F6"/>
    <w:rsid w:val="00451DF2"/>
    <w:rsid w:val="00452194"/>
    <w:rsid w:val="00452490"/>
    <w:rsid w:val="00452CA6"/>
    <w:rsid w:val="00453046"/>
    <w:rsid w:val="004547AA"/>
    <w:rsid w:val="004549A9"/>
    <w:rsid w:val="004551D4"/>
    <w:rsid w:val="00460C0A"/>
    <w:rsid w:val="00460E3C"/>
    <w:rsid w:val="004611E7"/>
    <w:rsid w:val="004624A8"/>
    <w:rsid w:val="00462B0F"/>
    <w:rsid w:val="00462B8E"/>
    <w:rsid w:val="00463D47"/>
    <w:rsid w:val="00464659"/>
    <w:rsid w:val="00464D61"/>
    <w:rsid w:val="00465874"/>
    <w:rsid w:val="00465918"/>
    <w:rsid w:val="00467A67"/>
    <w:rsid w:val="00467EEE"/>
    <w:rsid w:val="004704E9"/>
    <w:rsid w:val="0047061A"/>
    <w:rsid w:val="00470FFB"/>
    <w:rsid w:val="004722D1"/>
    <w:rsid w:val="00472D4E"/>
    <w:rsid w:val="00472F02"/>
    <w:rsid w:val="0047301D"/>
    <w:rsid w:val="00473147"/>
    <w:rsid w:val="00473149"/>
    <w:rsid w:val="00473184"/>
    <w:rsid w:val="004731E6"/>
    <w:rsid w:val="004734DE"/>
    <w:rsid w:val="004736B5"/>
    <w:rsid w:val="004737CA"/>
    <w:rsid w:val="00473DA2"/>
    <w:rsid w:val="00474636"/>
    <w:rsid w:val="00475079"/>
    <w:rsid w:val="004750A3"/>
    <w:rsid w:val="004757F2"/>
    <w:rsid w:val="00475818"/>
    <w:rsid w:val="004759B4"/>
    <w:rsid w:val="00475D91"/>
    <w:rsid w:val="004761FE"/>
    <w:rsid w:val="00476A4F"/>
    <w:rsid w:val="004773CB"/>
    <w:rsid w:val="00477428"/>
    <w:rsid w:val="00477C2F"/>
    <w:rsid w:val="00477F0A"/>
    <w:rsid w:val="0048012F"/>
    <w:rsid w:val="00480389"/>
    <w:rsid w:val="00480FFC"/>
    <w:rsid w:val="004811D3"/>
    <w:rsid w:val="00481382"/>
    <w:rsid w:val="004818EE"/>
    <w:rsid w:val="00481D94"/>
    <w:rsid w:val="004830AA"/>
    <w:rsid w:val="00483FB5"/>
    <w:rsid w:val="00484E6E"/>
    <w:rsid w:val="00485740"/>
    <w:rsid w:val="00486300"/>
    <w:rsid w:val="00486A6F"/>
    <w:rsid w:val="00487107"/>
    <w:rsid w:val="00487677"/>
    <w:rsid w:val="00487C13"/>
    <w:rsid w:val="00487D34"/>
    <w:rsid w:val="00490465"/>
    <w:rsid w:val="00490737"/>
    <w:rsid w:val="0049090F"/>
    <w:rsid w:val="00490D6C"/>
    <w:rsid w:val="0049126D"/>
    <w:rsid w:val="00491674"/>
    <w:rsid w:val="00493686"/>
    <w:rsid w:val="004945B3"/>
    <w:rsid w:val="00494A74"/>
    <w:rsid w:val="00494C8A"/>
    <w:rsid w:val="00495FFB"/>
    <w:rsid w:val="0049635C"/>
    <w:rsid w:val="004964C1"/>
    <w:rsid w:val="00496842"/>
    <w:rsid w:val="00496B4D"/>
    <w:rsid w:val="00496D05"/>
    <w:rsid w:val="00496F5C"/>
    <w:rsid w:val="0049730E"/>
    <w:rsid w:val="004974C6"/>
    <w:rsid w:val="004979EB"/>
    <w:rsid w:val="004A0C04"/>
    <w:rsid w:val="004A0C3C"/>
    <w:rsid w:val="004A0F5A"/>
    <w:rsid w:val="004A1B61"/>
    <w:rsid w:val="004A221A"/>
    <w:rsid w:val="004A224F"/>
    <w:rsid w:val="004A2FF7"/>
    <w:rsid w:val="004A312B"/>
    <w:rsid w:val="004A3B14"/>
    <w:rsid w:val="004A4F97"/>
    <w:rsid w:val="004A5347"/>
    <w:rsid w:val="004A5D8C"/>
    <w:rsid w:val="004A5FD3"/>
    <w:rsid w:val="004A689E"/>
    <w:rsid w:val="004A6FCC"/>
    <w:rsid w:val="004A7502"/>
    <w:rsid w:val="004A7D36"/>
    <w:rsid w:val="004A7F22"/>
    <w:rsid w:val="004B04F2"/>
    <w:rsid w:val="004B0946"/>
    <w:rsid w:val="004B0AE1"/>
    <w:rsid w:val="004B0C62"/>
    <w:rsid w:val="004B1441"/>
    <w:rsid w:val="004B1DFA"/>
    <w:rsid w:val="004B3208"/>
    <w:rsid w:val="004B4390"/>
    <w:rsid w:val="004B44A5"/>
    <w:rsid w:val="004B4822"/>
    <w:rsid w:val="004B50C2"/>
    <w:rsid w:val="004B5446"/>
    <w:rsid w:val="004B5542"/>
    <w:rsid w:val="004B595D"/>
    <w:rsid w:val="004B5CCB"/>
    <w:rsid w:val="004B64C1"/>
    <w:rsid w:val="004B68C8"/>
    <w:rsid w:val="004B6966"/>
    <w:rsid w:val="004B6E58"/>
    <w:rsid w:val="004B7E5D"/>
    <w:rsid w:val="004C03B5"/>
    <w:rsid w:val="004C13E5"/>
    <w:rsid w:val="004C1EAD"/>
    <w:rsid w:val="004C1FCB"/>
    <w:rsid w:val="004C2575"/>
    <w:rsid w:val="004C28CD"/>
    <w:rsid w:val="004C33E2"/>
    <w:rsid w:val="004C38FF"/>
    <w:rsid w:val="004C4343"/>
    <w:rsid w:val="004C44C2"/>
    <w:rsid w:val="004C482B"/>
    <w:rsid w:val="004C4EFD"/>
    <w:rsid w:val="004C5666"/>
    <w:rsid w:val="004C65B3"/>
    <w:rsid w:val="004C6AB7"/>
    <w:rsid w:val="004D03DC"/>
    <w:rsid w:val="004D0488"/>
    <w:rsid w:val="004D0706"/>
    <w:rsid w:val="004D0DD1"/>
    <w:rsid w:val="004D16D4"/>
    <w:rsid w:val="004D1735"/>
    <w:rsid w:val="004D1A35"/>
    <w:rsid w:val="004D2731"/>
    <w:rsid w:val="004D2B9D"/>
    <w:rsid w:val="004D2E0E"/>
    <w:rsid w:val="004D397E"/>
    <w:rsid w:val="004D3CB9"/>
    <w:rsid w:val="004D419C"/>
    <w:rsid w:val="004D4365"/>
    <w:rsid w:val="004D49F2"/>
    <w:rsid w:val="004D5C9B"/>
    <w:rsid w:val="004D68BE"/>
    <w:rsid w:val="004E0CAA"/>
    <w:rsid w:val="004E21E0"/>
    <w:rsid w:val="004E30A2"/>
    <w:rsid w:val="004E32AC"/>
    <w:rsid w:val="004E3F5E"/>
    <w:rsid w:val="004E406A"/>
    <w:rsid w:val="004E489A"/>
    <w:rsid w:val="004E50E4"/>
    <w:rsid w:val="004E51B6"/>
    <w:rsid w:val="004E52BD"/>
    <w:rsid w:val="004E5895"/>
    <w:rsid w:val="004E6392"/>
    <w:rsid w:val="004E73E2"/>
    <w:rsid w:val="004F01F5"/>
    <w:rsid w:val="004F03DD"/>
    <w:rsid w:val="004F05F2"/>
    <w:rsid w:val="004F087E"/>
    <w:rsid w:val="004F089E"/>
    <w:rsid w:val="004F0A29"/>
    <w:rsid w:val="004F161F"/>
    <w:rsid w:val="004F1945"/>
    <w:rsid w:val="004F23B2"/>
    <w:rsid w:val="004F5112"/>
    <w:rsid w:val="004F553E"/>
    <w:rsid w:val="004F5A96"/>
    <w:rsid w:val="004F64C8"/>
    <w:rsid w:val="004F67D4"/>
    <w:rsid w:val="004F6D71"/>
    <w:rsid w:val="004F75C2"/>
    <w:rsid w:val="00500031"/>
    <w:rsid w:val="00500794"/>
    <w:rsid w:val="00500B19"/>
    <w:rsid w:val="00500ED4"/>
    <w:rsid w:val="005018C5"/>
    <w:rsid w:val="00501C52"/>
    <w:rsid w:val="00503046"/>
    <w:rsid w:val="00503660"/>
    <w:rsid w:val="005042C6"/>
    <w:rsid w:val="005042F5"/>
    <w:rsid w:val="00505370"/>
    <w:rsid w:val="0050630A"/>
    <w:rsid w:val="005065A8"/>
    <w:rsid w:val="00507956"/>
    <w:rsid w:val="005100C6"/>
    <w:rsid w:val="00510C4D"/>
    <w:rsid w:val="0051166A"/>
    <w:rsid w:val="0051193B"/>
    <w:rsid w:val="00511E6B"/>
    <w:rsid w:val="00511EA9"/>
    <w:rsid w:val="00512414"/>
    <w:rsid w:val="005129EA"/>
    <w:rsid w:val="00512BBE"/>
    <w:rsid w:val="00514227"/>
    <w:rsid w:val="0051454E"/>
    <w:rsid w:val="00514C77"/>
    <w:rsid w:val="005156DC"/>
    <w:rsid w:val="005157FF"/>
    <w:rsid w:val="00515A19"/>
    <w:rsid w:val="00515F94"/>
    <w:rsid w:val="00517573"/>
    <w:rsid w:val="0051778A"/>
    <w:rsid w:val="00517EA7"/>
    <w:rsid w:val="0052008B"/>
    <w:rsid w:val="00520244"/>
    <w:rsid w:val="005209F9"/>
    <w:rsid w:val="00520D88"/>
    <w:rsid w:val="0052157C"/>
    <w:rsid w:val="00521AA4"/>
    <w:rsid w:val="00521DB9"/>
    <w:rsid w:val="005222AE"/>
    <w:rsid w:val="00523075"/>
    <w:rsid w:val="00524872"/>
    <w:rsid w:val="00524E1E"/>
    <w:rsid w:val="00524F4E"/>
    <w:rsid w:val="00525566"/>
    <w:rsid w:val="00525BED"/>
    <w:rsid w:val="00525EA7"/>
    <w:rsid w:val="00526314"/>
    <w:rsid w:val="0052647F"/>
    <w:rsid w:val="00527103"/>
    <w:rsid w:val="00527212"/>
    <w:rsid w:val="00527DC9"/>
    <w:rsid w:val="00530299"/>
    <w:rsid w:val="00530867"/>
    <w:rsid w:val="005311AC"/>
    <w:rsid w:val="0053181D"/>
    <w:rsid w:val="00531D5E"/>
    <w:rsid w:val="00532454"/>
    <w:rsid w:val="005325F8"/>
    <w:rsid w:val="00532CCC"/>
    <w:rsid w:val="00533345"/>
    <w:rsid w:val="00533706"/>
    <w:rsid w:val="005348DF"/>
    <w:rsid w:val="005349CD"/>
    <w:rsid w:val="00534DBD"/>
    <w:rsid w:val="005355A2"/>
    <w:rsid w:val="0053626C"/>
    <w:rsid w:val="00536815"/>
    <w:rsid w:val="00537049"/>
    <w:rsid w:val="00537DEF"/>
    <w:rsid w:val="00537E2D"/>
    <w:rsid w:val="00540B75"/>
    <w:rsid w:val="00540BB2"/>
    <w:rsid w:val="005411A9"/>
    <w:rsid w:val="00541873"/>
    <w:rsid w:val="00541EC5"/>
    <w:rsid w:val="00542277"/>
    <w:rsid w:val="00542A2D"/>
    <w:rsid w:val="00542D42"/>
    <w:rsid w:val="00543827"/>
    <w:rsid w:val="00543C35"/>
    <w:rsid w:val="00544572"/>
    <w:rsid w:val="005446B2"/>
    <w:rsid w:val="00544C68"/>
    <w:rsid w:val="00544F7C"/>
    <w:rsid w:val="00545164"/>
    <w:rsid w:val="00545453"/>
    <w:rsid w:val="00545889"/>
    <w:rsid w:val="00545CE1"/>
    <w:rsid w:val="00546FE7"/>
    <w:rsid w:val="005473C3"/>
    <w:rsid w:val="00550519"/>
    <w:rsid w:val="00550640"/>
    <w:rsid w:val="00550BA3"/>
    <w:rsid w:val="005518C1"/>
    <w:rsid w:val="00552044"/>
    <w:rsid w:val="005522BA"/>
    <w:rsid w:val="00552699"/>
    <w:rsid w:val="00552811"/>
    <w:rsid w:val="00552A15"/>
    <w:rsid w:val="00552DCA"/>
    <w:rsid w:val="00552EB6"/>
    <w:rsid w:val="00554429"/>
    <w:rsid w:val="00554843"/>
    <w:rsid w:val="00554C69"/>
    <w:rsid w:val="00555113"/>
    <w:rsid w:val="0055577C"/>
    <w:rsid w:val="00555CF7"/>
    <w:rsid w:val="0055626B"/>
    <w:rsid w:val="0055662E"/>
    <w:rsid w:val="0056016E"/>
    <w:rsid w:val="00560825"/>
    <w:rsid w:val="0056256A"/>
    <w:rsid w:val="0056326B"/>
    <w:rsid w:val="00563BFF"/>
    <w:rsid w:val="00563E76"/>
    <w:rsid w:val="00564114"/>
    <w:rsid w:val="005643F2"/>
    <w:rsid w:val="005645C3"/>
    <w:rsid w:val="005647A3"/>
    <w:rsid w:val="00565388"/>
    <w:rsid w:val="00565A48"/>
    <w:rsid w:val="00565C16"/>
    <w:rsid w:val="005660F3"/>
    <w:rsid w:val="00566B32"/>
    <w:rsid w:val="00566D6E"/>
    <w:rsid w:val="00567272"/>
    <w:rsid w:val="0056794D"/>
    <w:rsid w:val="00567AAB"/>
    <w:rsid w:val="00567BD4"/>
    <w:rsid w:val="00570DCA"/>
    <w:rsid w:val="005712D6"/>
    <w:rsid w:val="00572BF2"/>
    <w:rsid w:val="0057304C"/>
    <w:rsid w:val="005731A5"/>
    <w:rsid w:val="005735DA"/>
    <w:rsid w:val="00573C5A"/>
    <w:rsid w:val="005754D0"/>
    <w:rsid w:val="0057586A"/>
    <w:rsid w:val="0057617C"/>
    <w:rsid w:val="00576E03"/>
    <w:rsid w:val="005805C3"/>
    <w:rsid w:val="00580EAB"/>
    <w:rsid w:val="00581F3C"/>
    <w:rsid w:val="005822CB"/>
    <w:rsid w:val="00582BD5"/>
    <w:rsid w:val="00583C32"/>
    <w:rsid w:val="00584426"/>
    <w:rsid w:val="00584D82"/>
    <w:rsid w:val="0058522D"/>
    <w:rsid w:val="0058546F"/>
    <w:rsid w:val="00585937"/>
    <w:rsid w:val="00586007"/>
    <w:rsid w:val="005862B8"/>
    <w:rsid w:val="00587A14"/>
    <w:rsid w:val="00587FF9"/>
    <w:rsid w:val="005907B9"/>
    <w:rsid w:val="00591BBC"/>
    <w:rsid w:val="00591F97"/>
    <w:rsid w:val="0059344B"/>
    <w:rsid w:val="00594F26"/>
    <w:rsid w:val="0059593C"/>
    <w:rsid w:val="00596437"/>
    <w:rsid w:val="0059675D"/>
    <w:rsid w:val="005969D2"/>
    <w:rsid w:val="0059717E"/>
    <w:rsid w:val="00597710"/>
    <w:rsid w:val="005979BD"/>
    <w:rsid w:val="005A0A44"/>
    <w:rsid w:val="005A138C"/>
    <w:rsid w:val="005A18DB"/>
    <w:rsid w:val="005A1A98"/>
    <w:rsid w:val="005A1C5A"/>
    <w:rsid w:val="005A1C9F"/>
    <w:rsid w:val="005A1CE3"/>
    <w:rsid w:val="005A2A95"/>
    <w:rsid w:val="005A2EB6"/>
    <w:rsid w:val="005A3F73"/>
    <w:rsid w:val="005A40AD"/>
    <w:rsid w:val="005A4432"/>
    <w:rsid w:val="005A4B32"/>
    <w:rsid w:val="005A4DBB"/>
    <w:rsid w:val="005A5519"/>
    <w:rsid w:val="005A5606"/>
    <w:rsid w:val="005A5633"/>
    <w:rsid w:val="005A5BFB"/>
    <w:rsid w:val="005A6C96"/>
    <w:rsid w:val="005A7162"/>
    <w:rsid w:val="005A76FE"/>
    <w:rsid w:val="005B0276"/>
    <w:rsid w:val="005B03C2"/>
    <w:rsid w:val="005B06C9"/>
    <w:rsid w:val="005B0733"/>
    <w:rsid w:val="005B0CE7"/>
    <w:rsid w:val="005B0EA9"/>
    <w:rsid w:val="005B1DDE"/>
    <w:rsid w:val="005B2DC8"/>
    <w:rsid w:val="005B31E8"/>
    <w:rsid w:val="005B330A"/>
    <w:rsid w:val="005B4464"/>
    <w:rsid w:val="005B4B08"/>
    <w:rsid w:val="005B4EC4"/>
    <w:rsid w:val="005B597A"/>
    <w:rsid w:val="005B59D5"/>
    <w:rsid w:val="005B5AF3"/>
    <w:rsid w:val="005B6F46"/>
    <w:rsid w:val="005B7069"/>
    <w:rsid w:val="005B759A"/>
    <w:rsid w:val="005B7CDE"/>
    <w:rsid w:val="005C05C8"/>
    <w:rsid w:val="005C10CB"/>
    <w:rsid w:val="005C181A"/>
    <w:rsid w:val="005C1C7E"/>
    <w:rsid w:val="005C1FDB"/>
    <w:rsid w:val="005C2239"/>
    <w:rsid w:val="005C30E9"/>
    <w:rsid w:val="005C325C"/>
    <w:rsid w:val="005C3682"/>
    <w:rsid w:val="005C37CC"/>
    <w:rsid w:val="005C3825"/>
    <w:rsid w:val="005C40E1"/>
    <w:rsid w:val="005C417D"/>
    <w:rsid w:val="005C4484"/>
    <w:rsid w:val="005C4F42"/>
    <w:rsid w:val="005C55AF"/>
    <w:rsid w:val="005C5844"/>
    <w:rsid w:val="005C5CD3"/>
    <w:rsid w:val="005C5F24"/>
    <w:rsid w:val="005C6679"/>
    <w:rsid w:val="005D1823"/>
    <w:rsid w:val="005D278A"/>
    <w:rsid w:val="005D2AA4"/>
    <w:rsid w:val="005D2D19"/>
    <w:rsid w:val="005D3696"/>
    <w:rsid w:val="005D4C39"/>
    <w:rsid w:val="005D4EE2"/>
    <w:rsid w:val="005D5ADC"/>
    <w:rsid w:val="005D64B3"/>
    <w:rsid w:val="005D6B5A"/>
    <w:rsid w:val="005D7300"/>
    <w:rsid w:val="005D742C"/>
    <w:rsid w:val="005E0406"/>
    <w:rsid w:val="005E04C1"/>
    <w:rsid w:val="005E0EDD"/>
    <w:rsid w:val="005E0F2D"/>
    <w:rsid w:val="005E19DA"/>
    <w:rsid w:val="005E1C6B"/>
    <w:rsid w:val="005E247F"/>
    <w:rsid w:val="005E254B"/>
    <w:rsid w:val="005E258F"/>
    <w:rsid w:val="005E2FA1"/>
    <w:rsid w:val="005E3086"/>
    <w:rsid w:val="005E3B26"/>
    <w:rsid w:val="005E407C"/>
    <w:rsid w:val="005E45CB"/>
    <w:rsid w:val="005E61E5"/>
    <w:rsid w:val="005E636C"/>
    <w:rsid w:val="005E64AC"/>
    <w:rsid w:val="005E64BF"/>
    <w:rsid w:val="005E6AA1"/>
    <w:rsid w:val="005E6EE0"/>
    <w:rsid w:val="005E76E1"/>
    <w:rsid w:val="005E7DC1"/>
    <w:rsid w:val="005F04F2"/>
    <w:rsid w:val="005F29D5"/>
    <w:rsid w:val="005F323C"/>
    <w:rsid w:val="005F33D4"/>
    <w:rsid w:val="005F365B"/>
    <w:rsid w:val="005F4C39"/>
    <w:rsid w:val="005F4D8C"/>
    <w:rsid w:val="005F51DD"/>
    <w:rsid w:val="005F52D7"/>
    <w:rsid w:val="005F68D0"/>
    <w:rsid w:val="005F6AA5"/>
    <w:rsid w:val="005F6FA7"/>
    <w:rsid w:val="005F73C3"/>
    <w:rsid w:val="005F7598"/>
    <w:rsid w:val="00600140"/>
    <w:rsid w:val="006011E2"/>
    <w:rsid w:val="006013FC"/>
    <w:rsid w:val="00601879"/>
    <w:rsid w:val="006018D7"/>
    <w:rsid w:val="00601F67"/>
    <w:rsid w:val="00602264"/>
    <w:rsid w:val="00602709"/>
    <w:rsid w:val="00602FE3"/>
    <w:rsid w:val="006044DF"/>
    <w:rsid w:val="006045F9"/>
    <w:rsid w:val="00604850"/>
    <w:rsid w:val="00604DDD"/>
    <w:rsid w:val="00605882"/>
    <w:rsid w:val="00606131"/>
    <w:rsid w:val="0060626F"/>
    <w:rsid w:val="0060628D"/>
    <w:rsid w:val="0060645F"/>
    <w:rsid w:val="0060675B"/>
    <w:rsid w:val="00606CD0"/>
    <w:rsid w:val="00606DA9"/>
    <w:rsid w:val="006071AF"/>
    <w:rsid w:val="00607C41"/>
    <w:rsid w:val="00610457"/>
    <w:rsid w:val="00610774"/>
    <w:rsid w:val="00610C73"/>
    <w:rsid w:val="00610D50"/>
    <w:rsid w:val="006132A3"/>
    <w:rsid w:val="006141D5"/>
    <w:rsid w:val="006146BA"/>
    <w:rsid w:val="00614AFF"/>
    <w:rsid w:val="00614FC1"/>
    <w:rsid w:val="00615EAA"/>
    <w:rsid w:val="00615FCC"/>
    <w:rsid w:val="0061633E"/>
    <w:rsid w:val="00616761"/>
    <w:rsid w:val="00620FBF"/>
    <w:rsid w:val="006211C8"/>
    <w:rsid w:val="00621210"/>
    <w:rsid w:val="006217EE"/>
    <w:rsid w:val="00621AE6"/>
    <w:rsid w:val="00621DBE"/>
    <w:rsid w:val="006221D3"/>
    <w:rsid w:val="00622D74"/>
    <w:rsid w:val="00622FC7"/>
    <w:rsid w:val="006232F0"/>
    <w:rsid w:val="00623519"/>
    <w:rsid w:val="00623A0C"/>
    <w:rsid w:val="00624818"/>
    <w:rsid w:val="00624948"/>
    <w:rsid w:val="0062542A"/>
    <w:rsid w:val="006257C8"/>
    <w:rsid w:val="0062665B"/>
    <w:rsid w:val="00626FEC"/>
    <w:rsid w:val="006275F5"/>
    <w:rsid w:val="0063009D"/>
    <w:rsid w:val="006304F5"/>
    <w:rsid w:val="00630504"/>
    <w:rsid w:val="00630DD0"/>
    <w:rsid w:val="00631DCA"/>
    <w:rsid w:val="00631EC8"/>
    <w:rsid w:val="00632B3E"/>
    <w:rsid w:val="00633394"/>
    <w:rsid w:val="00633862"/>
    <w:rsid w:val="006339B3"/>
    <w:rsid w:val="006340B7"/>
    <w:rsid w:val="00634203"/>
    <w:rsid w:val="00636D4C"/>
    <w:rsid w:val="00637258"/>
    <w:rsid w:val="00640B69"/>
    <w:rsid w:val="00641815"/>
    <w:rsid w:val="006419EE"/>
    <w:rsid w:val="00641DC9"/>
    <w:rsid w:val="00642438"/>
    <w:rsid w:val="0064244E"/>
    <w:rsid w:val="006424B5"/>
    <w:rsid w:val="00642E18"/>
    <w:rsid w:val="00643165"/>
    <w:rsid w:val="006433D7"/>
    <w:rsid w:val="00643A12"/>
    <w:rsid w:val="00643A42"/>
    <w:rsid w:val="00643B2E"/>
    <w:rsid w:val="00644C35"/>
    <w:rsid w:val="0064529E"/>
    <w:rsid w:val="00645C01"/>
    <w:rsid w:val="00646392"/>
    <w:rsid w:val="00646D87"/>
    <w:rsid w:val="00647BBB"/>
    <w:rsid w:val="00647C97"/>
    <w:rsid w:val="00647F42"/>
    <w:rsid w:val="0065017B"/>
    <w:rsid w:val="00651479"/>
    <w:rsid w:val="00651521"/>
    <w:rsid w:val="0065170B"/>
    <w:rsid w:val="00651B6A"/>
    <w:rsid w:val="00652328"/>
    <w:rsid w:val="006524BB"/>
    <w:rsid w:val="00652529"/>
    <w:rsid w:val="00652726"/>
    <w:rsid w:val="006530C2"/>
    <w:rsid w:val="00653BA2"/>
    <w:rsid w:val="00653EF0"/>
    <w:rsid w:val="00655379"/>
    <w:rsid w:val="00655BBD"/>
    <w:rsid w:val="00655F47"/>
    <w:rsid w:val="0065702C"/>
    <w:rsid w:val="00657CC3"/>
    <w:rsid w:val="0066020A"/>
    <w:rsid w:val="00660632"/>
    <w:rsid w:val="00660729"/>
    <w:rsid w:val="0066124E"/>
    <w:rsid w:val="0066168E"/>
    <w:rsid w:val="006619FE"/>
    <w:rsid w:val="00661A39"/>
    <w:rsid w:val="00661DCF"/>
    <w:rsid w:val="00661EA2"/>
    <w:rsid w:val="006620FD"/>
    <w:rsid w:val="00662B77"/>
    <w:rsid w:val="00662F72"/>
    <w:rsid w:val="0066329D"/>
    <w:rsid w:val="0066336D"/>
    <w:rsid w:val="006635B7"/>
    <w:rsid w:val="00664370"/>
    <w:rsid w:val="00664D87"/>
    <w:rsid w:val="00664FAC"/>
    <w:rsid w:val="0066512E"/>
    <w:rsid w:val="00665143"/>
    <w:rsid w:val="00665A66"/>
    <w:rsid w:val="00665FD4"/>
    <w:rsid w:val="00666334"/>
    <w:rsid w:val="00666415"/>
    <w:rsid w:val="006665C2"/>
    <w:rsid w:val="006668C0"/>
    <w:rsid w:val="006675FB"/>
    <w:rsid w:val="0066777B"/>
    <w:rsid w:val="00667E1E"/>
    <w:rsid w:val="00670128"/>
    <w:rsid w:val="006704BA"/>
    <w:rsid w:val="00671626"/>
    <w:rsid w:val="00671AF9"/>
    <w:rsid w:val="006720D1"/>
    <w:rsid w:val="00672960"/>
    <w:rsid w:val="00672D95"/>
    <w:rsid w:val="00672DD7"/>
    <w:rsid w:val="00673837"/>
    <w:rsid w:val="00673987"/>
    <w:rsid w:val="006739CF"/>
    <w:rsid w:val="006741BE"/>
    <w:rsid w:val="00674AF8"/>
    <w:rsid w:val="00674E40"/>
    <w:rsid w:val="00675856"/>
    <w:rsid w:val="00675AC1"/>
    <w:rsid w:val="00675E0A"/>
    <w:rsid w:val="006769A3"/>
    <w:rsid w:val="00677A00"/>
    <w:rsid w:val="00677EAD"/>
    <w:rsid w:val="0068016A"/>
    <w:rsid w:val="006805F3"/>
    <w:rsid w:val="00680672"/>
    <w:rsid w:val="00680734"/>
    <w:rsid w:val="0068101E"/>
    <w:rsid w:val="006812A5"/>
    <w:rsid w:val="006812CA"/>
    <w:rsid w:val="006817EA"/>
    <w:rsid w:val="00681BCB"/>
    <w:rsid w:val="0068243B"/>
    <w:rsid w:val="006825E5"/>
    <w:rsid w:val="00682664"/>
    <w:rsid w:val="00682C74"/>
    <w:rsid w:val="0068354B"/>
    <w:rsid w:val="00683A44"/>
    <w:rsid w:val="00684B14"/>
    <w:rsid w:val="00684D9D"/>
    <w:rsid w:val="006856FE"/>
    <w:rsid w:val="006862A7"/>
    <w:rsid w:val="006863DC"/>
    <w:rsid w:val="0068653B"/>
    <w:rsid w:val="00686804"/>
    <w:rsid w:val="006868B2"/>
    <w:rsid w:val="00686BA9"/>
    <w:rsid w:val="0068717B"/>
    <w:rsid w:val="00687567"/>
    <w:rsid w:val="006876B8"/>
    <w:rsid w:val="00687D53"/>
    <w:rsid w:val="00687D74"/>
    <w:rsid w:val="00687E51"/>
    <w:rsid w:val="00690637"/>
    <w:rsid w:val="006911AA"/>
    <w:rsid w:val="00692879"/>
    <w:rsid w:val="00692A78"/>
    <w:rsid w:val="00692C0B"/>
    <w:rsid w:val="00692F24"/>
    <w:rsid w:val="00692F54"/>
    <w:rsid w:val="00693760"/>
    <w:rsid w:val="00694595"/>
    <w:rsid w:val="00694A01"/>
    <w:rsid w:val="0069510D"/>
    <w:rsid w:val="00695352"/>
    <w:rsid w:val="006956EC"/>
    <w:rsid w:val="006958FB"/>
    <w:rsid w:val="006967B4"/>
    <w:rsid w:val="0069703C"/>
    <w:rsid w:val="00697298"/>
    <w:rsid w:val="006972B5"/>
    <w:rsid w:val="006973F0"/>
    <w:rsid w:val="0069786F"/>
    <w:rsid w:val="00697A51"/>
    <w:rsid w:val="00697B1C"/>
    <w:rsid w:val="00697BAB"/>
    <w:rsid w:val="006A011D"/>
    <w:rsid w:val="006A1C1F"/>
    <w:rsid w:val="006A305F"/>
    <w:rsid w:val="006A37B1"/>
    <w:rsid w:val="006A3BBE"/>
    <w:rsid w:val="006A4ABC"/>
    <w:rsid w:val="006A4FA1"/>
    <w:rsid w:val="006A5254"/>
    <w:rsid w:val="006A5A1B"/>
    <w:rsid w:val="006A5AB6"/>
    <w:rsid w:val="006A5F61"/>
    <w:rsid w:val="006A68F4"/>
    <w:rsid w:val="006A78D1"/>
    <w:rsid w:val="006A7942"/>
    <w:rsid w:val="006A7C66"/>
    <w:rsid w:val="006B0A34"/>
    <w:rsid w:val="006B0D95"/>
    <w:rsid w:val="006B1136"/>
    <w:rsid w:val="006B158A"/>
    <w:rsid w:val="006B2375"/>
    <w:rsid w:val="006B2485"/>
    <w:rsid w:val="006B366F"/>
    <w:rsid w:val="006B370C"/>
    <w:rsid w:val="006B37A7"/>
    <w:rsid w:val="006B4C83"/>
    <w:rsid w:val="006B4E4D"/>
    <w:rsid w:val="006B52FA"/>
    <w:rsid w:val="006B5B0C"/>
    <w:rsid w:val="006B6136"/>
    <w:rsid w:val="006B6226"/>
    <w:rsid w:val="006B6B48"/>
    <w:rsid w:val="006B74CA"/>
    <w:rsid w:val="006B75D3"/>
    <w:rsid w:val="006B76BD"/>
    <w:rsid w:val="006B7A3E"/>
    <w:rsid w:val="006B7B8C"/>
    <w:rsid w:val="006B7E55"/>
    <w:rsid w:val="006C040E"/>
    <w:rsid w:val="006C085B"/>
    <w:rsid w:val="006C0A8C"/>
    <w:rsid w:val="006C10F3"/>
    <w:rsid w:val="006C155F"/>
    <w:rsid w:val="006C173E"/>
    <w:rsid w:val="006C1A57"/>
    <w:rsid w:val="006C1AD2"/>
    <w:rsid w:val="006C22C9"/>
    <w:rsid w:val="006C256C"/>
    <w:rsid w:val="006C259F"/>
    <w:rsid w:val="006C2C66"/>
    <w:rsid w:val="006C2CA8"/>
    <w:rsid w:val="006C2FF0"/>
    <w:rsid w:val="006C34C2"/>
    <w:rsid w:val="006C40EC"/>
    <w:rsid w:val="006C4EF7"/>
    <w:rsid w:val="006C5C05"/>
    <w:rsid w:val="006C6C0A"/>
    <w:rsid w:val="006C7F34"/>
    <w:rsid w:val="006D0B24"/>
    <w:rsid w:val="006D1FEC"/>
    <w:rsid w:val="006D27C4"/>
    <w:rsid w:val="006D302F"/>
    <w:rsid w:val="006D377F"/>
    <w:rsid w:val="006D440B"/>
    <w:rsid w:val="006D4B41"/>
    <w:rsid w:val="006D5AF3"/>
    <w:rsid w:val="006D774C"/>
    <w:rsid w:val="006E06D8"/>
    <w:rsid w:val="006E0C42"/>
    <w:rsid w:val="006E104D"/>
    <w:rsid w:val="006E1D88"/>
    <w:rsid w:val="006E2122"/>
    <w:rsid w:val="006E2504"/>
    <w:rsid w:val="006E287C"/>
    <w:rsid w:val="006E2A43"/>
    <w:rsid w:val="006E2FCA"/>
    <w:rsid w:val="006E35C4"/>
    <w:rsid w:val="006E4791"/>
    <w:rsid w:val="006E4A76"/>
    <w:rsid w:val="006E5C4B"/>
    <w:rsid w:val="006E6419"/>
    <w:rsid w:val="006E6D55"/>
    <w:rsid w:val="006F0500"/>
    <w:rsid w:val="006F0679"/>
    <w:rsid w:val="006F0E81"/>
    <w:rsid w:val="006F0EC5"/>
    <w:rsid w:val="006F148F"/>
    <w:rsid w:val="006F14E8"/>
    <w:rsid w:val="006F1774"/>
    <w:rsid w:val="006F2836"/>
    <w:rsid w:val="006F2CF3"/>
    <w:rsid w:val="006F3BFF"/>
    <w:rsid w:val="006F3F14"/>
    <w:rsid w:val="006F4678"/>
    <w:rsid w:val="006F54C3"/>
    <w:rsid w:val="006F5693"/>
    <w:rsid w:val="006F630D"/>
    <w:rsid w:val="006F6A4E"/>
    <w:rsid w:val="006F7B14"/>
    <w:rsid w:val="00700105"/>
    <w:rsid w:val="00700311"/>
    <w:rsid w:val="00700559"/>
    <w:rsid w:val="0070081D"/>
    <w:rsid w:val="00701D16"/>
    <w:rsid w:val="007024CD"/>
    <w:rsid w:val="00702580"/>
    <w:rsid w:val="007029FC"/>
    <w:rsid w:val="00702C5E"/>
    <w:rsid w:val="00702FA2"/>
    <w:rsid w:val="00703068"/>
    <w:rsid w:val="007030FD"/>
    <w:rsid w:val="00704053"/>
    <w:rsid w:val="0070409A"/>
    <w:rsid w:val="007041E6"/>
    <w:rsid w:val="00704238"/>
    <w:rsid w:val="007042D9"/>
    <w:rsid w:val="00704C9F"/>
    <w:rsid w:val="007050F0"/>
    <w:rsid w:val="00706166"/>
    <w:rsid w:val="0070636F"/>
    <w:rsid w:val="00706B28"/>
    <w:rsid w:val="00706B3D"/>
    <w:rsid w:val="00707DB0"/>
    <w:rsid w:val="00707DF8"/>
    <w:rsid w:val="007105DA"/>
    <w:rsid w:val="0071061C"/>
    <w:rsid w:val="0071125D"/>
    <w:rsid w:val="0071127C"/>
    <w:rsid w:val="00711E58"/>
    <w:rsid w:val="007125FA"/>
    <w:rsid w:val="007128A6"/>
    <w:rsid w:val="007129EC"/>
    <w:rsid w:val="00713142"/>
    <w:rsid w:val="00713609"/>
    <w:rsid w:val="00713AA9"/>
    <w:rsid w:val="00714232"/>
    <w:rsid w:val="0071440A"/>
    <w:rsid w:val="0071486D"/>
    <w:rsid w:val="00715B0E"/>
    <w:rsid w:val="00715B43"/>
    <w:rsid w:val="00715B63"/>
    <w:rsid w:val="00715CF6"/>
    <w:rsid w:val="00715DF2"/>
    <w:rsid w:val="007165B4"/>
    <w:rsid w:val="00716B72"/>
    <w:rsid w:val="007175B3"/>
    <w:rsid w:val="007177FC"/>
    <w:rsid w:val="00720622"/>
    <w:rsid w:val="00720794"/>
    <w:rsid w:val="00720E47"/>
    <w:rsid w:val="0072170C"/>
    <w:rsid w:val="00722B6B"/>
    <w:rsid w:val="00722F47"/>
    <w:rsid w:val="007239FB"/>
    <w:rsid w:val="00723B85"/>
    <w:rsid w:val="00724062"/>
    <w:rsid w:val="00724534"/>
    <w:rsid w:val="00724548"/>
    <w:rsid w:val="00725596"/>
    <w:rsid w:val="007256B8"/>
    <w:rsid w:val="007257B0"/>
    <w:rsid w:val="00725E10"/>
    <w:rsid w:val="007261EC"/>
    <w:rsid w:val="00726C97"/>
    <w:rsid w:val="00726F07"/>
    <w:rsid w:val="00727F89"/>
    <w:rsid w:val="007301B6"/>
    <w:rsid w:val="00730FC9"/>
    <w:rsid w:val="00731553"/>
    <w:rsid w:val="00732524"/>
    <w:rsid w:val="007338DF"/>
    <w:rsid w:val="00734B30"/>
    <w:rsid w:val="00734D51"/>
    <w:rsid w:val="00735363"/>
    <w:rsid w:val="00735398"/>
    <w:rsid w:val="0073607E"/>
    <w:rsid w:val="007364C7"/>
    <w:rsid w:val="00736A81"/>
    <w:rsid w:val="00736A82"/>
    <w:rsid w:val="00740A4D"/>
    <w:rsid w:val="00740F9C"/>
    <w:rsid w:val="0074107A"/>
    <w:rsid w:val="00741649"/>
    <w:rsid w:val="0074180A"/>
    <w:rsid w:val="00741C9E"/>
    <w:rsid w:val="00741E12"/>
    <w:rsid w:val="007421CA"/>
    <w:rsid w:val="00742DE5"/>
    <w:rsid w:val="00744126"/>
    <w:rsid w:val="007445F3"/>
    <w:rsid w:val="00744FB9"/>
    <w:rsid w:val="00745B90"/>
    <w:rsid w:val="00745C48"/>
    <w:rsid w:val="00745F5C"/>
    <w:rsid w:val="007469F8"/>
    <w:rsid w:val="00747170"/>
    <w:rsid w:val="0074734E"/>
    <w:rsid w:val="007477E8"/>
    <w:rsid w:val="007506FD"/>
    <w:rsid w:val="00750E5A"/>
    <w:rsid w:val="0075106F"/>
    <w:rsid w:val="00751820"/>
    <w:rsid w:val="00751E0C"/>
    <w:rsid w:val="00751EA3"/>
    <w:rsid w:val="00752D6B"/>
    <w:rsid w:val="007532FC"/>
    <w:rsid w:val="00753B0C"/>
    <w:rsid w:val="00753BBE"/>
    <w:rsid w:val="0075448C"/>
    <w:rsid w:val="00754E06"/>
    <w:rsid w:val="00756212"/>
    <w:rsid w:val="00756357"/>
    <w:rsid w:val="00756A99"/>
    <w:rsid w:val="00757481"/>
    <w:rsid w:val="00757B98"/>
    <w:rsid w:val="00757EA7"/>
    <w:rsid w:val="00757FE2"/>
    <w:rsid w:val="00760345"/>
    <w:rsid w:val="007612BA"/>
    <w:rsid w:val="007618A0"/>
    <w:rsid w:val="00761DC0"/>
    <w:rsid w:val="00763472"/>
    <w:rsid w:val="0076369B"/>
    <w:rsid w:val="007637BA"/>
    <w:rsid w:val="00764457"/>
    <w:rsid w:val="00764578"/>
    <w:rsid w:val="007650FC"/>
    <w:rsid w:val="00765152"/>
    <w:rsid w:val="007653FE"/>
    <w:rsid w:val="00765566"/>
    <w:rsid w:val="007659D2"/>
    <w:rsid w:val="00765F98"/>
    <w:rsid w:val="00766323"/>
    <w:rsid w:val="0076790C"/>
    <w:rsid w:val="00767D88"/>
    <w:rsid w:val="00770228"/>
    <w:rsid w:val="00770AFA"/>
    <w:rsid w:val="00771BDD"/>
    <w:rsid w:val="00772062"/>
    <w:rsid w:val="0077242B"/>
    <w:rsid w:val="00772EA5"/>
    <w:rsid w:val="00773769"/>
    <w:rsid w:val="007747D9"/>
    <w:rsid w:val="00774ED3"/>
    <w:rsid w:val="00776031"/>
    <w:rsid w:val="0077645A"/>
    <w:rsid w:val="007766E9"/>
    <w:rsid w:val="00776AF6"/>
    <w:rsid w:val="00776F09"/>
    <w:rsid w:val="00777A62"/>
    <w:rsid w:val="00777B75"/>
    <w:rsid w:val="00777C0E"/>
    <w:rsid w:val="00780108"/>
    <w:rsid w:val="007805DD"/>
    <w:rsid w:val="00780EA8"/>
    <w:rsid w:val="00781918"/>
    <w:rsid w:val="00781B34"/>
    <w:rsid w:val="00782EBE"/>
    <w:rsid w:val="0078323F"/>
    <w:rsid w:val="007836B7"/>
    <w:rsid w:val="00783B97"/>
    <w:rsid w:val="007842D8"/>
    <w:rsid w:val="00784508"/>
    <w:rsid w:val="00784D85"/>
    <w:rsid w:val="00785940"/>
    <w:rsid w:val="0078647F"/>
    <w:rsid w:val="0078649B"/>
    <w:rsid w:val="00786B7E"/>
    <w:rsid w:val="00787090"/>
    <w:rsid w:val="00787420"/>
    <w:rsid w:val="00787864"/>
    <w:rsid w:val="00787CFB"/>
    <w:rsid w:val="0079026A"/>
    <w:rsid w:val="007911D6"/>
    <w:rsid w:val="007913E0"/>
    <w:rsid w:val="00791714"/>
    <w:rsid w:val="00791E06"/>
    <w:rsid w:val="00791EFE"/>
    <w:rsid w:val="00792F24"/>
    <w:rsid w:val="007931E4"/>
    <w:rsid w:val="0079380D"/>
    <w:rsid w:val="00793EA0"/>
    <w:rsid w:val="00794338"/>
    <w:rsid w:val="007948EB"/>
    <w:rsid w:val="00794E3B"/>
    <w:rsid w:val="007951EF"/>
    <w:rsid w:val="007952A7"/>
    <w:rsid w:val="0079543C"/>
    <w:rsid w:val="00795D10"/>
    <w:rsid w:val="00796212"/>
    <w:rsid w:val="00796700"/>
    <w:rsid w:val="00796D06"/>
    <w:rsid w:val="00796F09"/>
    <w:rsid w:val="00797282"/>
    <w:rsid w:val="0079789E"/>
    <w:rsid w:val="00797F4F"/>
    <w:rsid w:val="007A01F1"/>
    <w:rsid w:val="007A15B5"/>
    <w:rsid w:val="007A296C"/>
    <w:rsid w:val="007A2FD9"/>
    <w:rsid w:val="007A30E9"/>
    <w:rsid w:val="007A3931"/>
    <w:rsid w:val="007A3B05"/>
    <w:rsid w:val="007A3D85"/>
    <w:rsid w:val="007A42D4"/>
    <w:rsid w:val="007A436C"/>
    <w:rsid w:val="007A477E"/>
    <w:rsid w:val="007A4DF8"/>
    <w:rsid w:val="007A4E35"/>
    <w:rsid w:val="007A50FE"/>
    <w:rsid w:val="007A57DB"/>
    <w:rsid w:val="007A5BC0"/>
    <w:rsid w:val="007A66D7"/>
    <w:rsid w:val="007A6E44"/>
    <w:rsid w:val="007A7351"/>
    <w:rsid w:val="007A74C0"/>
    <w:rsid w:val="007A77CB"/>
    <w:rsid w:val="007A7BB0"/>
    <w:rsid w:val="007A7F0A"/>
    <w:rsid w:val="007B1294"/>
    <w:rsid w:val="007B2159"/>
    <w:rsid w:val="007B22FD"/>
    <w:rsid w:val="007B37FF"/>
    <w:rsid w:val="007B3CFD"/>
    <w:rsid w:val="007B4206"/>
    <w:rsid w:val="007B4E29"/>
    <w:rsid w:val="007B4F7F"/>
    <w:rsid w:val="007B5429"/>
    <w:rsid w:val="007B587F"/>
    <w:rsid w:val="007B5CF4"/>
    <w:rsid w:val="007B600A"/>
    <w:rsid w:val="007B6031"/>
    <w:rsid w:val="007B66F2"/>
    <w:rsid w:val="007B7879"/>
    <w:rsid w:val="007B789B"/>
    <w:rsid w:val="007C0144"/>
    <w:rsid w:val="007C01BF"/>
    <w:rsid w:val="007C03F8"/>
    <w:rsid w:val="007C0B15"/>
    <w:rsid w:val="007C10ED"/>
    <w:rsid w:val="007C10FF"/>
    <w:rsid w:val="007C1326"/>
    <w:rsid w:val="007C2559"/>
    <w:rsid w:val="007C26C9"/>
    <w:rsid w:val="007C3D24"/>
    <w:rsid w:val="007C4058"/>
    <w:rsid w:val="007C5BBD"/>
    <w:rsid w:val="007C5EBA"/>
    <w:rsid w:val="007C62F7"/>
    <w:rsid w:val="007C6F04"/>
    <w:rsid w:val="007C7318"/>
    <w:rsid w:val="007C74A3"/>
    <w:rsid w:val="007D02F5"/>
    <w:rsid w:val="007D0523"/>
    <w:rsid w:val="007D08F3"/>
    <w:rsid w:val="007D1CD2"/>
    <w:rsid w:val="007D2241"/>
    <w:rsid w:val="007D374A"/>
    <w:rsid w:val="007D3F9D"/>
    <w:rsid w:val="007D451B"/>
    <w:rsid w:val="007D55B1"/>
    <w:rsid w:val="007D7056"/>
    <w:rsid w:val="007D7568"/>
    <w:rsid w:val="007D796F"/>
    <w:rsid w:val="007E026F"/>
    <w:rsid w:val="007E0362"/>
    <w:rsid w:val="007E0B9F"/>
    <w:rsid w:val="007E10CC"/>
    <w:rsid w:val="007E1E6D"/>
    <w:rsid w:val="007E34E4"/>
    <w:rsid w:val="007E3B01"/>
    <w:rsid w:val="007E3CBE"/>
    <w:rsid w:val="007E4AFA"/>
    <w:rsid w:val="007E4F50"/>
    <w:rsid w:val="007E5876"/>
    <w:rsid w:val="007E5919"/>
    <w:rsid w:val="007E5A87"/>
    <w:rsid w:val="007E6583"/>
    <w:rsid w:val="007E6F4D"/>
    <w:rsid w:val="007E70BB"/>
    <w:rsid w:val="007E79E7"/>
    <w:rsid w:val="007E7DCC"/>
    <w:rsid w:val="007E7E90"/>
    <w:rsid w:val="007F16FE"/>
    <w:rsid w:val="007F17F6"/>
    <w:rsid w:val="007F1BCC"/>
    <w:rsid w:val="007F1DDA"/>
    <w:rsid w:val="007F1E95"/>
    <w:rsid w:val="007F2267"/>
    <w:rsid w:val="007F2D6B"/>
    <w:rsid w:val="007F2ECE"/>
    <w:rsid w:val="007F3008"/>
    <w:rsid w:val="007F30F3"/>
    <w:rsid w:val="007F3788"/>
    <w:rsid w:val="007F395F"/>
    <w:rsid w:val="007F4156"/>
    <w:rsid w:val="007F457C"/>
    <w:rsid w:val="007F4713"/>
    <w:rsid w:val="007F572E"/>
    <w:rsid w:val="007F5E4E"/>
    <w:rsid w:val="007F6414"/>
    <w:rsid w:val="007F6B10"/>
    <w:rsid w:val="007F711A"/>
    <w:rsid w:val="007F763B"/>
    <w:rsid w:val="007F77CC"/>
    <w:rsid w:val="007F784E"/>
    <w:rsid w:val="007F7EE3"/>
    <w:rsid w:val="00800500"/>
    <w:rsid w:val="008009E5"/>
    <w:rsid w:val="00800BBA"/>
    <w:rsid w:val="008010E9"/>
    <w:rsid w:val="0080179A"/>
    <w:rsid w:val="008018E3"/>
    <w:rsid w:val="00801A1E"/>
    <w:rsid w:val="008022A6"/>
    <w:rsid w:val="008023D8"/>
    <w:rsid w:val="00803381"/>
    <w:rsid w:val="00804499"/>
    <w:rsid w:val="008069BF"/>
    <w:rsid w:val="00806AB1"/>
    <w:rsid w:val="00806DE3"/>
    <w:rsid w:val="0080760D"/>
    <w:rsid w:val="00807998"/>
    <w:rsid w:val="00807BD2"/>
    <w:rsid w:val="00810C12"/>
    <w:rsid w:val="00810EAA"/>
    <w:rsid w:val="008119CD"/>
    <w:rsid w:val="00812C4B"/>
    <w:rsid w:val="00813CB1"/>
    <w:rsid w:val="00813CB7"/>
    <w:rsid w:val="0081446E"/>
    <w:rsid w:val="00814476"/>
    <w:rsid w:val="00814A69"/>
    <w:rsid w:val="008150D6"/>
    <w:rsid w:val="00815509"/>
    <w:rsid w:val="008156C1"/>
    <w:rsid w:val="00815CE2"/>
    <w:rsid w:val="008166F9"/>
    <w:rsid w:val="008166FF"/>
    <w:rsid w:val="00817923"/>
    <w:rsid w:val="00817B76"/>
    <w:rsid w:val="008210A2"/>
    <w:rsid w:val="008210C0"/>
    <w:rsid w:val="00821387"/>
    <w:rsid w:val="00821A7F"/>
    <w:rsid w:val="00821E99"/>
    <w:rsid w:val="00822A1A"/>
    <w:rsid w:val="00823DE4"/>
    <w:rsid w:val="00824E86"/>
    <w:rsid w:val="00825F64"/>
    <w:rsid w:val="00826D1A"/>
    <w:rsid w:val="008272AA"/>
    <w:rsid w:val="008274B1"/>
    <w:rsid w:val="00827A45"/>
    <w:rsid w:val="00830DA0"/>
    <w:rsid w:val="0083128E"/>
    <w:rsid w:val="00831691"/>
    <w:rsid w:val="00831941"/>
    <w:rsid w:val="0083217F"/>
    <w:rsid w:val="008322CA"/>
    <w:rsid w:val="008329B4"/>
    <w:rsid w:val="00832DF7"/>
    <w:rsid w:val="00833340"/>
    <w:rsid w:val="00833E62"/>
    <w:rsid w:val="00834516"/>
    <w:rsid w:val="00834AB3"/>
    <w:rsid w:val="00834F60"/>
    <w:rsid w:val="0083538F"/>
    <w:rsid w:val="00835978"/>
    <w:rsid w:val="00835DBA"/>
    <w:rsid w:val="0083693F"/>
    <w:rsid w:val="00836BAE"/>
    <w:rsid w:val="00837D35"/>
    <w:rsid w:val="00840003"/>
    <w:rsid w:val="00840B94"/>
    <w:rsid w:val="0084168B"/>
    <w:rsid w:val="00841E37"/>
    <w:rsid w:val="00841EB5"/>
    <w:rsid w:val="00842029"/>
    <w:rsid w:val="0084236A"/>
    <w:rsid w:val="00842725"/>
    <w:rsid w:val="008436BC"/>
    <w:rsid w:val="00844FB2"/>
    <w:rsid w:val="00845CEA"/>
    <w:rsid w:val="00846BAB"/>
    <w:rsid w:val="00847450"/>
    <w:rsid w:val="00847D5E"/>
    <w:rsid w:val="00847DD1"/>
    <w:rsid w:val="008504EC"/>
    <w:rsid w:val="00851037"/>
    <w:rsid w:val="00851340"/>
    <w:rsid w:val="0085141F"/>
    <w:rsid w:val="008514A4"/>
    <w:rsid w:val="00851580"/>
    <w:rsid w:val="008516FF"/>
    <w:rsid w:val="00852083"/>
    <w:rsid w:val="00852299"/>
    <w:rsid w:val="008527B1"/>
    <w:rsid w:val="008536B8"/>
    <w:rsid w:val="00854B3B"/>
    <w:rsid w:val="00855828"/>
    <w:rsid w:val="00856194"/>
    <w:rsid w:val="0085686F"/>
    <w:rsid w:val="008570D7"/>
    <w:rsid w:val="00857FDE"/>
    <w:rsid w:val="00860607"/>
    <w:rsid w:val="00860B83"/>
    <w:rsid w:val="00860C97"/>
    <w:rsid w:val="008611F1"/>
    <w:rsid w:val="008615E6"/>
    <w:rsid w:val="00861C66"/>
    <w:rsid w:val="00861C75"/>
    <w:rsid w:val="00861E60"/>
    <w:rsid w:val="00861FE3"/>
    <w:rsid w:val="00862293"/>
    <w:rsid w:val="0086237C"/>
    <w:rsid w:val="00862F84"/>
    <w:rsid w:val="00863041"/>
    <w:rsid w:val="00863A44"/>
    <w:rsid w:val="00864561"/>
    <w:rsid w:val="00865751"/>
    <w:rsid w:val="00866195"/>
    <w:rsid w:val="00866E5D"/>
    <w:rsid w:val="0086739C"/>
    <w:rsid w:val="008673FA"/>
    <w:rsid w:val="00867BD1"/>
    <w:rsid w:val="00867EFE"/>
    <w:rsid w:val="00867FD8"/>
    <w:rsid w:val="008703B1"/>
    <w:rsid w:val="0087085F"/>
    <w:rsid w:val="008732B5"/>
    <w:rsid w:val="008734B1"/>
    <w:rsid w:val="0087399D"/>
    <w:rsid w:val="0087429E"/>
    <w:rsid w:val="008742BC"/>
    <w:rsid w:val="00874AFE"/>
    <w:rsid w:val="00874B3C"/>
    <w:rsid w:val="00874EAB"/>
    <w:rsid w:val="008751F9"/>
    <w:rsid w:val="00875474"/>
    <w:rsid w:val="008759E1"/>
    <w:rsid w:val="00875C72"/>
    <w:rsid w:val="00876C34"/>
    <w:rsid w:val="00877579"/>
    <w:rsid w:val="008778D2"/>
    <w:rsid w:val="00877F6C"/>
    <w:rsid w:val="00880872"/>
    <w:rsid w:val="00880AEA"/>
    <w:rsid w:val="0088104E"/>
    <w:rsid w:val="0088113A"/>
    <w:rsid w:val="008819AE"/>
    <w:rsid w:val="00881A3C"/>
    <w:rsid w:val="00883F42"/>
    <w:rsid w:val="008845DF"/>
    <w:rsid w:val="008846BF"/>
    <w:rsid w:val="00884C19"/>
    <w:rsid w:val="00885525"/>
    <w:rsid w:val="0088569E"/>
    <w:rsid w:val="00885782"/>
    <w:rsid w:val="00886F52"/>
    <w:rsid w:val="00887551"/>
    <w:rsid w:val="00890666"/>
    <w:rsid w:val="008906F1"/>
    <w:rsid w:val="00890A44"/>
    <w:rsid w:val="00890D1E"/>
    <w:rsid w:val="008910E0"/>
    <w:rsid w:val="00891782"/>
    <w:rsid w:val="008918F4"/>
    <w:rsid w:val="00891DD2"/>
    <w:rsid w:val="00892C27"/>
    <w:rsid w:val="008937C5"/>
    <w:rsid w:val="00893A5F"/>
    <w:rsid w:val="0089460D"/>
    <w:rsid w:val="00894D27"/>
    <w:rsid w:val="00894E81"/>
    <w:rsid w:val="00895F6E"/>
    <w:rsid w:val="0089649C"/>
    <w:rsid w:val="0089733E"/>
    <w:rsid w:val="00897532"/>
    <w:rsid w:val="00897B5F"/>
    <w:rsid w:val="00897CA0"/>
    <w:rsid w:val="00897F23"/>
    <w:rsid w:val="008A010A"/>
    <w:rsid w:val="008A11BB"/>
    <w:rsid w:val="008A1517"/>
    <w:rsid w:val="008A1644"/>
    <w:rsid w:val="008A16E9"/>
    <w:rsid w:val="008A261D"/>
    <w:rsid w:val="008A2B8A"/>
    <w:rsid w:val="008A2BD4"/>
    <w:rsid w:val="008A3B04"/>
    <w:rsid w:val="008A3B7A"/>
    <w:rsid w:val="008A46B8"/>
    <w:rsid w:val="008A4A83"/>
    <w:rsid w:val="008A51BB"/>
    <w:rsid w:val="008A5873"/>
    <w:rsid w:val="008A6304"/>
    <w:rsid w:val="008A652B"/>
    <w:rsid w:val="008A6827"/>
    <w:rsid w:val="008A6BA0"/>
    <w:rsid w:val="008A6FFE"/>
    <w:rsid w:val="008A7A82"/>
    <w:rsid w:val="008A7E16"/>
    <w:rsid w:val="008B0583"/>
    <w:rsid w:val="008B077D"/>
    <w:rsid w:val="008B11C1"/>
    <w:rsid w:val="008B11FB"/>
    <w:rsid w:val="008B1577"/>
    <w:rsid w:val="008B15E2"/>
    <w:rsid w:val="008B1719"/>
    <w:rsid w:val="008B2364"/>
    <w:rsid w:val="008B26F8"/>
    <w:rsid w:val="008B2D06"/>
    <w:rsid w:val="008B3075"/>
    <w:rsid w:val="008B30BE"/>
    <w:rsid w:val="008B3B4F"/>
    <w:rsid w:val="008B3C9B"/>
    <w:rsid w:val="008B5397"/>
    <w:rsid w:val="008B58E7"/>
    <w:rsid w:val="008B5E9F"/>
    <w:rsid w:val="008B68F3"/>
    <w:rsid w:val="008B6E49"/>
    <w:rsid w:val="008B75C1"/>
    <w:rsid w:val="008B7E9C"/>
    <w:rsid w:val="008C0015"/>
    <w:rsid w:val="008C0041"/>
    <w:rsid w:val="008C004A"/>
    <w:rsid w:val="008C1110"/>
    <w:rsid w:val="008C166E"/>
    <w:rsid w:val="008C1685"/>
    <w:rsid w:val="008C1A0A"/>
    <w:rsid w:val="008C2591"/>
    <w:rsid w:val="008C2594"/>
    <w:rsid w:val="008C311C"/>
    <w:rsid w:val="008C3DDD"/>
    <w:rsid w:val="008C4258"/>
    <w:rsid w:val="008C4415"/>
    <w:rsid w:val="008C4678"/>
    <w:rsid w:val="008C4A29"/>
    <w:rsid w:val="008C4CC7"/>
    <w:rsid w:val="008C52C1"/>
    <w:rsid w:val="008C7839"/>
    <w:rsid w:val="008C7A49"/>
    <w:rsid w:val="008C7AB3"/>
    <w:rsid w:val="008D07B7"/>
    <w:rsid w:val="008D0B9D"/>
    <w:rsid w:val="008D0E66"/>
    <w:rsid w:val="008D16D8"/>
    <w:rsid w:val="008D18DF"/>
    <w:rsid w:val="008D1E6F"/>
    <w:rsid w:val="008D2758"/>
    <w:rsid w:val="008D2989"/>
    <w:rsid w:val="008D330C"/>
    <w:rsid w:val="008D343A"/>
    <w:rsid w:val="008D3688"/>
    <w:rsid w:val="008D37A8"/>
    <w:rsid w:val="008D3DEF"/>
    <w:rsid w:val="008D4971"/>
    <w:rsid w:val="008D50EF"/>
    <w:rsid w:val="008D65BB"/>
    <w:rsid w:val="008D6B98"/>
    <w:rsid w:val="008D72CB"/>
    <w:rsid w:val="008D74CD"/>
    <w:rsid w:val="008D7BB6"/>
    <w:rsid w:val="008E090A"/>
    <w:rsid w:val="008E0A67"/>
    <w:rsid w:val="008E0C51"/>
    <w:rsid w:val="008E0DD8"/>
    <w:rsid w:val="008E144E"/>
    <w:rsid w:val="008E1920"/>
    <w:rsid w:val="008E1A49"/>
    <w:rsid w:val="008E26B5"/>
    <w:rsid w:val="008E27CB"/>
    <w:rsid w:val="008E2AF1"/>
    <w:rsid w:val="008E2CC8"/>
    <w:rsid w:val="008E322A"/>
    <w:rsid w:val="008E3450"/>
    <w:rsid w:val="008E3816"/>
    <w:rsid w:val="008E489B"/>
    <w:rsid w:val="008E643C"/>
    <w:rsid w:val="008E6B15"/>
    <w:rsid w:val="008E730D"/>
    <w:rsid w:val="008E774D"/>
    <w:rsid w:val="008E77B3"/>
    <w:rsid w:val="008E7FFE"/>
    <w:rsid w:val="008F012F"/>
    <w:rsid w:val="008F1397"/>
    <w:rsid w:val="008F1F48"/>
    <w:rsid w:val="008F3B50"/>
    <w:rsid w:val="008F49C1"/>
    <w:rsid w:val="008F49C8"/>
    <w:rsid w:val="008F4D2B"/>
    <w:rsid w:val="008F519E"/>
    <w:rsid w:val="008F5ED9"/>
    <w:rsid w:val="008F64CA"/>
    <w:rsid w:val="008F6995"/>
    <w:rsid w:val="008F70D3"/>
    <w:rsid w:val="009001A9"/>
    <w:rsid w:val="0090039E"/>
    <w:rsid w:val="00902951"/>
    <w:rsid w:val="00903442"/>
    <w:rsid w:val="00903806"/>
    <w:rsid w:val="0090473F"/>
    <w:rsid w:val="00904785"/>
    <w:rsid w:val="0090586E"/>
    <w:rsid w:val="00906923"/>
    <w:rsid w:val="009069ED"/>
    <w:rsid w:val="00906F0C"/>
    <w:rsid w:val="009070A1"/>
    <w:rsid w:val="00907275"/>
    <w:rsid w:val="009077FC"/>
    <w:rsid w:val="00907A9B"/>
    <w:rsid w:val="00907C45"/>
    <w:rsid w:val="00912686"/>
    <w:rsid w:val="00912ECE"/>
    <w:rsid w:val="00913085"/>
    <w:rsid w:val="009130CE"/>
    <w:rsid w:val="00914681"/>
    <w:rsid w:val="00915012"/>
    <w:rsid w:val="0091508C"/>
    <w:rsid w:val="0091674D"/>
    <w:rsid w:val="00916A17"/>
    <w:rsid w:val="00917BA0"/>
    <w:rsid w:val="00920FDF"/>
    <w:rsid w:val="00921290"/>
    <w:rsid w:val="00921E79"/>
    <w:rsid w:val="00922980"/>
    <w:rsid w:val="00923B51"/>
    <w:rsid w:val="00923FE2"/>
    <w:rsid w:val="00924830"/>
    <w:rsid w:val="00924C73"/>
    <w:rsid w:val="00925538"/>
    <w:rsid w:val="00926D3D"/>
    <w:rsid w:val="00927644"/>
    <w:rsid w:val="0093000A"/>
    <w:rsid w:val="009304C3"/>
    <w:rsid w:val="00932276"/>
    <w:rsid w:val="00933118"/>
    <w:rsid w:val="0093340B"/>
    <w:rsid w:val="009334ED"/>
    <w:rsid w:val="009335D3"/>
    <w:rsid w:val="00933AE0"/>
    <w:rsid w:val="00933CA1"/>
    <w:rsid w:val="00933D8B"/>
    <w:rsid w:val="00934FA2"/>
    <w:rsid w:val="0093517D"/>
    <w:rsid w:val="009356EC"/>
    <w:rsid w:val="00935704"/>
    <w:rsid w:val="00935978"/>
    <w:rsid w:val="00935C1F"/>
    <w:rsid w:val="00936579"/>
    <w:rsid w:val="00936666"/>
    <w:rsid w:val="00936AE4"/>
    <w:rsid w:val="009376CA"/>
    <w:rsid w:val="00937ABC"/>
    <w:rsid w:val="00937AF9"/>
    <w:rsid w:val="00937C35"/>
    <w:rsid w:val="00940550"/>
    <w:rsid w:val="00940563"/>
    <w:rsid w:val="0094089D"/>
    <w:rsid w:val="009409DF"/>
    <w:rsid w:val="009414A9"/>
    <w:rsid w:val="00941694"/>
    <w:rsid w:val="00941A61"/>
    <w:rsid w:val="009424D6"/>
    <w:rsid w:val="00943342"/>
    <w:rsid w:val="009433F2"/>
    <w:rsid w:val="00943695"/>
    <w:rsid w:val="0094394C"/>
    <w:rsid w:val="00943A22"/>
    <w:rsid w:val="00943EAB"/>
    <w:rsid w:val="0094423D"/>
    <w:rsid w:val="009445A4"/>
    <w:rsid w:val="00944767"/>
    <w:rsid w:val="00944B9B"/>
    <w:rsid w:val="00944F69"/>
    <w:rsid w:val="009450C0"/>
    <w:rsid w:val="00945254"/>
    <w:rsid w:val="00945356"/>
    <w:rsid w:val="009453BB"/>
    <w:rsid w:val="00945537"/>
    <w:rsid w:val="00946060"/>
    <w:rsid w:val="00946551"/>
    <w:rsid w:val="00946A37"/>
    <w:rsid w:val="00947070"/>
    <w:rsid w:val="00947166"/>
    <w:rsid w:val="009471E2"/>
    <w:rsid w:val="00947223"/>
    <w:rsid w:val="00947290"/>
    <w:rsid w:val="009473D2"/>
    <w:rsid w:val="00947459"/>
    <w:rsid w:val="00947A33"/>
    <w:rsid w:val="00947A9B"/>
    <w:rsid w:val="00950FDB"/>
    <w:rsid w:val="009511D4"/>
    <w:rsid w:val="00951452"/>
    <w:rsid w:val="009516ED"/>
    <w:rsid w:val="00951AC9"/>
    <w:rsid w:val="00951F15"/>
    <w:rsid w:val="009527F8"/>
    <w:rsid w:val="009536CA"/>
    <w:rsid w:val="0095389A"/>
    <w:rsid w:val="00953E0D"/>
    <w:rsid w:val="00954354"/>
    <w:rsid w:val="00954442"/>
    <w:rsid w:val="009544F9"/>
    <w:rsid w:val="009548EF"/>
    <w:rsid w:val="00954EC6"/>
    <w:rsid w:val="00954EDB"/>
    <w:rsid w:val="00956293"/>
    <w:rsid w:val="00956AD3"/>
    <w:rsid w:val="009570DB"/>
    <w:rsid w:val="009619A7"/>
    <w:rsid w:val="00961ACD"/>
    <w:rsid w:val="00962172"/>
    <w:rsid w:val="00962ADB"/>
    <w:rsid w:val="0096359A"/>
    <w:rsid w:val="00963A77"/>
    <w:rsid w:val="00964A99"/>
    <w:rsid w:val="009650D7"/>
    <w:rsid w:val="00965E03"/>
    <w:rsid w:val="0096649B"/>
    <w:rsid w:val="00967298"/>
    <w:rsid w:val="009678B4"/>
    <w:rsid w:val="00967CDB"/>
    <w:rsid w:val="00967E1C"/>
    <w:rsid w:val="00970716"/>
    <w:rsid w:val="009713C9"/>
    <w:rsid w:val="009713D1"/>
    <w:rsid w:val="00971FB4"/>
    <w:rsid w:val="00972FA8"/>
    <w:rsid w:val="00973E6F"/>
    <w:rsid w:val="00973EB3"/>
    <w:rsid w:val="00973EE9"/>
    <w:rsid w:val="0097430D"/>
    <w:rsid w:val="00974DF0"/>
    <w:rsid w:val="009750C8"/>
    <w:rsid w:val="00975301"/>
    <w:rsid w:val="00975D47"/>
    <w:rsid w:val="00975E35"/>
    <w:rsid w:val="009761EE"/>
    <w:rsid w:val="009764C2"/>
    <w:rsid w:val="009764C8"/>
    <w:rsid w:val="0097652C"/>
    <w:rsid w:val="00976FFE"/>
    <w:rsid w:val="009770D8"/>
    <w:rsid w:val="00977913"/>
    <w:rsid w:val="00977A6E"/>
    <w:rsid w:val="00977C1F"/>
    <w:rsid w:val="00977FCF"/>
    <w:rsid w:val="009800F3"/>
    <w:rsid w:val="00980327"/>
    <w:rsid w:val="009804CC"/>
    <w:rsid w:val="0098068C"/>
    <w:rsid w:val="00980A95"/>
    <w:rsid w:val="00981037"/>
    <w:rsid w:val="00981400"/>
    <w:rsid w:val="00981898"/>
    <w:rsid w:val="0098313A"/>
    <w:rsid w:val="00983A9B"/>
    <w:rsid w:val="00984406"/>
    <w:rsid w:val="009846C1"/>
    <w:rsid w:val="00985BF1"/>
    <w:rsid w:val="00985E11"/>
    <w:rsid w:val="00986087"/>
    <w:rsid w:val="009863BF"/>
    <w:rsid w:val="00986541"/>
    <w:rsid w:val="00986A3F"/>
    <w:rsid w:val="009872E1"/>
    <w:rsid w:val="00990739"/>
    <w:rsid w:val="00990AE9"/>
    <w:rsid w:val="00990E6B"/>
    <w:rsid w:val="0099109B"/>
    <w:rsid w:val="00991253"/>
    <w:rsid w:val="009915CE"/>
    <w:rsid w:val="00991794"/>
    <w:rsid w:val="009918F8"/>
    <w:rsid w:val="0099269D"/>
    <w:rsid w:val="00992F26"/>
    <w:rsid w:val="00993F80"/>
    <w:rsid w:val="00994095"/>
    <w:rsid w:val="009973A6"/>
    <w:rsid w:val="00997735"/>
    <w:rsid w:val="00997CFD"/>
    <w:rsid w:val="009A017A"/>
    <w:rsid w:val="009A1189"/>
    <w:rsid w:val="009A1318"/>
    <w:rsid w:val="009A1659"/>
    <w:rsid w:val="009A1EC1"/>
    <w:rsid w:val="009A2D5C"/>
    <w:rsid w:val="009A2FB0"/>
    <w:rsid w:val="009A3292"/>
    <w:rsid w:val="009A3821"/>
    <w:rsid w:val="009A3E56"/>
    <w:rsid w:val="009A41DF"/>
    <w:rsid w:val="009A470B"/>
    <w:rsid w:val="009A4F0E"/>
    <w:rsid w:val="009A5026"/>
    <w:rsid w:val="009A543B"/>
    <w:rsid w:val="009A5A00"/>
    <w:rsid w:val="009A5E59"/>
    <w:rsid w:val="009A635F"/>
    <w:rsid w:val="009A7A81"/>
    <w:rsid w:val="009A7D05"/>
    <w:rsid w:val="009B2662"/>
    <w:rsid w:val="009B3591"/>
    <w:rsid w:val="009B394D"/>
    <w:rsid w:val="009B462D"/>
    <w:rsid w:val="009B475F"/>
    <w:rsid w:val="009B4B9C"/>
    <w:rsid w:val="009B565A"/>
    <w:rsid w:val="009B5FD6"/>
    <w:rsid w:val="009B62AE"/>
    <w:rsid w:val="009B644A"/>
    <w:rsid w:val="009B6F89"/>
    <w:rsid w:val="009B7B8C"/>
    <w:rsid w:val="009B7CF8"/>
    <w:rsid w:val="009B7E83"/>
    <w:rsid w:val="009C035E"/>
    <w:rsid w:val="009C0CA8"/>
    <w:rsid w:val="009C0DB6"/>
    <w:rsid w:val="009C124F"/>
    <w:rsid w:val="009C1273"/>
    <w:rsid w:val="009C13DA"/>
    <w:rsid w:val="009C2FFB"/>
    <w:rsid w:val="009C3107"/>
    <w:rsid w:val="009C3D5B"/>
    <w:rsid w:val="009C3FCF"/>
    <w:rsid w:val="009C4497"/>
    <w:rsid w:val="009C4D18"/>
    <w:rsid w:val="009C555D"/>
    <w:rsid w:val="009C5E4C"/>
    <w:rsid w:val="009C659E"/>
    <w:rsid w:val="009C66C0"/>
    <w:rsid w:val="009C67F1"/>
    <w:rsid w:val="009C751B"/>
    <w:rsid w:val="009C761C"/>
    <w:rsid w:val="009C7E81"/>
    <w:rsid w:val="009D01C7"/>
    <w:rsid w:val="009D10D5"/>
    <w:rsid w:val="009D1437"/>
    <w:rsid w:val="009D15E0"/>
    <w:rsid w:val="009D1AAA"/>
    <w:rsid w:val="009D1E2D"/>
    <w:rsid w:val="009D2157"/>
    <w:rsid w:val="009D22E4"/>
    <w:rsid w:val="009D273C"/>
    <w:rsid w:val="009D2D51"/>
    <w:rsid w:val="009D33C1"/>
    <w:rsid w:val="009D43EA"/>
    <w:rsid w:val="009D6097"/>
    <w:rsid w:val="009D7268"/>
    <w:rsid w:val="009D7ABA"/>
    <w:rsid w:val="009D7F17"/>
    <w:rsid w:val="009E03AE"/>
    <w:rsid w:val="009E14DF"/>
    <w:rsid w:val="009E181A"/>
    <w:rsid w:val="009E1B63"/>
    <w:rsid w:val="009E2065"/>
    <w:rsid w:val="009E2623"/>
    <w:rsid w:val="009E2BB8"/>
    <w:rsid w:val="009E2CF5"/>
    <w:rsid w:val="009E2FFD"/>
    <w:rsid w:val="009E3B64"/>
    <w:rsid w:val="009E3D25"/>
    <w:rsid w:val="009E3EDE"/>
    <w:rsid w:val="009E4514"/>
    <w:rsid w:val="009E4A06"/>
    <w:rsid w:val="009E5117"/>
    <w:rsid w:val="009E5FC8"/>
    <w:rsid w:val="009E6F05"/>
    <w:rsid w:val="009E7B16"/>
    <w:rsid w:val="009F040C"/>
    <w:rsid w:val="009F0531"/>
    <w:rsid w:val="009F0957"/>
    <w:rsid w:val="009F09A6"/>
    <w:rsid w:val="009F1158"/>
    <w:rsid w:val="009F14AB"/>
    <w:rsid w:val="009F1950"/>
    <w:rsid w:val="009F1E86"/>
    <w:rsid w:val="009F2210"/>
    <w:rsid w:val="009F2487"/>
    <w:rsid w:val="009F25BE"/>
    <w:rsid w:val="009F2AA9"/>
    <w:rsid w:val="009F2D35"/>
    <w:rsid w:val="009F2F1D"/>
    <w:rsid w:val="009F31D4"/>
    <w:rsid w:val="009F354B"/>
    <w:rsid w:val="009F3A2B"/>
    <w:rsid w:val="009F3D48"/>
    <w:rsid w:val="009F3E2C"/>
    <w:rsid w:val="009F4027"/>
    <w:rsid w:val="009F41B7"/>
    <w:rsid w:val="009F446A"/>
    <w:rsid w:val="009F44A8"/>
    <w:rsid w:val="009F464B"/>
    <w:rsid w:val="009F4667"/>
    <w:rsid w:val="009F5B06"/>
    <w:rsid w:val="009F5BAF"/>
    <w:rsid w:val="00A00EA2"/>
    <w:rsid w:val="00A011D6"/>
    <w:rsid w:val="00A01ECC"/>
    <w:rsid w:val="00A0226C"/>
    <w:rsid w:val="00A03370"/>
    <w:rsid w:val="00A037EC"/>
    <w:rsid w:val="00A03DCF"/>
    <w:rsid w:val="00A03E64"/>
    <w:rsid w:val="00A0522F"/>
    <w:rsid w:val="00A05406"/>
    <w:rsid w:val="00A062EE"/>
    <w:rsid w:val="00A06BA3"/>
    <w:rsid w:val="00A0705B"/>
    <w:rsid w:val="00A10867"/>
    <w:rsid w:val="00A11004"/>
    <w:rsid w:val="00A11904"/>
    <w:rsid w:val="00A11C06"/>
    <w:rsid w:val="00A12DF2"/>
    <w:rsid w:val="00A12FB6"/>
    <w:rsid w:val="00A13498"/>
    <w:rsid w:val="00A13599"/>
    <w:rsid w:val="00A136D7"/>
    <w:rsid w:val="00A13B8A"/>
    <w:rsid w:val="00A14138"/>
    <w:rsid w:val="00A142A0"/>
    <w:rsid w:val="00A14369"/>
    <w:rsid w:val="00A14622"/>
    <w:rsid w:val="00A1496D"/>
    <w:rsid w:val="00A1496F"/>
    <w:rsid w:val="00A14AF6"/>
    <w:rsid w:val="00A16169"/>
    <w:rsid w:val="00A179AB"/>
    <w:rsid w:val="00A17D01"/>
    <w:rsid w:val="00A20F26"/>
    <w:rsid w:val="00A21448"/>
    <w:rsid w:val="00A21FB7"/>
    <w:rsid w:val="00A22317"/>
    <w:rsid w:val="00A22F4F"/>
    <w:rsid w:val="00A232EE"/>
    <w:rsid w:val="00A24543"/>
    <w:rsid w:val="00A2488A"/>
    <w:rsid w:val="00A249C2"/>
    <w:rsid w:val="00A2603A"/>
    <w:rsid w:val="00A26113"/>
    <w:rsid w:val="00A26201"/>
    <w:rsid w:val="00A26211"/>
    <w:rsid w:val="00A26301"/>
    <w:rsid w:val="00A2729A"/>
    <w:rsid w:val="00A279F8"/>
    <w:rsid w:val="00A30AC7"/>
    <w:rsid w:val="00A30D53"/>
    <w:rsid w:val="00A30E32"/>
    <w:rsid w:val="00A31084"/>
    <w:rsid w:val="00A31433"/>
    <w:rsid w:val="00A31451"/>
    <w:rsid w:val="00A31690"/>
    <w:rsid w:val="00A317B8"/>
    <w:rsid w:val="00A31CCF"/>
    <w:rsid w:val="00A32FE1"/>
    <w:rsid w:val="00A33F45"/>
    <w:rsid w:val="00A34100"/>
    <w:rsid w:val="00A34728"/>
    <w:rsid w:val="00A35844"/>
    <w:rsid w:val="00A3666E"/>
    <w:rsid w:val="00A367B6"/>
    <w:rsid w:val="00A36846"/>
    <w:rsid w:val="00A36A8D"/>
    <w:rsid w:val="00A37374"/>
    <w:rsid w:val="00A37FB1"/>
    <w:rsid w:val="00A40956"/>
    <w:rsid w:val="00A40B6C"/>
    <w:rsid w:val="00A4110E"/>
    <w:rsid w:val="00A415BC"/>
    <w:rsid w:val="00A41739"/>
    <w:rsid w:val="00A44549"/>
    <w:rsid w:val="00A461EA"/>
    <w:rsid w:val="00A501DA"/>
    <w:rsid w:val="00A50376"/>
    <w:rsid w:val="00A50632"/>
    <w:rsid w:val="00A50B7C"/>
    <w:rsid w:val="00A51754"/>
    <w:rsid w:val="00A51A11"/>
    <w:rsid w:val="00A5258F"/>
    <w:rsid w:val="00A5312C"/>
    <w:rsid w:val="00A532D9"/>
    <w:rsid w:val="00A5378B"/>
    <w:rsid w:val="00A53A14"/>
    <w:rsid w:val="00A54907"/>
    <w:rsid w:val="00A54A09"/>
    <w:rsid w:val="00A56063"/>
    <w:rsid w:val="00A5608A"/>
    <w:rsid w:val="00A56204"/>
    <w:rsid w:val="00A564DC"/>
    <w:rsid w:val="00A56631"/>
    <w:rsid w:val="00A56FD6"/>
    <w:rsid w:val="00A57395"/>
    <w:rsid w:val="00A57B0D"/>
    <w:rsid w:val="00A57D23"/>
    <w:rsid w:val="00A6021D"/>
    <w:rsid w:val="00A60FBE"/>
    <w:rsid w:val="00A615BB"/>
    <w:rsid w:val="00A62031"/>
    <w:rsid w:val="00A6206E"/>
    <w:rsid w:val="00A635F5"/>
    <w:rsid w:val="00A63ABC"/>
    <w:rsid w:val="00A64A8A"/>
    <w:rsid w:val="00A64C66"/>
    <w:rsid w:val="00A6507C"/>
    <w:rsid w:val="00A651FC"/>
    <w:rsid w:val="00A65698"/>
    <w:rsid w:val="00A708AB"/>
    <w:rsid w:val="00A70EE2"/>
    <w:rsid w:val="00A71861"/>
    <w:rsid w:val="00A71CF7"/>
    <w:rsid w:val="00A71E0C"/>
    <w:rsid w:val="00A72535"/>
    <w:rsid w:val="00A72D13"/>
    <w:rsid w:val="00A738E2"/>
    <w:rsid w:val="00A73A28"/>
    <w:rsid w:val="00A73E21"/>
    <w:rsid w:val="00A744DA"/>
    <w:rsid w:val="00A74F59"/>
    <w:rsid w:val="00A75076"/>
    <w:rsid w:val="00A75119"/>
    <w:rsid w:val="00A7548B"/>
    <w:rsid w:val="00A75E6F"/>
    <w:rsid w:val="00A75FB9"/>
    <w:rsid w:val="00A7771D"/>
    <w:rsid w:val="00A77BF0"/>
    <w:rsid w:val="00A80949"/>
    <w:rsid w:val="00A80CED"/>
    <w:rsid w:val="00A80E36"/>
    <w:rsid w:val="00A816E3"/>
    <w:rsid w:val="00A81711"/>
    <w:rsid w:val="00A81ADA"/>
    <w:rsid w:val="00A82360"/>
    <w:rsid w:val="00A82524"/>
    <w:rsid w:val="00A82F45"/>
    <w:rsid w:val="00A85021"/>
    <w:rsid w:val="00A85FE8"/>
    <w:rsid w:val="00A865FB"/>
    <w:rsid w:val="00A868F6"/>
    <w:rsid w:val="00A86FC6"/>
    <w:rsid w:val="00A87407"/>
    <w:rsid w:val="00A87BBB"/>
    <w:rsid w:val="00A87C3E"/>
    <w:rsid w:val="00A9024D"/>
    <w:rsid w:val="00A90801"/>
    <w:rsid w:val="00A90A68"/>
    <w:rsid w:val="00A90B7E"/>
    <w:rsid w:val="00A9136C"/>
    <w:rsid w:val="00A91408"/>
    <w:rsid w:val="00A921DB"/>
    <w:rsid w:val="00A9223E"/>
    <w:rsid w:val="00A925E3"/>
    <w:rsid w:val="00A926C7"/>
    <w:rsid w:val="00A92926"/>
    <w:rsid w:val="00A9294A"/>
    <w:rsid w:val="00A93335"/>
    <w:rsid w:val="00A93688"/>
    <w:rsid w:val="00A93850"/>
    <w:rsid w:val="00A93D62"/>
    <w:rsid w:val="00A93F0F"/>
    <w:rsid w:val="00A94A02"/>
    <w:rsid w:val="00A94BFC"/>
    <w:rsid w:val="00A95A0F"/>
    <w:rsid w:val="00A96394"/>
    <w:rsid w:val="00A96ED8"/>
    <w:rsid w:val="00A97614"/>
    <w:rsid w:val="00A97742"/>
    <w:rsid w:val="00A97FD0"/>
    <w:rsid w:val="00AA0234"/>
    <w:rsid w:val="00AA0BAE"/>
    <w:rsid w:val="00AA0D20"/>
    <w:rsid w:val="00AA1249"/>
    <w:rsid w:val="00AA1531"/>
    <w:rsid w:val="00AA1939"/>
    <w:rsid w:val="00AA26B5"/>
    <w:rsid w:val="00AA2835"/>
    <w:rsid w:val="00AA2840"/>
    <w:rsid w:val="00AA2852"/>
    <w:rsid w:val="00AA2EA7"/>
    <w:rsid w:val="00AA3A71"/>
    <w:rsid w:val="00AA3B1E"/>
    <w:rsid w:val="00AA4081"/>
    <w:rsid w:val="00AA4600"/>
    <w:rsid w:val="00AA4ACD"/>
    <w:rsid w:val="00AA4F49"/>
    <w:rsid w:val="00AA5DBB"/>
    <w:rsid w:val="00AA5F3D"/>
    <w:rsid w:val="00AA630E"/>
    <w:rsid w:val="00AA6D98"/>
    <w:rsid w:val="00AA6E80"/>
    <w:rsid w:val="00AA7FE0"/>
    <w:rsid w:val="00AB0038"/>
    <w:rsid w:val="00AB03DF"/>
    <w:rsid w:val="00AB0D27"/>
    <w:rsid w:val="00AB1C84"/>
    <w:rsid w:val="00AB1D62"/>
    <w:rsid w:val="00AB1EDA"/>
    <w:rsid w:val="00AB200B"/>
    <w:rsid w:val="00AB2018"/>
    <w:rsid w:val="00AB2851"/>
    <w:rsid w:val="00AB2945"/>
    <w:rsid w:val="00AB2DF6"/>
    <w:rsid w:val="00AB31C8"/>
    <w:rsid w:val="00AB377C"/>
    <w:rsid w:val="00AB38F4"/>
    <w:rsid w:val="00AB4060"/>
    <w:rsid w:val="00AB4093"/>
    <w:rsid w:val="00AB4228"/>
    <w:rsid w:val="00AB4C38"/>
    <w:rsid w:val="00AB4D30"/>
    <w:rsid w:val="00AB53AB"/>
    <w:rsid w:val="00AB53BC"/>
    <w:rsid w:val="00AB57BB"/>
    <w:rsid w:val="00AB5A99"/>
    <w:rsid w:val="00AB5E7E"/>
    <w:rsid w:val="00AB6660"/>
    <w:rsid w:val="00AB7D72"/>
    <w:rsid w:val="00AB7E27"/>
    <w:rsid w:val="00AC01D5"/>
    <w:rsid w:val="00AC1445"/>
    <w:rsid w:val="00AC2173"/>
    <w:rsid w:val="00AC2857"/>
    <w:rsid w:val="00AC344F"/>
    <w:rsid w:val="00AC3B47"/>
    <w:rsid w:val="00AC4290"/>
    <w:rsid w:val="00AC4697"/>
    <w:rsid w:val="00AC5C5E"/>
    <w:rsid w:val="00AC67EA"/>
    <w:rsid w:val="00AC6E83"/>
    <w:rsid w:val="00AC7186"/>
    <w:rsid w:val="00AC72CB"/>
    <w:rsid w:val="00AC751A"/>
    <w:rsid w:val="00AC7EA9"/>
    <w:rsid w:val="00AD00D6"/>
    <w:rsid w:val="00AD0FD9"/>
    <w:rsid w:val="00AD12CB"/>
    <w:rsid w:val="00AD1312"/>
    <w:rsid w:val="00AD1F71"/>
    <w:rsid w:val="00AD260F"/>
    <w:rsid w:val="00AD2615"/>
    <w:rsid w:val="00AD301A"/>
    <w:rsid w:val="00AD354E"/>
    <w:rsid w:val="00AD35B0"/>
    <w:rsid w:val="00AD37DC"/>
    <w:rsid w:val="00AD3D7B"/>
    <w:rsid w:val="00AD4008"/>
    <w:rsid w:val="00AD4126"/>
    <w:rsid w:val="00AD5470"/>
    <w:rsid w:val="00AD5D26"/>
    <w:rsid w:val="00AD6285"/>
    <w:rsid w:val="00AD74FE"/>
    <w:rsid w:val="00AD76AD"/>
    <w:rsid w:val="00AD7CCB"/>
    <w:rsid w:val="00AE00D6"/>
    <w:rsid w:val="00AE0162"/>
    <w:rsid w:val="00AE0F05"/>
    <w:rsid w:val="00AE0F7C"/>
    <w:rsid w:val="00AE1160"/>
    <w:rsid w:val="00AE17C7"/>
    <w:rsid w:val="00AE1D07"/>
    <w:rsid w:val="00AE2EE6"/>
    <w:rsid w:val="00AE342B"/>
    <w:rsid w:val="00AE37AA"/>
    <w:rsid w:val="00AE3AFA"/>
    <w:rsid w:val="00AE3E6B"/>
    <w:rsid w:val="00AE6535"/>
    <w:rsid w:val="00AE79E2"/>
    <w:rsid w:val="00AE7EF3"/>
    <w:rsid w:val="00AF04FE"/>
    <w:rsid w:val="00AF061D"/>
    <w:rsid w:val="00AF085A"/>
    <w:rsid w:val="00AF0E57"/>
    <w:rsid w:val="00AF128F"/>
    <w:rsid w:val="00AF163E"/>
    <w:rsid w:val="00AF1FD4"/>
    <w:rsid w:val="00AF2BD9"/>
    <w:rsid w:val="00AF2D44"/>
    <w:rsid w:val="00AF2FE8"/>
    <w:rsid w:val="00AF3101"/>
    <w:rsid w:val="00AF3360"/>
    <w:rsid w:val="00AF37EA"/>
    <w:rsid w:val="00AF39FE"/>
    <w:rsid w:val="00AF3C54"/>
    <w:rsid w:val="00AF4030"/>
    <w:rsid w:val="00AF4133"/>
    <w:rsid w:val="00AF427D"/>
    <w:rsid w:val="00AF5692"/>
    <w:rsid w:val="00AF5868"/>
    <w:rsid w:val="00AF5B4C"/>
    <w:rsid w:val="00AF68BA"/>
    <w:rsid w:val="00AF6A00"/>
    <w:rsid w:val="00AF6DAD"/>
    <w:rsid w:val="00B000A7"/>
    <w:rsid w:val="00B0036C"/>
    <w:rsid w:val="00B00BB8"/>
    <w:rsid w:val="00B01113"/>
    <w:rsid w:val="00B01D3E"/>
    <w:rsid w:val="00B01D71"/>
    <w:rsid w:val="00B024DF"/>
    <w:rsid w:val="00B02958"/>
    <w:rsid w:val="00B02D41"/>
    <w:rsid w:val="00B0356F"/>
    <w:rsid w:val="00B03E13"/>
    <w:rsid w:val="00B051D3"/>
    <w:rsid w:val="00B05341"/>
    <w:rsid w:val="00B0588D"/>
    <w:rsid w:val="00B06D8D"/>
    <w:rsid w:val="00B0798B"/>
    <w:rsid w:val="00B07BA4"/>
    <w:rsid w:val="00B100F2"/>
    <w:rsid w:val="00B10B8C"/>
    <w:rsid w:val="00B11317"/>
    <w:rsid w:val="00B113D5"/>
    <w:rsid w:val="00B11457"/>
    <w:rsid w:val="00B11A7B"/>
    <w:rsid w:val="00B11BD3"/>
    <w:rsid w:val="00B1281D"/>
    <w:rsid w:val="00B1360E"/>
    <w:rsid w:val="00B141FD"/>
    <w:rsid w:val="00B14807"/>
    <w:rsid w:val="00B14A6E"/>
    <w:rsid w:val="00B14DB2"/>
    <w:rsid w:val="00B15E53"/>
    <w:rsid w:val="00B1679C"/>
    <w:rsid w:val="00B16C7A"/>
    <w:rsid w:val="00B170B3"/>
    <w:rsid w:val="00B17D45"/>
    <w:rsid w:val="00B17F8A"/>
    <w:rsid w:val="00B206D4"/>
    <w:rsid w:val="00B20CF9"/>
    <w:rsid w:val="00B20E93"/>
    <w:rsid w:val="00B21D21"/>
    <w:rsid w:val="00B22B03"/>
    <w:rsid w:val="00B2492A"/>
    <w:rsid w:val="00B2576A"/>
    <w:rsid w:val="00B25C77"/>
    <w:rsid w:val="00B25CAF"/>
    <w:rsid w:val="00B266DA"/>
    <w:rsid w:val="00B279C9"/>
    <w:rsid w:val="00B27D74"/>
    <w:rsid w:val="00B27E06"/>
    <w:rsid w:val="00B30103"/>
    <w:rsid w:val="00B30372"/>
    <w:rsid w:val="00B305EB"/>
    <w:rsid w:val="00B309B9"/>
    <w:rsid w:val="00B30BFB"/>
    <w:rsid w:val="00B320D4"/>
    <w:rsid w:val="00B32178"/>
    <w:rsid w:val="00B321BA"/>
    <w:rsid w:val="00B32ABE"/>
    <w:rsid w:val="00B32DAD"/>
    <w:rsid w:val="00B3329A"/>
    <w:rsid w:val="00B33782"/>
    <w:rsid w:val="00B33C35"/>
    <w:rsid w:val="00B34EAD"/>
    <w:rsid w:val="00B35320"/>
    <w:rsid w:val="00B35B4F"/>
    <w:rsid w:val="00B35B82"/>
    <w:rsid w:val="00B36114"/>
    <w:rsid w:val="00B373EB"/>
    <w:rsid w:val="00B377B4"/>
    <w:rsid w:val="00B37FBB"/>
    <w:rsid w:val="00B417D3"/>
    <w:rsid w:val="00B41827"/>
    <w:rsid w:val="00B422EA"/>
    <w:rsid w:val="00B4349E"/>
    <w:rsid w:val="00B43860"/>
    <w:rsid w:val="00B438EC"/>
    <w:rsid w:val="00B4487F"/>
    <w:rsid w:val="00B449FB"/>
    <w:rsid w:val="00B44E12"/>
    <w:rsid w:val="00B455E5"/>
    <w:rsid w:val="00B459A4"/>
    <w:rsid w:val="00B46615"/>
    <w:rsid w:val="00B469F0"/>
    <w:rsid w:val="00B46D95"/>
    <w:rsid w:val="00B46F2D"/>
    <w:rsid w:val="00B4701D"/>
    <w:rsid w:val="00B47A4F"/>
    <w:rsid w:val="00B507B9"/>
    <w:rsid w:val="00B51BAE"/>
    <w:rsid w:val="00B51F84"/>
    <w:rsid w:val="00B523F8"/>
    <w:rsid w:val="00B5267C"/>
    <w:rsid w:val="00B52726"/>
    <w:rsid w:val="00B5297B"/>
    <w:rsid w:val="00B52A46"/>
    <w:rsid w:val="00B5333A"/>
    <w:rsid w:val="00B53A7E"/>
    <w:rsid w:val="00B54117"/>
    <w:rsid w:val="00B5469F"/>
    <w:rsid w:val="00B54B08"/>
    <w:rsid w:val="00B54DAD"/>
    <w:rsid w:val="00B5504D"/>
    <w:rsid w:val="00B55417"/>
    <w:rsid w:val="00B55FD2"/>
    <w:rsid w:val="00B56204"/>
    <w:rsid w:val="00B5668B"/>
    <w:rsid w:val="00B56BC1"/>
    <w:rsid w:val="00B56CBA"/>
    <w:rsid w:val="00B56E30"/>
    <w:rsid w:val="00B56F3F"/>
    <w:rsid w:val="00B57064"/>
    <w:rsid w:val="00B57264"/>
    <w:rsid w:val="00B57520"/>
    <w:rsid w:val="00B576C3"/>
    <w:rsid w:val="00B57EAF"/>
    <w:rsid w:val="00B60362"/>
    <w:rsid w:val="00B604A5"/>
    <w:rsid w:val="00B60590"/>
    <w:rsid w:val="00B609E0"/>
    <w:rsid w:val="00B615B4"/>
    <w:rsid w:val="00B615FE"/>
    <w:rsid w:val="00B6163F"/>
    <w:rsid w:val="00B616DD"/>
    <w:rsid w:val="00B6240C"/>
    <w:rsid w:val="00B62B1B"/>
    <w:rsid w:val="00B62E2D"/>
    <w:rsid w:val="00B632A7"/>
    <w:rsid w:val="00B63354"/>
    <w:rsid w:val="00B640F3"/>
    <w:rsid w:val="00B6450A"/>
    <w:rsid w:val="00B646DB"/>
    <w:rsid w:val="00B6507B"/>
    <w:rsid w:val="00B65454"/>
    <w:rsid w:val="00B6565E"/>
    <w:rsid w:val="00B656AC"/>
    <w:rsid w:val="00B6626B"/>
    <w:rsid w:val="00B665FF"/>
    <w:rsid w:val="00B66B09"/>
    <w:rsid w:val="00B67289"/>
    <w:rsid w:val="00B67FE5"/>
    <w:rsid w:val="00B70B4D"/>
    <w:rsid w:val="00B7136E"/>
    <w:rsid w:val="00B71653"/>
    <w:rsid w:val="00B72AD5"/>
    <w:rsid w:val="00B72F4B"/>
    <w:rsid w:val="00B73327"/>
    <w:rsid w:val="00B74304"/>
    <w:rsid w:val="00B74479"/>
    <w:rsid w:val="00B74530"/>
    <w:rsid w:val="00B7488C"/>
    <w:rsid w:val="00B75FAD"/>
    <w:rsid w:val="00B7619E"/>
    <w:rsid w:val="00B765BB"/>
    <w:rsid w:val="00B77CF6"/>
    <w:rsid w:val="00B8069D"/>
    <w:rsid w:val="00B806B7"/>
    <w:rsid w:val="00B80FB9"/>
    <w:rsid w:val="00B8135E"/>
    <w:rsid w:val="00B81532"/>
    <w:rsid w:val="00B81AF6"/>
    <w:rsid w:val="00B82981"/>
    <w:rsid w:val="00B82B84"/>
    <w:rsid w:val="00B82D67"/>
    <w:rsid w:val="00B83679"/>
    <w:rsid w:val="00B8368E"/>
    <w:rsid w:val="00B84470"/>
    <w:rsid w:val="00B844B6"/>
    <w:rsid w:val="00B84C55"/>
    <w:rsid w:val="00B8503A"/>
    <w:rsid w:val="00B85845"/>
    <w:rsid w:val="00B85A0C"/>
    <w:rsid w:val="00B86012"/>
    <w:rsid w:val="00B860A9"/>
    <w:rsid w:val="00B86762"/>
    <w:rsid w:val="00B86CB2"/>
    <w:rsid w:val="00B86DE6"/>
    <w:rsid w:val="00B904CF"/>
    <w:rsid w:val="00B90512"/>
    <w:rsid w:val="00B90A75"/>
    <w:rsid w:val="00B91106"/>
    <w:rsid w:val="00B9136E"/>
    <w:rsid w:val="00B91818"/>
    <w:rsid w:val="00B9216B"/>
    <w:rsid w:val="00B921EB"/>
    <w:rsid w:val="00B922A8"/>
    <w:rsid w:val="00B93DA6"/>
    <w:rsid w:val="00B93E0E"/>
    <w:rsid w:val="00B94919"/>
    <w:rsid w:val="00B95A74"/>
    <w:rsid w:val="00B96A0E"/>
    <w:rsid w:val="00B971CD"/>
    <w:rsid w:val="00BA00DF"/>
    <w:rsid w:val="00BA0740"/>
    <w:rsid w:val="00BA0823"/>
    <w:rsid w:val="00BA0B83"/>
    <w:rsid w:val="00BA1582"/>
    <w:rsid w:val="00BA1BDE"/>
    <w:rsid w:val="00BA22FE"/>
    <w:rsid w:val="00BA2326"/>
    <w:rsid w:val="00BA26E5"/>
    <w:rsid w:val="00BA29DA"/>
    <w:rsid w:val="00BA2B32"/>
    <w:rsid w:val="00BA2DE9"/>
    <w:rsid w:val="00BA4280"/>
    <w:rsid w:val="00BA4CCE"/>
    <w:rsid w:val="00BA4F93"/>
    <w:rsid w:val="00BA5065"/>
    <w:rsid w:val="00BA52AC"/>
    <w:rsid w:val="00BA53C7"/>
    <w:rsid w:val="00BA5489"/>
    <w:rsid w:val="00BA58AD"/>
    <w:rsid w:val="00BA6441"/>
    <w:rsid w:val="00BA6FA9"/>
    <w:rsid w:val="00BA72FC"/>
    <w:rsid w:val="00BA7864"/>
    <w:rsid w:val="00BA7C5F"/>
    <w:rsid w:val="00BA7E83"/>
    <w:rsid w:val="00BB0589"/>
    <w:rsid w:val="00BB12E4"/>
    <w:rsid w:val="00BB2E3E"/>
    <w:rsid w:val="00BB2F01"/>
    <w:rsid w:val="00BB34A0"/>
    <w:rsid w:val="00BB355A"/>
    <w:rsid w:val="00BB35FB"/>
    <w:rsid w:val="00BB36B6"/>
    <w:rsid w:val="00BB4210"/>
    <w:rsid w:val="00BB4D6B"/>
    <w:rsid w:val="00BB5CEA"/>
    <w:rsid w:val="00BB6617"/>
    <w:rsid w:val="00BB7BC2"/>
    <w:rsid w:val="00BC03D1"/>
    <w:rsid w:val="00BC0B71"/>
    <w:rsid w:val="00BC1782"/>
    <w:rsid w:val="00BC18DB"/>
    <w:rsid w:val="00BC23E2"/>
    <w:rsid w:val="00BC2535"/>
    <w:rsid w:val="00BC2991"/>
    <w:rsid w:val="00BC2B1A"/>
    <w:rsid w:val="00BC32EA"/>
    <w:rsid w:val="00BC3883"/>
    <w:rsid w:val="00BC3923"/>
    <w:rsid w:val="00BC408F"/>
    <w:rsid w:val="00BC4DE5"/>
    <w:rsid w:val="00BC54E3"/>
    <w:rsid w:val="00BC580A"/>
    <w:rsid w:val="00BC679A"/>
    <w:rsid w:val="00BC68B6"/>
    <w:rsid w:val="00BC76E7"/>
    <w:rsid w:val="00BD0768"/>
    <w:rsid w:val="00BD1231"/>
    <w:rsid w:val="00BD12DA"/>
    <w:rsid w:val="00BD1628"/>
    <w:rsid w:val="00BD1F33"/>
    <w:rsid w:val="00BD1FAB"/>
    <w:rsid w:val="00BD3346"/>
    <w:rsid w:val="00BD3889"/>
    <w:rsid w:val="00BD3EE9"/>
    <w:rsid w:val="00BD482D"/>
    <w:rsid w:val="00BD4EEB"/>
    <w:rsid w:val="00BD50CA"/>
    <w:rsid w:val="00BD532C"/>
    <w:rsid w:val="00BD5394"/>
    <w:rsid w:val="00BD5941"/>
    <w:rsid w:val="00BD5DAF"/>
    <w:rsid w:val="00BD6135"/>
    <w:rsid w:val="00BD6D76"/>
    <w:rsid w:val="00BD7215"/>
    <w:rsid w:val="00BD76FE"/>
    <w:rsid w:val="00BD77D1"/>
    <w:rsid w:val="00BE0317"/>
    <w:rsid w:val="00BE122B"/>
    <w:rsid w:val="00BE1887"/>
    <w:rsid w:val="00BE206A"/>
    <w:rsid w:val="00BE26B2"/>
    <w:rsid w:val="00BE29C8"/>
    <w:rsid w:val="00BE2C49"/>
    <w:rsid w:val="00BE3A3D"/>
    <w:rsid w:val="00BE3A54"/>
    <w:rsid w:val="00BE3DD7"/>
    <w:rsid w:val="00BE44D1"/>
    <w:rsid w:val="00BE46B6"/>
    <w:rsid w:val="00BE5CFA"/>
    <w:rsid w:val="00BE6164"/>
    <w:rsid w:val="00BE6E93"/>
    <w:rsid w:val="00BF002E"/>
    <w:rsid w:val="00BF022A"/>
    <w:rsid w:val="00BF03C7"/>
    <w:rsid w:val="00BF0C3C"/>
    <w:rsid w:val="00BF0FAA"/>
    <w:rsid w:val="00BF10E0"/>
    <w:rsid w:val="00BF11EF"/>
    <w:rsid w:val="00BF1AA1"/>
    <w:rsid w:val="00BF1CF3"/>
    <w:rsid w:val="00BF1FF1"/>
    <w:rsid w:val="00BF23EA"/>
    <w:rsid w:val="00BF2428"/>
    <w:rsid w:val="00BF309C"/>
    <w:rsid w:val="00BF30B7"/>
    <w:rsid w:val="00BF3811"/>
    <w:rsid w:val="00BF42D0"/>
    <w:rsid w:val="00BF4B98"/>
    <w:rsid w:val="00BF5D6C"/>
    <w:rsid w:val="00BF65D6"/>
    <w:rsid w:val="00BF68DD"/>
    <w:rsid w:val="00BF7001"/>
    <w:rsid w:val="00BF700D"/>
    <w:rsid w:val="00BF71EF"/>
    <w:rsid w:val="00C0186B"/>
    <w:rsid w:val="00C01968"/>
    <w:rsid w:val="00C01E91"/>
    <w:rsid w:val="00C02398"/>
    <w:rsid w:val="00C0241B"/>
    <w:rsid w:val="00C026C7"/>
    <w:rsid w:val="00C028B0"/>
    <w:rsid w:val="00C03B73"/>
    <w:rsid w:val="00C03E2E"/>
    <w:rsid w:val="00C03FC2"/>
    <w:rsid w:val="00C04134"/>
    <w:rsid w:val="00C0513C"/>
    <w:rsid w:val="00C05A61"/>
    <w:rsid w:val="00C05A6D"/>
    <w:rsid w:val="00C05B28"/>
    <w:rsid w:val="00C06805"/>
    <w:rsid w:val="00C06C96"/>
    <w:rsid w:val="00C06CCB"/>
    <w:rsid w:val="00C071FE"/>
    <w:rsid w:val="00C07BC3"/>
    <w:rsid w:val="00C07CD5"/>
    <w:rsid w:val="00C117A3"/>
    <w:rsid w:val="00C11927"/>
    <w:rsid w:val="00C124BD"/>
    <w:rsid w:val="00C125A9"/>
    <w:rsid w:val="00C12BA5"/>
    <w:rsid w:val="00C12D66"/>
    <w:rsid w:val="00C12F5D"/>
    <w:rsid w:val="00C13591"/>
    <w:rsid w:val="00C1373D"/>
    <w:rsid w:val="00C13DDB"/>
    <w:rsid w:val="00C1498B"/>
    <w:rsid w:val="00C15DCD"/>
    <w:rsid w:val="00C16047"/>
    <w:rsid w:val="00C16711"/>
    <w:rsid w:val="00C16DF3"/>
    <w:rsid w:val="00C16E27"/>
    <w:rsid w:val="00C16F2D"/>
    <w:rsid w:val="00C17561"/>
    <w:rsid w:val="00C20177"/>
    <w:rsid w:val="00C20184"/>
    <w:rsid w:val="00C20C18"/>
    <w:rsid w:val="00C212F5"/>
    <w:rsid w:val="00C21A37"/>
    <w:rsid w:val="00C22E77"/>
    <w:rsid w:val="00C2340A"/>
    <w:rsid w:val="00C23E2A"/>
    <w:rsid w:val="00C23E35"/>
    <w:rsid w:val="00C24692"/>
    <w:rsid w:val="00C25100"/>
    <w:rsid w:val="00C278FC"/>
    <w:rsid w:val="00C27C4D"/>
    <w:rsid w:val="00C27F66"/>
    <w:rsid w:val="00C27FE9"/>
    <w:rsid w:val="00C3026D"/>
    <w:rsid w:val="00C303D3"/>
    <w:rsid w:val="00C30478"/>
    <w:rsid w:val="00C3052A"/>
    <w:rsid w:val="00C30761"/>
    <w:rsid w:val="00C30A20"/>
    <w:rsid w:val="00C3104C"/>
    <w:rsid w:val="00C3359F"/>
    <w:rsid w:val="00C33839"/>
    <w:rsid w:val="00C345BB"/>
    <w:rsid w:val="00C346E2"/>
    <w:rsid w:val="00C351F3"/>
    <w:rsid w:val="00C36358"/>
    <w:rsid w:val="00C36661"/>
    <w:rsid w:val="00C367AD"/>
    <w:rsid w:val="00C36B42"/>
    <w:rsid w:val="00C36BDB"/>
    <w:rsid w:val="00C36F03"/>
    <w:rsid w:val="00C370F7"/>
    <w:rsid w:val="00C378D2"/>
    <w:rsid w:val="00C37E5A"/>
    <w:rsid w:val="00C40B9C"/>
    <w:rsid w:val="00C4218D"/>
    <w:rsid w:val="00C4246A"/>
    <w:rsid w:val="00C428AD"/>
    <w:rsid w:val="00C42DAD"/>
    <w:rsid w:val="00C4359F"/>
    <w:rsid w:val="00C435B4"/>
    <w:rsid w:val="00C43C6D"/>
    <w:rsid w:val="00C43E91"/>
    <w:rsid w:val="00C44017"/>
    <w:rsid w:val="00C44E3C"/>
    <w:rsid w:val="00C45663"/>
    <w:rsid w:val="00C45AAE"/>
    <w:rsid w:val="00C4626A"/>
    <w:rsid w:val="00C46E28"/>
    <w:rsid w:val="00C478CE"/>
    <w:rsid w:val="00C47E65"/>
    <w:rsid w:val="00C5015E"/>
    <w:rsid w:val="00C5054E"/>
    <w:rsid w:val="00C50ABF"/>
    <w:rsid w:val="00C514B5"/>
    <w:rsid w:val="00C51D49"/>
    <w:rsid w:val="00C5208E"/>
    <w:rsid w:val="00C5229B"/>
    <w:rsid w:val="00C523B6"/>
    <w:rsid w:val="00C52FBF"/>
    <w:rsid w:val="00C535CE"/>
    <w:rsid w:val="00C53769"/>
    <w:rsid w:val="00C547AE"/>
    <w:rsid w:val="00C54F99"/>
    <w:rsid w:val="00C557D8"/>
    <w:rsid w:val="00C55EAC"/>
    <w:rsid w:val="00C560E9"/>
    <w:rsid w:val="00C5626B"/>
    <w:rsid w:val="00C5693E"/>
    <w:rsid w:val="00C5723C"/>
    <w:rsid w:val="00C572AE"/>
    <w:rsid w:val="00C5763B"/>
    <w:rsid w:val="00C5787D"/>
    <w:rsid w:val="00C579FE"/>
    <w:rsid w:val="00C57E69"/>
    <w:rsid w:val="00C60914"/>
    <w:rsid w:val="00C60B0E"/>
    <w:rsid w:val="00C616AA"/>
    <w:rsid w:val="00C61EC3"/>
    <w:rsid w:val="00C62291"/>
    <w:rsid w:val="00C6245F"/>
    <w:rsid w:val="00C63F8D"/>
    <w:rsid w:val="00C64333"/>
    <w:rsid w:val="00C645CB"/>
    <w:rsid w:val="00C6514C"/>
    <w:rsid w:val="00C65A2A"/>
    <w:rsid w:val="00C65EC9"/>
    <w:rsid w:val="00C665D6"/>
    <w:rsid w:val="00C67EA1"/>
    <w:rsid w:val="00C70A2C"/>
    <w:rsid w:val="00C70DF1"/>
    <w:rsid w:val="00C7169B"/>
    <w:rsid w:val="00C718B3"/>
    <w:rsid w:val="00C71B5A"/>
    <w:rsid w:val="00C7206D"/>
    <w:rsid w:val="00C725B1"/>
    <w:rsid w:val="00C7272D"/>
    <w:rsid w:val="00C7282A"/>
    <w:rsid w:val="00C729E7"/>
    <w:rsid w:val="00C736E0"/>
    <w:rsid w:val="00C73BF4"/>
    <w:rsid w:val="00C74451"/>
    <w:rsid w:val="00C7460D"/>
    <w:rsid w:val="00C7499D"/>
    <w:rsid w:val="00C7595E"/>
    <w:rsid w:val="00C75BB3"/>
    <w:rsid w:val="00C75D5B"/>
    <w:rsid w:val="00C761BE"/>
    <w:rsid w:val="00C76416"/>
    <w:rsid w:val="00C76A85"/>
    <w:rsid w:val="00C77C99"/>
    <w:rsid w:val="00C77E74"/>
    <w:rsid w:val="00C80044"/>
    <w:rsid w:val="00C80056"/>
    <w:rsid w:val="00C801F8"/>
    <w:rsid w:val="00C80209"/>
    <w:rsid w:val="00C80469"/>
    <w:rsid w:val="00C80BF5"/>
    <w:rsid w:val="00C81B56"/>
    <w:rsid w:val="00C82075"/>
    <w:rsid w:val="00C825E3"/>
    <w:rsid w:val="00C83153"/>
    <w:rsid w:val="00C83216"/>
    <w:rsid w:val="00C83476"/>
    <w:rsid w:val="00C83B13"/>
    <w:rsid w:val="00C83CCE"/>
    <w:rsid w:val="00C84127"/>
    <w:rsid w:val="00C8414F"/>
    <w:rsid w:val="00C84661"/>
    <w:rsid w:val="00C85202"/>
    <w:rsid w:val="00C8629E"/>
    <w:rsid w:val="00C87A88"/>
    <w:rsid w:val="00C90277"/>
    <w:rsid w:val="00C90B57"/>
    <w:rsid w:val="00C90E2B"/>
    <w:rsid w:val="00C91549"/>
    <w:rsid w:val="00C91820"/>
    <w:rsid w:val="00C91BBD"/>
    <w:rsid w:val="00C91E0A"/>
    <w:rsid w:val="00C92309"/>
    <w:rsid w:val="00C92346"/>
    <w:rsid w:val="00C93557"/>
    <w:rsid w:val="00C93F71"/>
    <w:rsid w:val="00C949A6"/>
    <w:rsid w:val="00C94C86"/>
    <w:rsid w:val="00C950CE"/>
    <w:rsid w:val="00C9528D"/>
    <w:rsid w:val="00C9545D"/>
    <w:rsid w:val="00C95949"/>
    <w:rsid w:val="00C95D70"/>
    <w:rsid w:val="00C9632E"/>
    <w:rsid w:val="00C96D96"/>
    <w:rsid w:val="00C977B3"/>
    <w:rsid w:val="00C9794D"/>
    <w:rsid w:val="00C97B48"/>
    <w:rsid w:val="00CA0134"/>
    <w:rsid w:val="00CA053F"/>
    <w:rsid w:val="00CA0558"/>
    <w:rsid w:val="00CA0680"/>
    <w:rsid w:val="00CA0DA9"/>
    <w:rsid w:val="00CA1486"/>
    <w:rsid w:val="00CA1705"/>
    <w:rsid w:val="00CA17EC"/>
    <w:rsid w:val="00CA1ACE"/>
    <w:rsid w:val="00CA3343"/>
    <w:rsid w:val="00CA34B5"/>
    <w:rsid w:val="00CA4827"/>
    <w:rsid w:val="00CA4899"/>
    <w:rsid w:val="00CA4A52"/>
    <w:rsid w:val="00CA4AF1"/>
    <w:rsid w:val="00CA57D5"/>
    <w:rsid w:val="00CA5AC6"/>
    <w:rsid w:val="00CA5F4B"/>
    <w:rsid w:val="00CA6176"/>
    <w:rsid w:val="00CA6D81"/>
    <w:rsid w:val="00CA73A0"/>
    <w:rsid w:val="00CB0BCE"/>
    <w:rsid w:val="00CB0DD8"/>
    <w:rsid w:val="00CB143B"/>
    <w:rsid w:val="00CB15FC"/>
    <w:rsid w:val="00CB1697"/>
    <w:rsid w:val="00CB21DE"/>
    <w:rsid w:val="00CB24F6"/>
    <w:rsid w:val="00CB321B"/>
    <w:rsid w:val="00CB34CF"/>
    <w:rsid w:val="00CB3CFF"/>
    <w:rsid w:val="00CB474D"/>
    <w:rsid w:val="00CB4F49"/>
    <w:rsid w:val="00CB5298"/>
    <w:rsid w:val="00CB5C4A"/>
    <w:rsid w:val="00CB5DF8"/>
    <w:rsid w:val="00CB7951"/>
    <w:rsid w:val="00CB7AE7"/>
    <w:rsid w:val="00CB7E42"/>
    <w:rsid w:val="00CC07BD"/>
    <w:rsid w:val="00CC0974"/>
    <w:rsid w:val="00CC0B54"/>
    <w:rsid w:val="00CC2DEC"/>
    <w:rsid w:val="00CC32A7"/>
    <w:rsid w:val="00CC34D6"/>
    <w:rsid w:val="00CC3FA5"/>
    <w:rsid w:val="00CC537D"/>
    <w:rsid w:val="00CC593D"/>
    <w:rsid w:val="00CC59E6"/>
    <w:rsid w:val="00CC59F9"/>
    <w:rsid w:val="00CC673C"/>
    <w:rsid w:val="00CC6E20"/>
    <w:rsid w:val="00CC713F"/>
    <w:rsid w:val="00CC7C68"/>
    <w:rsid w:val="00CD1249"/>
    <w:rsid w:val="00CD1529"/>
    <w:rsid w:val="00CD17D1"/>
    <w:rsid w:val="00CD1DF2"/>
    <w:rsid w:val="00CD2999"/>
    <w:rsid w:val="00CD2E0A"/>
    <w:rsid w:val="00CD38F5"/>
    <w:rsid w:val="00CD4882"/>
    <w:rsid w:val="00CD49EF"/>
    <w:rsid w:val="00CD4AE3"/>
    <w:rsid w:val="00CD4E13"/>
    <w:rsid w:val="00CD52F7"/>
    <w:rsid w:val="00CD58AC"/>
    <w:rsid w:val="00CD631F"/>
    <w:rsid w:val="00CD664F"/>
    <w:rsid w:val="00CD6B4B"/>
    <w:rsid w:val="00CD6F07"/>
    <w:rsid w:val="00CD6FEA"/>
    <w:rsid w:val="00CD70B0"/>
    <w:rsid w:val="00CD72CA"/>
    <w:rsid w:val="00CD7B27"/>
    <w:rsid w:val="00CE0ED7"/>
    <w:rsid w:val="00CE16F6"/>
    <w:rsid w:val="00CE1960"/>
    <w:rsid w:val="00CE1982"/>
    <w:rsid w:val="00CE2A82"/>
    <w:rsid w:val="00CE2D3C"/>
    <w:rsid w:val="00CE498B"/>
    <w:rsid w:val="00CE4D6F"/>
    <w:rsid w:val="00CE53D5"/>
    <w:rsid w:val="00CE5937"/>
    <w:rsid w:val="00CE5F25"/>
    <w:rsid w:val="00CE5F2A"/>
    <w:rsid w:val="00CE6FBD"/>
    <w:rsid w:val="00CE734D"/>
    <w:rsid w:val="00CE73FD"/>
    <w:rsid w:val="00CE76E7"/>
    <w:rsid w:val="00CF00D4"/>
    <w:rsid w:val="00CF0473"/>
    <w:rsid w:val="00CF053F"/>
    <w:rsid w:val="00CF0961"/>
    <w:rsid w:val="00CF0A7B"/>
    <w:rsid w:val="00CF0C3B"/>
    <w:rsid w:val="00CF117F"/>
    <w:rsid w:val="00CF218E"/>
    <w:rsid w:val="00CF38A1"/>
    <w:rsid w:val="00CF3D75"/>
    <w:rsid w:val="00CF4C56"/>
    <w:rsid w:val="00CF5559"/>
    <w:rsid w:val="00CF6AA8"/>
    <w:rsid w:val="00CF76D7"/>
    <w:rsid w:val="00CF7915"/>
    <w:rsid w:val="00CF7A1C"/>
    <w:rsid w:val="00CF7AFB"/>
    <w:rsid w:val="00CF7DDE"/>
    <w:rsid w:val="00CF7FA8"/>
    <w:rsid w:val="00D0003B"/>
    <w:rsid w:val="00D00CCD"/>
    <w:rsid w:val="00D00DFF"/>
    <w:rsid w:val="00D01E6D"/>
    <w:rsid w:val="00D027BF"/>
    <w:rsid w:val="00D0287D"/>
    <w:rsid w:val="00D03047"/>
    <w:rsid w:val="00D03778"/>
    <w:rsid w:val="00D039E2"/>
    <w:rsid w:val="00D03B76"/>
    <w:rsid w:val="00D03E8E"/>
    <w:rsid w:val="00D05A88"/>
    <w:rsid w:val="00D05D0F"/>
    <w:rsid w:val="00D06928"/>
    <w:rsid w:val="00D06E6E"/>
    <w:rsid w:val="00D072DC"/>
    <w:rsid w:val="00D07381"/>
    <w:rsid w:val="00D075AD"/>
    <w:rsid w:val="00D07D1C"/>
    <w:rsid w:val="00D108E7"/>
    <w:rsid w:val="00D11692"/>
    <w:rsid w:val="00D11A4C"/>
    <w:rsid w:val="00D12751"/>
    <w:rsid w:val="00D12AE1"/>
    <w:rsid w:val="00D12B22"/>
    <w:rsid w:val="00D13DF1"/>
    <w:rsid w:val="00D159D0"/>
    <w:rsid w:val="00D16591"/>
    <w:rsid w:val="00D16A9C"/>
    <w:rsid w:val="00D16B03"/>
    <w:rsid w:val="00D17531"/>
    <w:rsid w:val="00D17F4B"/>
    <w:rsid w:val="00D2015E"/>
    <w:rsid w:val="00D2151B"/>
    <w:rsid w:val="00D21781"/>
    <w:rsid w:val="00D2193E"/>
    <w:rsid w:val="00D227CD"/>
    <w:rsid w:val="00D2443E"/>
    <w:rsid w:val="00D2450A"/>
    <w:rsid w:val="00D24C72"/>
    <w:rsid w:val="00D250E3"/>
    <w:rsid w:val="00D25A57"/>
    <w:rsid w:val="00D25EA9"/>
    <w:rsid w:val="00D25ED0"/>
    <w:rsid w:val="00D265DE"/>
    <w:rsid w:val="00D27703"/>
    <w:rsid w:val="00D27ACD"/>
    <w:rsid w:val="00D300DF"/>
    <w:rsid w:val="00D30DC7"/>
    <w:rsid w:val="00D30E97"/>
    <w:rsid w:val="00D31FDA"/>
    <w:rsid w:val="00D3215B"/>
    <w:rsid w:val="00D329E6"/>
    <w:rsid w:val="00D32EEF"/>
    <w:rsid w:val="00D32F06"/>
    <w:rsid w:val="00D3372A"/>
    <w:rsid w:val="00D33747"/>
    <w:rsid w:val="00D3459C"/>
    <w:rsid w:val="00D345F6"/>
    <w:rsid w:val="00D34DAF"/>
    <w:rsid w:val="00D34EE4"/>
    <w:rsid w:val="00D351D1"/>
    <w:rsid w:val="00D35C9A"/>
    <w:rsid w:val="00D3673E"/>
    <w:rsid w:val="00D367AC"/>
    <w:rsid w:val="00D369CC"/>
    <w:rsid w:val="00D374B5"/>
    <w:rsid w:val="00D37D8A"/>
    <w:rsid w:val="00D401E2"/>
    <w:rsid w:val="00D41B93"/>
    <w:rsid w:val="00D42073"/>
    <w:rsid w:val="00D4331F"/>
    <w:rsid w:val="00D43D16"/>
    <w:rsid w:val="00D43D6D"/>
    <w:rsid w:val="00D448D2"/>
    <w:rsid w:val="00D448E4"/>
    <w:rsid w:val="00D459C6"/>
    <w:rsid w:val="00D45B74"/>
    <w:rsid w:val="00D45B9A"/>
    <w:rsid w:val="00D46743"/>
    <w:rsid w:val="00D46E35"/>
    <w:rsid w:val="00D475ED"/>
    <w:rsid w:val="00D50987"/>
    <w:rsid w:val="00D51A36"/>
    <w:rsid w:val="00D51D3F"/>
    <w:rsid w:val="00D51FB6"/>
    <w:rsid w:val="00D526F5"/>
    <w:rsid w:val="00D52EA0"/>
    <w:rsid w:val="00D5316B"/>
    <w:rsid w:val="00D53233"/>
    <w:rsid w:val="00D53D4B"/>
    <w:rsid w:val="00D54400"/>
    <w:rsid w:val="00D56581"/>
    <w:rsid w:val="00D57163"/>
    <w:rsid w:val="00D57296"/>
    <w:rsid w:val="00D60591"/>
    <w:rsid w:val="00D6265E"/>
    <w:rsid w:val="00D62B0E"/>
    <w:rsid w:val="00D62FE7"/>
    <w:rsid w:val="00D63656"/>
    <w:rsid w:val="00D638DC"/>
    <w:rsid w:val="00D63C36"/>
    <w:rsid w:val="00D6413C"/>
    <w:rsid w:val="00D64311"/>
    <w:rsid w:val="00D6513C"/>
    <w:rsid w:val="00D656E1"/>
    <w:rsid w:val="00D657F1"/>
    <w:rsid w:val="00D65EE1"/>
    <w:rsid w:val="00D65F95"/>
    <w:rsid w:val="00D6623C"/>
    <w:rsid w:val="00D665FF"/>
    <w:rsid w:val="00D6700E"/>
    <w:rsid w:val="00D6734E"/>
    <w:rsid w:val="00D673DC"/>
    <w:rsid w:val="00D674BF"/>
    <w:rsid w:val="00D679D8"/>
    <w:rsid w:val="00D67C3B"/>
    <w:rsid w:val="00D70660"/>
    <w:rsid w:val="00D710C0"/>
    <w:rsid w:val="00D72337"/>
    <w:rsid w:val="00D723C1"/>
    <w:rsid w:val="00D72551"/>
    <w:rsid w:val="00D728FB"/>
    <w:rsid w:val="00D7302C"/>
    <w:rsid w:val="00D7334F"/>
    <w:rsid w:val="00D7346C"/>
    <w:rsid w:val="00D73FEB"/>
    <w:rsid w:val="00D747CF"/>
    <w:rsid w:val="00D75969"/>
    <w:rsid w:val="00D75F3B"/>
    <w:rsid w:val="00D75F5F"/>
    <w:rsid w:val="00D76314"/>
    <w:rsid w:val="00D764BC"/>
    <w:rsid w:val="00D76873"/>
    <w:rsid w:val="00D76F5F"/>
    <w:rsid w:val="00D7792A"/>
    <w:rsid w:val="00D77936"/>
    <w:rsid w:val="00D80BF8"/>
    <w:rsid w:val="00D80E9D"/>
    <w:rsid w:val="00D8159B"/>
    <w:rsid w:val="00D81D4E"/>
    <w:rsid w:val="00D8271B"/>
    <w:rsid w:val="00D828B9"/>
    <w:rsid w:val="00D832D3"/>
    <w:rsid w:val="00D834C2"/>
    <w:rsid w:val="00D835B9"/>
    <w:rsid w:val="00D840D4"/>
    <w:rsid w:val="00D84B58"/>
    <w:rsid w:val="00D84F4C"/>
    <w:rsid w:val="00D859F6"/>
    <w:rsid w:val="00D86945"/>
    <w:rsid w:val="00D908A8"/>
    <w:rsid w:val="00D90D65"/>
    <w:rsid w:val="00D9218B"/>
    <w:rsid w:val="00D921D7"/>
    <w:rsid w:val="00D927DB"/>
    <w:rsid w:val="00D9379A"/>
    <w:rsid w:val="00D943F1"/>
    <w:rsid w:val="00D953DA"/>
    <w:rsid w:val="00D96B60"/>
    <w:rsid w:val="00D96F33"/>
    <w:rsid w:val="00D97306"/>
    <w:rsid w:val="00D97BB6"/>
    <w:rsid w:val="00DA0B48"/>
    <w:rsid w:val="00DA11B0"/>
    <w:rsid w:val="00DA1452"/>
    <w:rsid w:val="00DA149C"/>
    <w:rsid w:val="00DA1625"/>
    <w:rsid w:val="00DA20DF"/>
    <w:rsid w:val="00DA229C"/>
    <w:rsid w:val="00DA25EA"/>
    <w:rsid w:val="00DA2922"/>
    <w:rsid w:val="00DA31A6"/>
    <w:rsid w:val="00DA35EC"/>
    <w:rsid w:val="00DA4167"/>
    <w:rsid w:val="00DA4D91"/>
    <w:rsid w:val="00DA4FE2"/>
    <w:rsid w:val="00DA5107"/>
    <w:rsid w:val="00DA574F"/>
    <w:rsid w:val="00DA5D27"/>
    <w:rsid w:val="00DA5F15"/>
    <w:rsid w:val="00DA6AAB"/>
    <w:rsid w:val="00DA75B5"/>
    <w:rsid w:val="00DA7809"/>
    <w:rsid w:val="00DA7883"/>
    <w:rsid w:val="00DB04EB"/>
    <w:rsid w:val="00DB0F50"/>
    <w:rsid w:val="00DB102A"/>
    <w:rsid w:val="00DB22F6"/>
    <w:rsid w:val="00DB25CC"/>
    <w:rsid w:val="00DB302A"/>
    <w:rsid w:val="00DB425D"/>
    <w:rsid w:val="00DB4665"/>
    <w:rsid w:val="00DB48B0"/>
    <w:rsid w:val="00DB66CC"/>
    <w:rsid w:val="00DC00F1"/>
    <w:rsid w:val="00DC09B3"/>
    <w:rsid w:val="00DC1C22"/>
    <w:rsid w:val="00DC31AB"/>
    <w:rsid w:val="00DC31FB"/>
    <w:rsid w:val="00DC4591"/>
    <w:rsid w:val="00DC5037"/>
    <w:rsid w:val="00DC5C48"/>
    <w:rsid w:val="00DC6EB7"/>
    <w:rsid w:val="00DC78E5"/>
    <w:rsid w:val="00DC7909"/>
    <w:rsid w:val="00DD040D"/>
    <w:rsid w:val="00DD0786"/>
    <w:rsid w:val="00DD095C"/>
    <w:rsid w:val="00DD0C68"/>
    <w:rsid w:val="00DD10ED"/>
    <w:rsid w:val="00DD1423"/>
    <w:rsid w:val="00DD155F"/>
    <w:rsid w:val="00DD16BF"/>
    <w:rsid w:val="00DD1D54"/>
    <w:rsid w:val="00DD1EE8"/>
    <w:rsid w:val="00DD1FC3"/>
    <w:rsid w:val="00DD22C6"/>
    <w:rsid w:val="00DD29F5"/>
    <w:rsid w:val="00DD2A26"/>
    <w:rsid w:val="00DD2C6F"/>
    <w:rsid w:val="00DD30B8"/>
    <w:rsid w:val="00DD325B"/>
    <w:rsid w:val="00DD3634"/>
    <w:rsid w:val="00DD3681"/>
    <w:rsid w:val="00DD3684"/>
    <w:rsid w:val="00DD3775"/>
    <w:rsid w:val="00DD37CA"/>
    <w:rsid w:val="00DD38B6"/>
    <w:rsid w:val="00DD3B42"/>
    <w:rsid w:val="00DD3E77"/>
    <w:rsid w:val="00DD416C"/>
    <w:rsid w:val="00DD4395"/>
    <w:rsid w:val="00DD48B7"/>
    <w:rsid w:val="00DD4A7C"/>
    <w:rsid w:val="00DD4C2C"/>
    <w:rsid w:val="00DD4D83"/>
    <w:rsid w:val="00DD5910"/>
    <w:rsid w:val="00DD5B4A"/>
    <w:rsid w:val="00DD5F95"/>
    <w:rsid w:val="00DD6A48"/>
    <w:rsid w:val="00DE0B54"/>
    <w:rsid w:val="00DE22CA"/>
    <w:rsid w:val="00DE33C5"/>
    <w:rsid w:val="00DE3408"/>
    <w:rsid w:val="00DE361B"/>
    <w:rsid w:val="00DE416D"/>
    <w:rsid w:val="00DE42F9"/>
    <w:rsid w:val="00DE4C98"/>
    <w:rsid w:val="00DE6086"/>
    <w:rsid w:val="00DE6DE3"/>
    <w:rsid w:val="00DE7CEE"/>
    <w:rsid w:val="00DF09D0"/>
    <w:rsid w:val="00DF3495"/>
    <w:rsid w:val="00DF3CD6"/>
    <w:rsid w:val="00DF3D46"/>
    <w:rsid w:val="00DF4195"/>
    <w:rsid w:val="00DF47D8"/>
    <w:rsid w:val="00DF4F9A"/>
    <w:rsid w:val="00DF539C"/>
    <w:rsid w:val="00DF5507"/>
    <w:rsid w:val="00DF57CF"/>
    <w:rsid w:val="00DF5B83"/>
    <w:rsid w:val="00DF60E9"/>
    <w:rsid w:val="00DF678C"/>
    <w:rsid w:val="00DF69A3"/>
    <w:rsid w:val="00DF6EE2"/>
    <w:rsid w:val="00DF7002"/>
    <w:rsid w:val="00DF7358"/>
    <w:rsid w:val="00E00445"/>
    <w:rsid w:val="00E01275"/>
    <w:rsid w:val="00E01B80"/>
    <w:rsid w:val="00E01FC6"/>
    <w:rsid w:val="00E020B9"/>
    <w:rsid w:val="00E027DB"/>
    <w:rsid w:val="00E02E6E"/>
    <w:rsid w:val="00E02F27"/>
    <w:rsid w:val="00E03633"/>
    <w:rsid w:val="00E03AC5"/>
    <w:rsid w:val="00E03DB7"/>
    <w:rsid w:val="00E03FF6"/>
    <w:rsid w:val="00E042BC"/>
    <w:rsid w:val="00E04F16"/>
    <w:rsid w:val="00E058C6"/>
    <w:rsid w:val="00E05F3E"/>
    <w:rsid w:val="00E06507"/>
    <w:rsid w:val="00E07071"/>
    <w:rsid w:val="00E07298"/>
    <w:rsid w:val="00E0735B"/>
    <w:rsid w:val="00E073EA"/>
    <w:rsid w:val="00E076A9"/>
    <w:rsid w:val="00E102C8"/>
    <w:rsid w:val="00E10DFB"/>
    <w:rsid w:val="00E11080"/>
    <w:rsid w:val="00E112C1"/>
    <w:rsid w:val="00E1155C"/>
    <w:rsid w:val="00E115BB"/>
    <w:rsid w:val="00E11652"/>
    <w:rsid w:val="00E131C2"/>
    <w:rsid w:val="00E1337F"/>
    <w:rsid w:val="00E13D19"/>
    <w:rsid w:val="00E13F98"/>
    <w:rsid w:val="00E14067"/>
    <w:rsid w:val="00E141F5"/>
    <w:rsid w:val="00E14B9A"/>
    <w:rsid w:val="00E153A3"/>
    <w:rsid w:val="00E159E0"/>
    <w:rsid w:val="00E15F5A"/>
    <w:rsid w:val="00E1670A"/>
    <w:rsid w:val="00E17C11"/>
    <w:rsid w:val="00E17E27"/>
    <w:rsid w:val="00E208ED"/>
    <w:rsid w:val="00E209F3"/>
    <w:rsid w:val="00E2147E"/>
    <w:rsid w:val="00E2201C"/>
    <w:rsid w:val="00E22B88"/>
    <w:rsid w:val="00E22E4C"/>
    <w:rsid w:val="00E2323F"/>
    <w:rsid w:val="00E23EBD"/>
    <w:rsid w:val="00E24905"/>
    <w:rsid w:val="00E24C4E"/>
    <w:rsid w:val="00E2625E"/>
    <w:rsid w:val="00E262F6"/>
    <w:rsid w:val="00E2636E"/>
    <w:rsid w:val="00E2678A"/>
    <w:rsid w:val="00E26CCA"/>
    <w:rsid w:val="00E270A5"/>
    <w:rsid w:val="00E273FD"/>
    <w:rsid w:val="00E27804"/>
    <w:rsid w:val="00E300B3"/>
    <w:rsid w:val="00E3029A"/>
    <w:rsid w:val="00E302B3"/>
    <w:rsid w:val="00E31FDE"/>
    <w:rsid w:val="00E323CA"/>
    <w:rsid w:val="00E329A9"/>
    <w:rsid w:val="00E3387E"/>
    <w:rsid w:val="00E33F7E"/>
    <w:rsid w:val="00E34373"/>
    <w:rsid w:val="00E34A06"/>
    <w:rsid w:val="00E350B3"/>
    <w:rsid w:val="00E35281"/>
    <w:rsid w:val="00E36830"/>
    <w:rsid w:val="00E3770F"/>
    <w:rsid w:val="00E404F8"/>
    <w:rsid w:val="00E410E6"/>
    <w:rsid w:val="00E412CD"/>
    <w:rsid w:val="00E435F5"/>
    <w:rsid w:val="00E44477"/>
    <w:rsid w:val="00E446E2"/>
    <w:rsid w:val="00E44729"/>
    <w:rsid w:val="00E44DD3"/>
    <w:rsid w:val="00E4507A"/>
    <w:rsid w:val="00E45CB9"/>
    <w:rsid w:val="00E45FB9"/>
    <w:rsid w:val="00E46203"/>
    <w:rsid w:val="00E463A5"/>
    <w:rsid w:val="00E46A0C"/>
    <w:rsid w:val="00E47234"/>
    <w:rsid w:val="00E47975"/>
    <w:rsid w:val="00E47D9B"/>
    <w:rsid w:val="00E5008E"/>
    <w:rsid w:val="00E50495"/>
    <w:rsid w:val="00E508F2"/>
    <w:rsid w:val="00E510E7"/>
    <w:rsid w:val="00E51DD9"/>
    <w:rsid w:val="00E5234B"/>
    <w:rsid w:val="00E5236E"/>
    <w:rsid w:val="00E538DD"/>
    <w:rsid w:val="00E539F5"/>
    <w:rsid w:val="00E53B73"/>
    <w:rsid w:val="00E54163"/>
    <w:rsid w:val="00E546E2"/>
    <w:rsid w:val="00E5504B"/>
    <w:rsid w:val="00E55B5F"/>
    <w:rsid w:val="00E55DF9"/>
    <w:rsid w:val="00E55F62"/>
    <w:rsid w:val="00E56B6B"/>
    <w:rsid w:val="00E570E6"/>
    <w:rsid w:val="00E606F6"/>
    <w:rsid w:val="00E61585"/>
    <w:rsid w:val="00E6172C"/>
    <w:rsid w:val="00E61865"/>
    <w:rsid w:val="00E6209A"/>
    <w:rsid w:val="00E621AF"/>
    <w:rsid w:val="00E627BD"/>
    <w:rsid w:val="00E62E64"/>
    <w:rsid w:val="00E62EEA"/>
    <w:rsid w:val="00E631F0"/>
    <w:rsid w:val="00E63CD6"/>
    <w:rsid w:val="00E63DD9"/>
    <w:rsid w:val="00E647D6"/>
    <w:rsid w:val="00E64BF3"/>
    <w:rsid w:val="00E64D6F"/>
    <w:rsid w:val="00E64F54"/>
    <w:rsid w:val="00E66BE4"/>
    <w:rsid w:val="00E70B9C"/>
    <w:rsid w:val="00E711B3"/>
    <w:rsid w:val="00E71AF9"/>
    <w:rsid w:val="00E71C5F"/>
    <w:rsid w:val="00E724E1"/>
    <w:rsid w:val="00E72595"/>
    <w:rsid w:val="00E725C6"/>
    <w:rsid w:val="00E72D46"/>
    <w:rsid w:val="00E72EF5"/>
    <w:rsid w:val="00E73591"/>
    <w:rsid w:val="00E736E3"/>
    <w:rsid w:val="00E73918"/>
    <w:rsid w:val="00E750ED"/>
    <w:rsid w:val="00E75352"/>
    <w:rsid w:val="00E75826"/>
    <w:rsid w:val="00E75B0E"/>
    <w:rsid w:val="00E75B96"/>
    <w:rsid w:val="00E75D48"/>
    <w:rsid w:val="00E77AE4"/>
    <w:rsid w:val="00E80C33"/>
    <w:rsid w:val="00E816B5"/>
    <w:rsid w:val="00E817C7"/>
    <w:rsid w:val="00E81814"/>
    <w:rsid w:val="00E8194C"/>
    <w:rsid w:val="00E81F74"/>
    <w:rsid w:val="00E82E0F"/>
    <w:rsid w:val="00E83B90"/>
    <w:rsid w:val="00E83DFF"/>
    <w:rsid w:val="00E83F58"/>
    <w:rsid w:val="00E83F5F"/>
    <w:rsid w:val="00E84774"/>
    <w:rsid w:val="00E84FF9"/>
    <w:rsid w:val="00E85495"/>
    <w:rsid w:val="00E85F20"/>
    <w:rsid w:val="00E86850"/>
    <w:rsid w:val="00E8703D"/>
    <w:rsid w:val="00E91E73"/>
    <w:rsid w:val="00E921AC"/>
    <w:rsid w:val="00E92C61"/>
    <w:rsid w:val="00E93847"/>
    <w:rsid w:val="00E93BE5"/>
    <w:rsid w:val="00E9433F"/>
    <w:rsid w:val="00E9488E"/>
    <w:rsid w:val="00E94DA9"/>
    <w:rsid w:val="00E955B9"/>
    <w:rsid w:val="00E95795"/>
    <w:rsid w:val="00E95DBE"/>
    <w:rsid w:val="00E95FBB"/>
    <w:rsid w:val="00E964AA"/>
    <w:rsid w:val="00E97C00"/>
    <w:rsid w:val="00EA0649"/>
    <w:rsid w:val="00EA07A2"/>
    <w:rsid w:val="00EA0884"/>
    <w:rsid w:val="00EA19EC"/>
    <w:rsid w:val="00EA22EF"/>
    <w:rsid w:val="00EA2341"/>
    <w:rsid w:val="00EA23C9"/>
    <w:rsid w:val="00EA26AE"/>
    <w:rsid w:val="00EA28B2"/>
    <w:rsid w:val="00EA2B35"/>
    <w:rsid w:val="00EA2E93"/>
    <w:rsid w:val="00EA39D4"/>
    <w:rsid w:val="00EA3B5F"/>
    <w:rsid w:val="00EA3E28"/>
    <w:rsid w:val="00EA3E7C"/>
    <w:rsid w:val="00EA483D"/>
    <w:rsid w:val="00EA4FB5"/>
    <w:rsid w:val="00EA60DB"/>
    <w:rsid w:val="00EA66AB"/>
    <w:rsid w:val="00EB005E"/>
    <w:rsid w:val="00EB0179"/>
    <w:rsid w:val="00EB024E"/>
    <w:rsid w:val="00EB0D1E"/>
    <w:rsid w:val="00EB0DEF"/>
    <w:rsid w:val="00EB1CB2"/>
    <w:rsid w:val="00EB2B47"/>
    <w:rsid w:val="00EB2FF9"/>
    <w:rsid w:val="00EB349C"/>
    <w:rsid w:val="00EB365E"/>
    <w:rsid w:val="00EB3708"/>
    <w:rsid w:val="00EB37DC"/>
    <w:rsid w:val="00EB39B3"/>
    <w:rsid w:val="00EB3A32"/>
    <w:rsid w:val="00EB41D8"/>
    <w:rsid w:val="00EB500F"/>
    <w:rsid w:val="00EB5A45"/>
    <w:rsid w:val="00EB6D84"/>
    <w:rsid w:val="00EB7424"/>
    <w:rsid w:val="00EB7EB8"/>
    <w:rsid w:val="00EC0454"/>
    <w:rsid w:val="00EC0648"/>
    <w:rsid w:val="00EC0946"/>
    <w:rsid w:val="00EC0E86"/>
    <w:rsid w:val="00EC1AE2"/>
    <w:rsid w:val="00EC2AEA"/>
    <w:rsid w:val="00EC306B"/>
    <w:rsid w:val="00EC36C5"/>
    <w:rsid w:val="00EC42D6"/>
    <w:rsid w:val="00EC4C95"/>
    <w:rsid w:val="00EC56E3"/>
    <w:rsid w:val="00EC58E9"/>
    <w:rsid w:val="00EC5AA4"/>
    <w:rsid w:val="00EC5D9C"/>
    <w:rsid w:val="00EC5F8B"/>
    <w:rsid w:val="00EC64C2"/>
    <w:rsid w:val="00EC7688"/>
    <w:rsid w:val="00EC7B54"/>
    <w:rsid w:val="00ED0467"/>
    <w:rsid w:val="00ED223A"/>
    <w:rsid w:val="00ED22FF"/>
    <w:rsid w:val="00ED2503"/>
    <w:rsid w:val="00ED27CE"/>
    <w:rsid w:val="00ED2E75"/>
    <w:rsid w:val="00ED3BEC"/>
    <w:rsid w:val="00ED3D51"/>
    <w:rsid w:val="00ED485B"/>
    <w:rsid w:val="00ED52D3"/>
    <w:rsid w:val="00ED58EE"/>
    <w:rsid w:val="00ED6B1F"/>
    <w:rsid w:val="00ED6E93"/>
    <w:rsid w:val="00ED71EA"/>
    <w:rsid w:val="00ED734E"/>
    <w:rsid w:val="00EE0339"/>
    <w:rsid w:val="00EE0FAD"/>
    <w:rsid w:val="00EE1083"/>
    <w:rsid w:val="00EE10FF"/>
    <w:rsid w:val="00EE2208"/>
    <w:rsid w:val="00EE22CE"/>
    <w:rsid w:val="00EE2531"/>
    <w:rsid w:val="00EE27CB"/>
    <w:rsid w:val="00EE28C5"/>
    <w:rsid w:val="00EE2ABE"/>
    <w:rsid w:val="00EE2BD4"/>
    <w:rsid w:val="00EE3009"/>
    <w:rsid w:val="00EE3951"/>
    <w:rsid w:val="00EE3993"/>
    <w:rsid w:val="00EE3CF8"/>
    <w:rsid w:val="00EE4F2C"/>
    <w:rsid w:val="00EE5B03"/>
    <w:rsid w:val="00EE678C"/>
    <w:rsid w:val="00EE6B06"/>
    <w:rsid w:val="00EE6CBE"/>
    <w:rsid w:val="00EE6D05"/>
    <w:rsid w:val="00EE6E9F"/>
    <w:rsid w:val="00EE732E"/>
    <w:rsid w:val="00EE7464"/>
    <w:rsid w:val="00EE7530"/>
    <w:rsid w:val="00EF049D"/>
    <w:rsid w:val="00EF07B0"/>
    <w:rsid w:val="00EF0921"/>
    <w:rsid w:val="00EF14CA"/>
    <w:rsid w:val="00EF172C"/>
    <w:rsid w:val="00EF1D0B"/>
    <w:rsid w:val="00EF21FA"/>
    <w:rsid w:val="00EF2E37"/>
    <w:rsid w:val="00EF32FB"/>
    <w:rsid w:val="00EF43D8"/>
    <w:rsid w:val="00EF43DB"/>
    <w:rsid w:val="00EF4DA5"/>
    <w:rsid w:val="00EF5D8C"/>
    <w:rsid w:val="00EF602D"/>
    <w:rsid w:val="00EF6920"/>
    <w:rsid w:val="00EF6E2F"/>
    <w:rsid w:val="00EF7274"/>
    <w:rsid w:val="00EF7795"/>
    <w:rsid w:val="00EF7AA2"/>
    <w:rsid w:val="00EF7DB8"/>
    <w:rsid w:val="00EF7DE3"/>
    <w:rsid w:val="00EF7E60"/>
    <w:rsid w:val="00F00E47"/>
    <w:rsid w:val="00F018EC"/>
    <w:rsid w:val="00F027C7"/>
    <w:rsid w:val="00F02D70"/>
    <w:rsid w:val="00F03187"/>
    <w:rsid w:val="00F03871"/>
    <w:rsid w:val="00F03D5A"/>
    <w:rsid w:val="00F04118"/>
    <w:rsid w:val="00F0411B"/>
    <w:rsid w:val="00F044C4"/>
    <w:rsid w:val="00F05376"/>
    <w:rsid w:val="00F06054"/>
    <w:rsid w:val="00F060B0"/>
    <w:rsid w:val="00F067DE"/>
    <w:rsid w:val="00F06878"/>
    <w:rsid w:val="00F07168"/>
    <w:rsid w:val="00F07ABF"/>
    <w:rsid w:val="00F11054"/>
    <w:rsid w:val="00F1139B"/>
    <w:rsid w:val="00F11B00"/>
    <w:rsid w:val="00F11BC0"/>
    <w:rsid w:val="00F12B9E"/>
    <w:rsid w:val="00F12CBE"/>
    <w:rsid w:val="00F1351D"/>
    <w:rsid w:val="00F13894"/>
    <w:rsid w:val="00F168D9"/>
    <w:rsid w:val="00F16B95"/>
    <w:rsid w:val="00F16EC3"/>
    <w:rsid w:val="00F17014"/>
    <w:rsid w:val="00F17CC0"/>
    <w:rsid w:val="00F17EB5"/>
    <w:rsid w:val="00F20220"/>
    <w:rsid w:val="00F203D4"/>
    <w:rsid w:val="00F20F27"/>
    <w:rsid w:val="00F20F7E"/>
    <w:rsid w:val="00F2147F"/>
    <w:rsid w:val="00F21670"/>
    <w:rsid w:val="00F21D2E"/>
    <w:rsid w:val="00F21D33"/>
    <w:rsid w:val="00F21DF5"/>
    <w:rsid w:val="00F2237B"/>
    <w:rsid w:val="00F22EB7"/>
    <w:rsid w:val="00F230BF"/>
    <w:rsid w:val="00F23291"/>
    <w:rsid w:val="00F238A7"/>
    <w:rsid w:val="00F2390F"/>
    <w:rsid w:val="00F23DD6"/>
    <w:rsid w:val="00F240BF"/>
    <w:rsid w:val="00F2440F"/>
    <w:rsid w:val="00F247B9"/>
    <w:rsid w:val="00F25E4E"/>
    <w:rsid w:val="00F27B05"/>
    <w:rsid w:val="00F27C4A"/>
    <w:rsid w:val="00F27FC2"/>
    <w:rsid w:val="00F303AA"/>
    <w:rsid w:val="00F30D1E"/>
    <w:rsid w:val="00F30D92"/>
    <w:rsid w:val="00F31413"/>
    <w:rsid w:val="00F31A92"/>
    <w:rsid w:val="00F32165"/>
    <w:rsid w:val="00F32209"/>
    <w:rsid w:val="00F3228C"/>
    <w:rsid w:val="00F3257B"/>
    <w:rsid w:val="00F328AF"/>
    <w:rsid w:val="00F3290A"/>
    <w:rsid w:val="00F32A2A"/>
    <w:rsid w:val="00F32DB7"/>
    <w:rsid w:val="00F332BA"/>
    <w:rsid w:val="00F3375A"/>
    <w:rsid w:val="00F35F5C"/>
    <w:rsid w:val="00F365C6"/>
    <w:rsid w:val="00F36CA6"/>
    <w:rsid w:val="00F3788D"/>
    <w:rsid w:val="00F40D55"/>
    <w:rsid w:val="00F41070"/>
    <w:rsid w:val="00F412C1"/>
    <w:rsid w:val="00F41537"/>
    <w:rsid w:val="00F415AC"/>
    <w:rsid w:val="00F41816"/>
    <w:rsid w:val="00F41F5A"/>
    <w:rsid w:val="00F42390"/>
    <w:rsid w:val="00F42D9F"/>
    <w:rsid w:val="00F439B7"/>
    <w:rsid w:val="00F43D41"/>
    <w:rsid w:val="00F44C20"/>
    <w:rsid w:val="00F45060"/>
    <w:rsid w:val="00F46618"/>
    <w:rsid w:val="00F4670F"/>
    <w:rsid w:val="00F46934"/>
    <w:rsid w:val="00F47DB6"/>
    <w:rsid w:val="00F47DBC"/>
    <w:rsid w:val="00F47E96"/>
    <w:rsid w:val="00F50139"/>
    <w:rsid w:val="00F50FF1"/>
    <w:rsid w:val="00F5100F"/>
    <w:rsid w:val="00F51263"/>
    <w:rsid w:val="00F51488"/>
    <w:rsid w:val="00F51497"/>
    <w:rsid w:val="00F51D3A"/>
    <w:rsid w:val="00F52257"/>
    <w:rsid w:val="00F52794"/>
    <w:rsid w:val="00F52F4A"/>
    <w:rsid w:val="00F55C97"/>
    <w:rsid w:val="00F566AF"/>
    <w:rsid w:val="00F578C0"/>
    <w:rsid w:val="00F6019A"/>
    <w:rsid w:val="00F607E3"/>
    <w:rsid w:val="00F61794"/>
    <w:rsid w:val="00F618E8"/>
    <w:rsid w:val="00F62D63"/>
    <w:rsid w:val="00F63B28"/>
    <w:rsid w:val="00F64EC5"/>
    <w:rsid w:val="00F65931"/>
    <w:rsid w:val="00F6599A"/>
    <w:rsid w:val="00F70234"/>
    <w:rsid w:val="00F706FE"/>
    <w:rsid w:val="00F712E8"/>
    <w:rsid w:val="00F715A8"/>
    <w:rsid w:val="00F718D4"/>
    <w:rsid w:val="00F71DA2"/>
    <w:rsid w:val="00F71FD4"/>
    <w:rsid w:val="00F720DC"/>
    <w:rsid w:val="00F72F21"/>
    <w:rsid w:val="00F733F1"/>
    <w:rsid w:val="00F7377E"/>
    <w:rsid w:val="00F73DA1"/>
    <w:rsid w:val="00F747EA"/>
    <w:rsid w:val="00F7496C"/>
    <w:rsid w:val="00F750FE"/>
    <w:rsid w:val="00F758EC"/>
    <w:rsid w:val="00F75977"/>
    <w:rsid w:val="00F76938"/>
    <w:rsid w:val="00F76A32"/>
    <w:rsid w:val="00F76D2C"/>
    <w:rsid w:val="00F779D2"/>
    <w:rsid w:val="00F809D0"/>
    <w:rsid w:val="00F80B8A"/>
    <w:rsid w:val="00F80F95"/>
    <w:rsid w:val="00F81AA0"/>
    <w:rsid w:val="00F825C4"/>
    <w:rsid w:val="00F84367"/>
    <w:rsid w:val="00F84743"/>
    <w:rsid w:val="00F85107"/>
    <w:rsid w:val="00F857F9"/>
    <w:rsid w:val="00F86380"/>
    <w:rsid w:val="00F87371"/>
    <w:rsid w:val="00F87655"/>
    <w:rsid w:val="00F87812"/>
    <w:rsid w:val="00F87A68"/>
    <w:rsid w:val="00F911D4"/>
    <w:rsid w:val="00F91DDC"/>
    <w:rsid w:val="00F923BF"/>
    <w:rsid w:val="00F927BD"/>
    <w:rsid w:val="00F9285A"/>
    <w:rsid w:val="00F92A70"/>
    <w:rsid w:val="00F9329F"/>
    <w:rsid w:val="00F93FB2"/>
    <w:rsid w:val="00F940FB"/>
    <w:rsid w:val="00F94154"/>
    <w:rsid w:val="00F94680"/>
    <w:rsid w:val="00F947DA"/>
    <w:rsid w:val="00F94B21"/>
    <w:rsid w:val="00F94C96"/>
    <w:rsid w:val="00F94F12"/>
    <w:rsid w:val="00F95D9B"/>
    <w:rsid w:val="00F97994"/>
    <w:rsid w:val="00F97E23"/>
    <w:rsid w:val="00FA06AF"/>
    <w:rsid w:val="00FA10F3"/>
    <w:rsid w:val="00FA14FE"/>
    <w:rsid w:val="00FA1BE1"/>
    <w:rsid w:val="00FA2017"/>
    <w:rsid w:val="00FA24E9"/>
    <w:rsid w:val="00FA2B4E"/>
    <w:rsid w:val="00FA3142"/>
    <w:rsid w:val="00FA36B2"/>
    <w:rsid w:val="00FA57FD"/>
    <w:rsid w:val="00FA5AAF"/>
    <w:rsid w:val="00FA5D6E"/>
    <w:rsid w:val="00FA5F48"/>
    <w:rsid w:val="00FA5FE6"/>
    <w:rsid w:val="00FA5FF9"/>
    <w:rsid w:val="00FB0A14"/>
    <w:rsid w:val="00FB121B"/>
    <w:rsid w:val="00FB22A4"/>
    <w:rsid w:val="00FB27BF"/>
    <w:rsid w:val="00FB3A2E"/>
    <w:rsid w:val="00FB3C1C"/>
    <w:rsid w:val="00FB3E78"/>
    <w:rsid w:val="00FB4697"/>
    <w:rsid w:val="00FB48B5"/>
    <w:rsid w:val="00FB4F68"/>
    <w:rsid w:val="00FB5003"/>
    <w:rsid w:val="00FB62F0"/>
    <w:rsid w:val="00FB6FD7"/>
    <w:rsid w:val="00FB71DB"/>
    <w:rsid w:val="00FB73A4"/>
    <w:rsid w:val="00FB77B1"/>
    <w:rsid w:val="00FB7B24"/>
    <w:rsid w:val="00FB7F76"/>
    <w:rsid w:val="00FC063F"/>
    <w:rsid w:val="00FC098F"/>
    <w:rsid w:val="00FC0FEE"/>
    <w:rsid w:val="00FC1064"/>
    <w:rsid w:val="00FC13F6"/>
    <w:rsid w:val="00FC1DB5"/>
    <w:rsid w:val="00FC21AF"/>
    <w:rsid w:val="00FC2891"/>
    <w:rsid w:val="00FC2A40"/>
    <w:rsid w:val="00FC3034"/>
    <w:rsid w:val="00FC34D5"/>
    <w:rsid w:val="00FC36C0"/>
    <w:rsid w:val="00FC4971"/>
    <w:rsid w:val="00FC5344"/>
    <w:rsid w:val="00FC54A4"/>
    <w:rsid w:val="00FC55D5"/>
    <w:rsid w:val="00FC5702"/>
    <w:rsid w:val="00FC5F71"/>
    <w:rsid w:val="00FC6495"/>
    <w:rsid w:val="00FC67B7"/>
    <w:rsid w:val="00FC78F0"/>
    <w:rsid w:val="00FD05B3"/>
    <w:rsid w:val="00FD0842"/>
    <w:rsid w:val="00FD0FC6"/>
    <w:rsid w:val="00FD1159"/>
    <w:rsid w:val="00FD2B87"/>
    <w:rsid w:val="00FD2D14"/>
    <w:rsid w:val="00FD3086"/>
    <w:rsid w:val="00FD3137"/>
    <w:rsid w:val="00FD33CC"/>
    <w:rsid w:val="00FD45AE"/>
    <w:rsid w:val="00FD4744"/>
    <w:rsid w:val="00FD4E4C"/>
    <w:rsid w:val="00FD4F6F"/>
    <w:rsid w:val="00FD57C1"/>
    <w:rsid w:val="00FD5B06"/>
    <w:rsid w:val="00FD6480"/>
    <w:rsid w:val="00FD682D"/>
    <w:rsid w:val="00FD6D7B"/>
    <w:rsid w:val="00FD6FC5"/>
    <w:rsid w:val="00FD7552"/>
    <w:rsid w:val="00FE010E"/>
    <w:rsid w:val="00FE0447"/>
    <w:rsid w:val="00FE0F38"/>
    <w:rsid w:val="00FE1339"/>
    <w:rsid w:val="00FE23A0"/>
    <w:rsid w:val="00FE2453"/>
    <w:rsid w:val="00FE328E"/>
    <w:rsid w:val="00FE389E"/>
    <w:rsid w:val="00FE3A10"/>
    <w:rsid w:val="00FE3A48"/>
    <w:rsid w:val="00FE3AE3"/>
    <w:rsid w:val="00FE3D11"/>
    <w:rsid w:val="00FE3F30"/>
    <w:rsid w:val="00FE4235"/>
    <w:rsid w:val="00FE48A9"/>
    <w:rsid w:val="00FE4DEA"/>
    <w:rsid w:val="00FE4EA1"/>
    <w:rsid w:val="00FE6D73"/>
    <w:rsid w:val="00FE6F7F"/>
    <w:rsid w:val="00FE7170"/>
    <w:rsid w:val="00FE74A6"/>
    <w:rsid w:val="00FE7559"/>
    <w:rsid w:val="00FE799A"/>
    <w:rsid w:val="00FE7D54"/>
    <w:rsid w:val="00FE7FAB"/>
    <w:rsid w:val="00FF0565"/>
    <w:rsid w:val="00FF0F5D"/>
    <w:rsid w:val="00FF1A3F"/>
    <w:rsid w:val="00FF1C64"/>
    <w:rsid w:val="00FF1F38"/>
    <w:rsid w:val="00FF1FE6"/>
    <w:rsid w:val="00FF2072"/>
    <w:rsid w:val="00FF22B8"/>
    <w:rsid w:val="00FF2A58"/>
    <w:rsid w:val="00FF3B10"/>
    <w:rsid w:val="00FF4B67"/>
    <w:rsid w:val="00FF4C2A"/>
    <w:rsid w:val="00FF61D3"/>
    <w:rsid w:val="00FF79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4C"/>
    <w:rPr>
      <w:sz w:val="24"/>
      <w:szCs w:val="24"/>
      <w:lang w:eastAsia="en-US"/>
    </w:rPr>
  </w:style>
  <w:style w:type="paragraph" w:styleId="Heading1">
    <w:name w:val="heading 1"/>
    <w:basedOn w:val="Normal"/>
    <w:next w:val="Normal"/>
    <w:link w:val="Heading1Char"/>
    <w:uiPriority w:val="99"/>
    <w:qFormat/>
    <w:rsid w:val="00C024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6256A"/>
    <w:pPr>
      <w:keepNext/>
      <w:numPr>
        <w:numId w:val="1"/>
      </w:numPr>
      <w:tabs>
        <w:tab w:val="left" w:pos="0"/>
      </w:tabs>
      <w:jc w:val="center"/>
      <w:outlineLvl w:val="1"/>
    </w:pPr>
    <w:rPr>
      <w:b/>
      <w:caps/>
      <w:szCs w:val="20"/>
    </w:rPr>
  </w:style>
  <w:style w:type="paragraph" w:styleId="Heading3">
    <w:name w:val="heading 3"/>
    <w:basedOn w:val="Normal"/>
    <w:next w:val="Normal"/>
    <w:link w:val="Heading3Char"/>
    <w:uiPriority w:val="99"/>
    <w:qFormat/>
    <w:rsid w:val="0056256A"/>
    <w:pPr>
      <w:keepNext/>
      <w:spacing w:line="360" w:lineRule="auto"/>
      <w:jc w:val="center"/>
      <w:outlineLvl w:val="2"/>
    </w:pPr>
    <w:rPr>
      <w:b/>
      <w:caps/>
      <w:sz w:val="28"/>
      <w:szCs w:val="20"/>
    </w:rPr>
  </w:style>
  <w:style w:type="paragraph" w:styleId="Heading4">
    <w:name w:val="heading 4"/>
    <w:basedOn w:val="Normal"/>
    <w:next w:val="Normal"/>
    <w:link w:val="Heading4Char"/>
    <w:qFormat/>
    <w:rsid w:val="0056256A"/>
    <w:pPr>
      <w:keepNext/>
      <w:spacing w:before="240" w:after="60"/>
      <w:outlineLvl w:val="3"/>
    </w:pPr>
    <w:rPr>
      <w:b/>
      <w:bCs/>
      <w:sz w:val="28"/>
      <w:szCs w:val="28"/>
    </w:rPr>
  </w:style>
  <w:style w:type="paragraph" w:styleId="Heading6">
    <w:name w:val="heading 6"/>
    <w:basedOn w:val="Normal"/>
    <w:next w:val="Normal"/>
    <w:link w:val="Heading6Char"/>
    <w:uiPriority w:val="99"/>
    <w:qFormat/>
    <w:rsid w:val="0056256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4CF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rsid w:val="00C44CFC"/>
    <w:rPr>
      <w:b/>
      <w:caps/>
      <w:sz w:val="24"/>
      <w:lang w:eastAsia="en-US"/>
    </w:rPr>
  </w:style>
  <w:style w:type="character" w:customStyle="1" w:styleId="Heading3Char">
    <w:name w:val="Heading 3 Char"/>
    <w:link w:val="Heading3"/>
    <w:uiPriority w:val="99"/>
    <w:rsid w:val="00C44CFC"/>
    <w:rPr>
      <w:rFonts w:ascii="Cambria" w:eastAsia="Times New Roman" w:hAnsi="Cambria" w:cs="Times New Roman"/>
      <w:b/>
      <w:bCs/>
      <w:sz w:val="26"/>
      <w:szCs w:val="26"/>
      <w:lang w:eastAsia="en-US"/>
    </w:rPr>
  </w:style>
  <w:style w:type="character" w:customStyle="1" w:styleId="Heading4Char">
    <w:name w:val="Heading 4 Char"/>
    <w:link w:val="Heading4"/>
    <w:rsid w:val="00C44CFC"/>
    <w:rPr>
      <w:rFonts w:ascii="Calibri" w:eastAsia="Times New Roman" w:hAnsi="Calibri" w:cs="Times New Roman"/>
      <w:b/>
      <w:bCs/>
      <w:sz w:val="28"/>
      <w:szCs w:val="28"/>
      <w:lang w:eastAsia="en-US"/>
    </w:rPr>
  </w:style>
  <w:style w:type="character" w:customStyle="1" w:styleId="Heading6Char">
    <w:name w:val="Heading 6 Char"/>
    <w:link w:val="Heading6"/>
    <w:uiPriority w:val="99"/>
    <w:semiHidden/>
    <w:rsid w:val="00C44CFC"/>
    <w:rPr>
      <w:rFonts w:ascii="Calibri" w:eastAsia="Times New Roman" w:hAnsi="Calibri" w:cs="Times New Roman"/>
      <w:b/>
      <w:bCs/>
      <w:lang w:eastAsia="en-US"/>
    </w:rPr>
  </w:style>
  <w:style w:type="paragraph" w:styleId="Title">
    <w:name w:val="Title"/>
    <w:basedOn w:val="Normal"/>
    <w:link w:val="TitleChar"/>
    <w:qFormat/>
    <w:rsid w:val="0056256A"/>
    <w:pPr>
      <w:jc w:val="center"/>
    </w:pPr>
    <w:rPr>
      <w:b/>
      <w:sz w:val="28"/>
      <w:szCs w:val="20"/>
    </w:rPr>
  </w:style>
  <w:style w:type="character" w:customStyle="1" w:styleId="TitleChar">
    <w:name w:val="Title Char"/>
    <w:link w:val="Title"/>
    <w:locked/>
    <w:rsid w:val="00B56CBA"/>
    <w:rPr>
      <w:b/>
      <w:sz w:val="28"/>
      <w:lang w:eastAsia="en-US"/>
    </w:rPr>
  </w:style>
  <w:style w:type="paragraph" w:styleId="BodyText">
    <w:name w:val="Body Text"/>
    <w:basedOn w:val="Normal"/>
    <w:link w:val="BodyTextChar"/>
    <w:uiPriority w:val="99"/>
    <w:rsid w:val="0056256A"/>
    <w:pPr>
      <w:jc w:val="both"/>
    </w:pPr>
    <w:rPr>
      <w:szCs w:val="20"/>
    </w:rPr>
  </w:style>
  <w:style w:type="character" w:customStyle="1" w:styleId="BodyTextChar">
    <w:name w:val="Body Text Char"/>
    <w:link w:val="BodyText"/>
    <w:uiPriority w:val="99"/>
    <w:locked/>
    <w:rsid w:val="00CD2999"/>
    <w:rPr>
      <w:sz w:val="24"/>
      <w:lang w:val="bg-BG" w:eastAsia="en-US"/>
    </w:rPr>
  </w:style>
  <w:style w:type="paragraph" w:styleId="BodyTextIndent">
    <w:name w:val="Body Text Indent"/>
    <w:basedOn w:val="Normal"/>
    <w:link w:val="BodyTextIndentChar"/>
    <w:uiPriority w:val="99"/>
    <w:rsid w:val="0056256A"/>
    <w:pPr>
      <w:spacing w:before="260"/>
      <w:ind w:firstLine="720"/>
      <w:jc w:val="both"/>
    </w:pPr>
    <w:rPr>
      <w:bCs/>
      <w:sz w:val="28"/>
    </w:rPr>
  </w:style>
  <w:style w:type="character" w:customStyle="1" w:styleId="BodyTextIndentChar">
    <w:name w:val="Body Text Indent Char"/>
    <w:link w:val="BodyTextIndent"/>
    <w:uiPriority w:val="99"/>
    <w:semiHidden/>
    <w:rsid w:val="00C44CFC"/>
    <w:rPr>
      <w:sz w:val="24"/>
      <w:szCs w:val="24"/>
      <w:lang w:eastAsia="en-US"/>
    </w:rPr>
  </w:style>
  <w:style w:type="paragraph" w:styleId="BodyTextIndent2">
    <w:name w:val="Body Text Indent 2"/>
    <w:basedOn w:val="Normal"/>
    <w:link w:val="BodyTextIndent2Char"/>
    <w:uiPriority w:val="99"/>
    <w:rsid w:val="0056256A"/>
    <w:pPr>
      <w:spacing w:after="120" w:line="480" w:lineRule="auto"/>
      <w:ind w:left="283"/>
    </w:pPr>
  </w:style>
  <w:style w:type="character" w:customStyle="1" w:styleId="BodyTextIndent2Char">
    <w:name w:val="Body Text Indent 2 Char"/>
    <w:link w:val="BodyTextIndent2"/>
    <w:uiPriority w:val="99"/>
    <w:semiHidden/>
    <w:rsid w:val="00C44CFC"/>
    <w:rPr>
      <w:sz w:val="24"/>
      <w:szCs w:val="24"/>
      <w:lang w:eastAsia="en-US"/>
    </w:rPr>
  </w:style>
  <w:style w:type="paragraph" w:customStyle="1" w:styleId="firstline">
    <w:name w:val="firstline"/>
    <w:basedOn w:val="Normal"/>
    <w:uiPriority w:val="99"/>
    <w:rsid w:val="0056256A"/>
    <w:pPr>
      <w:spacing w:line="240" w:lineRule="atLeast"/>
      <w:ind w:firstLine="640"/>
      <w:jc w:val="both"/>
    </w:pPr>
    <w:rPr>
      <w:color w:val="000000"/>
      <w:lang w:eastAsia="bg-BG"/>
    </w:rPr>
  </w:style>
  <w:style w:type="paragraph" w:styleId="BodyTextIndent3">
    <w:name w:val="Body Text Indent 3"/>
    <w:basedOn w:val="Normal"/>
    <w:link w:val="BodyTextIndent3Char"/>
    <w:uiPriority w:val="99"/>
    <w:rsid w:val="0056256A"/>
    <w:pPr>
      <w:spacing w:after="120"/>
      <w:ind w:left="283"/>
    </w:pPr>
    <w:rPr>
      <w:sz w:val="16"/>
      <w:szCs w:val="16"/>
    </w:rPr>
  </w:style>
  <w:style w:type="character" w:customStyle="1" w:styleId="BodyTextIndent3Char">
    <w:name w:val="Body Text Indent 3 Char"/>
    <w:link w:val="BodyTextIndent3"/>
    <w:uiPriority w:val="99"/>
    <w:semiHidden/>
    <w:rsid w:val="00C44CFC"/>
    <w:rPr>
      <w:sz w:val="16"/>
      <w:szCs w:val="16"/>
      <w:lang w:eastAsia="en-US"/>
    </w:rPr>
  </w:style>
  <w:style w:type="paragraph" w:styleId="Header">
    <w:name w:val="header"/>
    <w:basedOn w:val="Normal"/>
    <w:link w:val="HeaderChar"/>
    <w:rsid w:val="0056256A"/>
    <w:pPr>
      <w:tabs>
        <w:tab w:val="center" w:pos="4320"/>
        <w:tab w:val="right" w:pos="8640"/>
      </w:tabs>
    </w:pPr>
    <w:rPr>
      <w:sz w:val="20"/>
      <w:szCs w:val="20"/>
    </w:rPr>
  </w:style>
  <w:style w:type="character" w:customStyle="1" w:styleId="HeaderChar">
    <w:name w:val="Header Char"/>
    <w:link w:val="Header"/>
    <w:rsid w:val="00C44CFC"/>
    <w:rPr>
      <w:sz w:val="24"/>
      <w:szCs w:val="24"/>
      <w:lang w:eastAsia="en-US"/>
    </w:rPr>
  </w:style>
  <w:style w:type="paragraph" w:styleId="BalloonText">
    <w:name w:val="Balloon Text"/>
    <w:basedOn w:val="Normal"/>
    <w:link w:val="BalloonTextChar"/>
    <w:uiPriority w:val="99"/>
    <w:semiHidden/>
    <w:rsid w:val="00FE6D73"/>
    <w:rPr>
      <w:rFonts w:ascii="Tahoma" w:hAnsi="Tahoma" w:cs="Tahoma"/>
      <w:sz w:val="16"/>
      <w:szCs w:val="16"/>
    </w:rPr>
  </w:style>
  <w:style w:type="character" w:customStyle="1" w:styleId="BalloonTextChar">
    <w:name w:val="Balloon Text Char"/>
    <w:link w:val="BalloonText"/>
    <w:uiPriority w:val="99"/>
    <w:semiHidden/>
    <w:rsid w:val="00C44CFC"/>
    <w:rPr>
      <w:sz w:val="0"/>
      <w:szCs w:val="0"/>
      <w:lang w:eastAsia="en-US"/>
    </w:rPr>
  </w:style>
  <w:style w:type="paragraph" w:customStyle="1" w:styleId="CharCharCharChar">
    <w:name w:val="Char Char Char Char"/>
    <w:basedOn w:val="Normal"/>
    <w:rsid w:val="00AD4126"/>
    <w:pPr>
      <w:tabs>
        <w:tab w:val="left" w:pos="709"/>
      </w:tabs>
    </w:pPr>
    <w:rPr>
      <w:rFonts w:ascii="Tahoma" w:hAnsi="Tahoma"/>
      <w:lang w:val="pl-PL" w:eastAsia="pl-PL"/>
    </w:rPr>
  </w:style>
  <w:style w:type="table" w:styleId="TableGrid">
    <w:name w:val="Table Grid"/>
    <w:basedOn w:val="TableNormal"/>
    <w:uiPriority w:val="59"/>
    <w:rsid w:val="00B51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D5E08"/>
    <w:pPr>
      <w:tabs>
        <w:tab w:val="center" w:pos="4536"/>
        <w:tab w:val="right" w:pos="9072"/>
      </w:tabs>
    </w:pPr>
  </w:style>
  <w:style w:type="character" w:customStyle="1" w:styleId="FooterChar">
    <w:name w:val="Footer Char"/>
    <w:link w:val="Footer"/>
    <w:uiPriority w:val="99"/>
    <w:semiHidden/>
    <w:rsid w:val="00C44CFC"/>
    <w:rPr>
      <w:sz w:val="24"/>
      <w:szCs w:val="24"/>
      <w:lang w:eastAsia="en-US"/>
    </w:rPr>
  </w:style>
  <w:style w:type="character" w:styleId="PageNumber">
    <w:name w:val="page number"/>
    <w:uiPriority w:val="99"/>
    <w:rsid w:val="003D5E08"/>
    <w:rPr>
      <w:rFonts w:cs="Times New Roman"/>
    </w:rPr>
  </w:style>
  <w:style w:type="paragraph" w:styleId="FootnoteText">
    <w:name w:val="footnote text"/>
    <w:basedOn w:val="Normal"/>
    <w:link w:val="FootnoteTextChar"/>
    <w:uiPriority w:val="99"/>
    <w:semiHidden/>
    <w:rsid w:val="00137825"/>
    <w:pPr>
      <w:widowControl w:val="0"/>
    </w:pPr>
    <w:rPr>
      <w:sz w:val="20"/>
      <w:szCs w:val="20"/>
      <w:lang w:val="en-US"/>
    </w:rPr>
  </w:style>
  <w:style w:type="character" w:customStyle="1" w:styleId="FootnoteTextChar">
    <w:name w:val="Footnote Text Char"/>
    <w:link w:val="FootnoteText"/>
    <w:uiPriority w:val="99"/>
    <w:semiHidden/>
    <w:rsid w:val="00C44CFC"/>
    <w:rPr>
      <w:sz w:val="20"/>
      <w:szCs w:val="20"/>
      <w:lang w:eastAsia="en-US"/>
    </w:rPr>
  </w:style>
  <w:style w:type="paragraph" w:customStyle="1" w:styleId="CharCharCharCharCharCharChar">
    <w:name w:val="Char Char Char Char Char Char Char"/>
    <w:basedOn w:val="Normal"/>
    <w:uiPriority w:val="99"/>
    <w:rsid w:val="00137825"/>
    <w:pPr>
      <w:tabs>
        <w:tab w:val="left" w:pos="709"/>
      </w:tabs>
    </w:pPr>
    <w:rPr>
      <w:rFonts w:ascii="Tahoma" w:hAnsi="Tahoma"/>
      <w:lang w:val="pl-PL" w:eastAsia="pl-PL"/>
    </w:rPr>
  </w:style>
  <w:style w:type="paragraph" w:customStyle="1" w:styleId="Char">
    <w:name w:val="Char"/>
    <w:basedOn w:val="Normal"/>
    <w:uiPriority w:val="99"/>
    <w:rsid w:val="00A54907"/>
    <w:pPr>
      <w:tabs>
        <w:tab w:val="left" w:pos="709"/>
      </w:tabs>
    </w:pPr>
    <w:rPr>
      <w:rFonts w:ascii="Tahoma" w:hAnsi="Tahoma"/>
      <w:lang w:val="pl-PL" w:eastAsia="pl-PL"/>
    </w:rPr>
  </w:style>
  <w:style w:type="paragraph" w:customStyle="1" w:styleId="Style">
    <w:name w:val="Style"/>
    <w:uiPriority w:val="99"/>
    <w:rsid w:val="00D21781"/>
    <w:pPr>
      <w:widowControl w:val="0"/>
      <w:autoSpaceDE w:val="0"/>
      <w:autoSpaceDN w:val="0"/>
      <w:adjustRightInd w:val="0"/>
      <w:ind w:left="140" w:right="140" w:firstLine="840"/>
      <w:jc w:val="both"/>
    </w:pPr>
    <w:rPr>
      <w:sz w:val="24"/>
      <w:szCs w:val="24"/>
    </w:rPr>
  </w:style>
  <w:style w:type="paragraph" w:customStyle="1" w:styleId="CharCharCharCharCharChar">
    <w:name w:val="Char Char Char Char Char Char"/>
    <w:basedOn w:val="Normal"/>
    <w:uiPriority w:val="99"/>
    <w:rsid w:val="00D73FEB"/>
    <w:pPr>
      <w:tabs>
        <w:tab w:val="left" w:pos="709"/>
      </w:tabs>
    </w:pPr>
    <w:rPr>
      <w:rFonts w:ascii="Tahoma" w:hAnsi="Tahoma"/>
      <w:lang w:val="pl-PL" w:eastAsia="pl-PL"/>
    </w:rPr>
  </w:style>
  <w:style w:type="character" w:styleId="Hyperlink">
    <w:name w:val="Hyperlink"/>
    <w:uiPriority w:val="99"/>
    <w:rsid w:val="0055662E"/>
    <w:rPr>
      <w:rFonts w:cs="Times New Roman"/>
      <w:color w:val="0000FF"/>
      <w:u w:val="single"/>
    </w:rPr>
  </w:style>
  <w:style w:type="character" w:styleId="CommentReference">
    <w:name w:val="annotation reference"/>
    <w:rsid w:val="008C7AB3"/>
    <w:rPr>
      <w:rFonts w:cs="Times New Roman"/>
      <w:sz w:val="16"/>
    </w:rPr>
  </w:style>
  <w:style w:type="paragraph" w:styleId="CommentText">
    <w:name w:val="annotation text"/>
    <w:basedOn w:val="Normal"/>
    <w:link w:val="CommentTextChar"/>
    <w:rsid w:val="008C7AB3"/>
    <w:rPr>
      <w:sz w:val="20"/>
      <w:szCs w:val="20"/>
    </w:rPr>
  </w:style>
  <w:style w:type="character" w:customStyle="1" w:styleId="CommentTextChar">
    <w:name w:val="Comment Text Char"/>
    <w:link w:val="CommentText"/>
    <w:locked/>
    <w:rsid w:val="00B56BC1"/>
    <w:rPr>
      <w:rFonts w:cs="Times New Roman"/>
      <w:lang w:eastAsia="en-US"/>
    </w:rPr>
  </w:style>
  <w:style w:type="paragraph" w:styleId="CommentSubject">
    <w:name w:val="annotation subject"/>
    <w:basedOn w:val="CommentText"/>
    <w:next w:val="CommentText"/>
    <w:link w:val="CommentSubjectChar"/>
    <w:uiPriority w:val="99"/>
    <w:semiHidden/>
    <w:rsid w:val="008C7AB3"/>
    <w:rPr>
      <w:b/>
      <w:bCs/>
    </w:rPr>
  </w:style>
  <w:style w:type="character" w:customStyle="1" w:styleId="CommentSubjectChar">
    <w:name w:val="Comment Subject Char"/>
    <w:link w:val="CommentSubject"/>
    <w:uiPriority w:val="99"/>
    <w:semiHidden/>
    <w:rsid w:val="00C44CFC"/>
    <w:rPr>
      <w:rFonts w:cs="Times New Roman"/>
      <w:b/>
      <w:bCs/>
      <w:sz w:val="20"/>
      <w:szCs w:val="20"/>
      <w:lang w:eastAsia="en-US"/>
    </w:rPr>
  </w:style>
  <w:style w:type="paragraph" w:customStyle="1" w:styleId="CharCharCharCharCharCharChar1">
    <w:name w:val="Char Char Char Char Char Char Char1"/>
    <w:basedOn w:val="Normal"/>
    <w:uiPriority w:val="99"/>
    <w:rsid w:val="00655BBD"/>
    <w:pPr>
      <w:tabs>
        <w:tab w:val="left" w:pos="709"/>
      </w:tabs>
    </w:pPr>
    <w:rPr>
      <w:rFonts w:ascii="Tahoma" w:hAnsi="Tahoma"/>
      <w:lang w:val="pl-PL" w:eastAsia="pl-PL"/>
    </w:rPr>
  </w:style>
  <w:style w:type="paragraph" w:styleId="NormalWeb">
    <w:name w:val="Normal (Web)"/>
    <w:basedOn w:val="Normal"/>
    <w:uiPriority w:val="99"/>
    <w:rsid w:val="00AC4290"/>
    <w:pPr>
      <w:spacing w:before="100" w:beforeAutospacing="1" w:after="100" w:afterAutospacing="1"/>
    </w:pPr>
    <w:rPr>
      <w:lang w:eastAsia="bg-BG"/>
    </w:rPr>
  </w:style>
  <w:style w:type="paragraph" w:customStyle="1" w:styleId="Default">
    <w:name w:val="Default"/>
    <w:uiPriority w:val="99"/>
    <w:rsid w:val="005A5606"/>
    <w:pPr>
      <w:autoSpaceDE w:val="0"/>
      <w:autoSpaceDN w:val="0"/>
      <w:adjustRightInd w:val="0"/>
    </w:pPr>
    <w:rPr>
      <w:color w:val="000000"/>
      <w:sz w:val="24"/>
      <w:szCs w:val="24"/>
    </w:rPr>
  </w:style>
  <w:style w:type="paragraph" w:styleId="TOC2">
    <w:name w:val="toc 2"/>
    <w:basedOn w:val="Normal"/>
    <w:next w:val="Normal"/>
    <w:autoRedefine/>
    <w:uiPriority w:val="99"/>
    <w:rsid w:val="007175B3"/>
    <w:pPr>
      <w:widowControl w:val="0"/>
      <w:tabs>
        <w:tab w:val="left" w:pos="540"/>
        <w:tab w:val="left" w:pos="9180"/>
        <w:tab w:val="right" w:leader="dot" w:pos="9900"/>
      </w:tabs>
      <w:autoSpaceDE w:val="0"/>
      <w:autoSpaceDN w:val="0"/>
      <w:adjustRightInd w:val="0"/>
      <w:spacing w:after="120"/>
      <w:jc w:val="center"/>
    </w:pPr>
    <w:rPr>
      <w:b/>
      <w:i/>
      <w:lang w:eastAsia="bg-BG"/>
    </w:rPr>
  </w:style>
  <w:style w:type="paragraph" w:styleId="TOC3">
    <w:name w:val="toc 3"/>
    <w:basedOn w:val="Normal"/>
    <w:next w:val="Normal"/>
    <w:autoRedefine/>
    <w:uiPriority w:val="99"/>
    <w:rsid w:val="007637BA"/>
    <w:pPr>
      <w:widowControl w:val="0"/>
      <w:autoSpaceDE w:val="0"/>
      <w:autoSpaceDN w:val="0"/>
      <w:adjustRightInd w:val="0"/>
      <w:ind w:left="400"/>
    </w:pPr>
    <w:rPr>
      <w:sz w:val="20"/>
      <w:szCs w:val="20"/>
      <w:lang w:eastAsia="bg-BG"/>
    </w:rPr>
  </w:style>
  <w:style w:type="paragraph" w:customStyle="1" w:styleId="CharChar2CharCharCharCharCharChar">
    <w:name w:val="Char Char2 Char Char Char Char Char Char"/>
    <w:basedOn w:val="Normal"/>
    <w:uiPriority w:val="99"/>
    <w:rsid w:val="00F240BF"/>
    <w:pPr>
      <w:tabs>
        <w:tab w:val="left" w:pos="709"/>
      </w:tabs>
    </w:pPr>
    <w:rPr>
      <w:rFonts w:ascii="Tahoma" w:hAnsi="Tahoma" w:cs="Tahoma"/>
      <w:lang w:val="pl-PL" w:eastAsia="pl-PL"/>
    </w:rPr>
  </w:style>
  <w:style w:type="character" w:styleId="FollowedHyperlink">
    <w:name w:val="FollowedHyperlink"/>
    <w:uiPriority w:val="99"/>
    <w:rsid w:val="00B609E0"/>
    <w:rPr>
      <w:rFonts w:cs="Times New Roman"/>
      <w:color w:val="800080"/>
      <w:u w:val="single"/>
    </w:rPr>
  </w:style>
  <w:style w:type="paragraph" w:styleId="ListParagraph">
    <w:name w:val="List Paragraph"/>
    <w:basedOn w:val="Normal"/>
    <w:uiPriority w:val="34"/>
    <w:qFormat/>
    <w:rsid w:val="00EC7688"/>
    <w:pPr>
      <w:ind w:left="708"/>
    </w:pPr>
  </w:style>
  <w:style w:type="paragraph" w:styleId="BodyText2">
    <w:name w:val="Body Text 2"/>
    <w:basedOn w:val="Normal"/>
    <w:link w:val="BodyText2Char"/>
    <w:uiPriority w:val="99"/>
    <w:rsid w:val="00720622"/>
    <w:pPr>
      <w:spacing w:after="120" w:line="480" w:lineRule="auto"/>
    </w:pPr>
  </w:style>
  <w:style w:type="character" w:customStyle="1" w:styleId="BodyText2Char">
    <w:name w:val="Body Text 2 Char"/>
    <w:link w:val="BodyText2"/>
    <w:uiPriority w:val="99"/>
    <w:locked/>
    <w:rsid w:val="00720622"/>
    <w:rPr>
      <w:sz w:val="24"/>
      <w:lang w:eastAsia="en-US"/>
    </w:rPr>
  </w:style>
  <w:style w:type="character" w:customStyle="1" w:styleId="ldef">
    <w:name w:val="ldef"/>
    <w:uiPriority w:val="99"/>
    <w:rsid w:val="00370FF5"/>
    <w:rPr>
      <w:rFonts w:cs="Times New Roman"/>
    </w:rPr>
  </w:style>
  <w:style w:type="character" w:customStyle="1" w:styleId="CharChar2">
    <w:name w:val="Char Char2"/>
    <w:uiPriority w:val="99"/>
    <w:rsid w:val="00626FEC"/>
    <w:rPr>
      <w:sz w:val="24"/>
      <w:lang w:val="bg-BG" w:eastAsia="en-US"/>
    </w:rPr>
  </w:style>
  <w:style w:type="paragraph" w:styleId="Revision">
    <w:name w:val="Revision"/>
    <w:hidden/>
    <w:uiPriority w:val="99"/>
    <w:semiHidden/>
    <w:rsid w:val="002230F5"/>
    <w:rPr>
      <w:sz w:val="24"/>
      <w:szCs w:val="24"/>
      <w:lang w:eastAsia="en-US"/>
    </w:rPr>
  </w:style>
  <w:style w:type="character" w:styleId="Emphasis">
    <w:name w:val="Emphasis"/>
    <w:uiPriority w:val="20"/>
    <w:qFormat/>
    <w:locked/>
    <w:rsid w:val="00621210"/>
    <w:rPr>
      <w:b w:val="0"/>
      <w:bCs w:val="0"/>
      <w:i/>
      <w:iCs/>
    </w:rPr>
  </w:style>
  <w:style w:type="paragraph" w:customStyle="1" w:styleId="m">
    <w:name w:val="m"/>
    <w:basedOn w:val="Normal"/>
    <w:rsid w:val="00704C9F"/>
    <w:pPr>
      <w:spacing w:before="100" w:beforeAutospacing="1" w:after="100" w:afterAutospacing="1"/>
    </w:pPr>
    <w:rPr>
      <w:lang w:eastAsia="bg-BG"/>
    </w:rPr>
  </w:style>
  <w:style w:type="character" w:styleId="Strong">
    <w:name w:val="Strong"/>
    <w:basedOn w:val="DefaultParagraphFont"/>
    <w:uiPriority w:val="22"/>
    <w:qFormat/>
    <w:locked/>
    <w:rsid w:val="00053BA7"/>
    <w:rPr>
      <w:b/>
      <w:bCs/>
      <w:i w:val="0"/>
      <w:iCs w:val="0"/>
    </w:rPr>
  </w:style>
  <w:style w:type="paragraph" w:customStyle="1" w:styleId="Style28">
    <w:name w:val="Style28"/>
    <w:basedOn w:val="Normal"/>
    <w:uiPriority w:val="99"/>
    <w:rsid w:val="00EE28C5"/>
    <w:pPr>
      <w:spacing w:line="269" w:lineRule="exact"/>
      <w:jc w:val="both"/>
    </w:pPr>
    <w:rPr>
      <w:lang w:eastAsia="bg-BG"/>
    </w:rPr>
  </w:style>
  <w:style w:type="character" w:customStyle="1" w:styleId="FontStyle65">
    <w:name w:val="Font Style65"/>
    <w:basedOn w:val="DefaultParagraphFont"/>
    <w:uiPriority w:val="99"/>
    <w:rsid w:val="003160D6"/>
    <w:rPr>
      <w:rFonts w:ascii="Times New Roman" w:hAnsi="Times New Roman" w:cs="Times New Roman"/>
      <w:sz w:val="22"/>
      <w:szCs w:val="22"/>
    </w:rPr>
  </w:style>
  <w:style w:type="character" w:customStyle="1" w:styleId="FontStyle66">
    <w:name w:val="Font Style66"/>
    <w:basedOn w:val="DefaultParagraphFont"/>
    <w:uiPriority w:val="99"/>
    <w:rsid w:val="003160D6"/>
    <w:rPr>
      <w:rFonts w:ascii="Times New Roman" w:hAnsi="Times New Roman" w:cs="Times New Roman"/>
      <w:b/>
      <w:bCs/>
      <w:sz w:val="22"/>
      <w:szCs w:val="22"/>
    </w:rPr>
  </w:style>
  <w:style w:type="paragraph" w:customStyle="1" w:styleId="Style11">
    <w:name w:val="Style11"/>
    <w:basedOn w:val="Normal"/>
    <w:uiPriority w:val="99"/>
    <w:rsid w:val="003160D6"/>
    <w:pPr>
      <w:spacing w:line="274" w:lineRule="exact"/>
      <w:ind w:firstLine="538"/>
      <w:jc w:val="both"/>
    </w:pPr>
    <w:rPr>
      <w:lang w:eastAsia="bg-BG"/>
    </w:rPr>
  </w:style>
  <w:style w:type="paragraph" w:customStyle="1" w:styleId="Style47">
    <w:name w:val="Style47"/>
    <w:basedOn w:val="Normal"/>
    <w:uiPriority w:val="99"/>
    <w:rsid w:val="003160D6"/>
    <w:pPr>
      <w:spacing w:line="276" w:lineRule="exact"/>
      <w:ind w:firstLine="418"/>
      <w:jc w:val="both"/>
    </w:pPr>
    <w:rPr>
      <w:lang w:eastAsia="bg-BG"/>
    </w:rPr>
  </w:style>
  <w:style w:type="character" w:customStyle="1" w:styleId="FontStyle12">
    <w:name w:val="Font Style12"/>
    <w:rsid w:val="00997735"/>
    <w:rPr>
      <w:rFonts w:ascii="Cambria" w:hAnsi="Cambria" w:cs="Cambria" w:hint="default"/>
      <w:b/>
      <w:bCs/>
      <w:spacing w:val="30"/>
      <w:sz w:val="12"/>
      <w:szCs w:val="12"/>
    </w:rPr>
  </w:style>
  <w:style w:type="character" w:customStyle="1" w:styleId="a">
    <w:name w:val="Основен текст_"/>
    <w:link w:val="1"/>
    <w:uiPriority w:val="99"/>
    <w:rsid w:val="00C25100"/>
    <w:rPr>
      <w:shd w:val="clear" w:color="auto" w:fill="FFFFFF"/>
    </w:rPr>
  </w:style>
  <w:style w:type="character" w:customStyle="1" w:styleId="12">
    <w:name w:val="Основен текст12"/>
    <w:basedOn w:val="a"/>
    <w:uiPriority w:val="99"/>
    <w:rsid w:val="00C25100"/>
    <w:rPr>
      <w:shd w:val="clear" w:color="auto" w:fill="FFFFFF"/>
    </w:rPr>
  </w:style>
  <w:style w:type="paragraph" w:customStyle="1" w:styleId="1">
    <w:name w:val="Основен текст1"/>
    <w:basedOn w:val="Normal"/>
    <w:link w:val="a"/>
    <w:uiPriority w:val="99"/>
    <w:rsid w:val="00C25100"/>
    <w:pPr>
      <w:shd w:val="clear" w:color="auto" w:fill="FFFFFF"/>
      <w:spacing w:after="600" w:line="240" w:lineRule="atLeast"/>
      <w:ind w:hanging="400"/>
    </w:pPr>
    <w:rPr>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4C"/>
    <w:rPr>
      <w:sz w:val="24"/>
      <w:szCs w:val="24"/>
      <w:lang w:eastAsia="en-US"/>
    </w:rPr>
  </w:style>
  <w:style w:type="paragraph" w:styleId="Heading1">
    <w:name w:val="heading 1"/>
    <w:basedOn w:val="Normal"/>
    <w:next w:val="Normal"/>
    <w:link w:val="Heading1Char"/>
    <w:uiPriority w:val="99"/>
    <w:qFormat/>
    <w:rsid w:val="00C024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6256A"/>
    <w:pPr>
      <w:keepNext/>
      <w:numPr>
        <w:numId w:val="1"/>
      </w:numPr>
      <w:tabs>
        <w:tab w:val="left" w:pos="0"/>
      </w:tabs>
      <w:jc w:val="center"/>
      <w:outlineLvl w:val="1"/>
    </w:pPr>
    <w:rPr>
      <w:b/>
      <w:caps/>
      <w:szCs w:val="20"/>
    </w:rPr>
  </w:style>
  <w:style w:type="paragraph" w:styleId="Heading3">
    <w:name w:val="heading 3"/>
    <w:basedOn w:val="Normal"/>
    <w:next w:val="Normal"/>
    <w:link w:val="Heading3Char"/>
    <w:uiPriority w:val="99"/>
    <w:qFormat/>
    <w:rsid w:val="0056256A"/>
    <w:pPr>
      <w:keepNext/>
      <w:spacing w:line="360" w:lineRule="auto"/>
      <w:jc w:val="center"/>
      <w:outlineLvl w:val="2"/>
    </w:pPr>
    <w:rPr>
      <w:b/>
      <w:caps/>
      <w:sz w:val="28"/>
      <w:szCs w:val="20"/>
    </w:rPr>
  </w:style>
  <w:style w:type="paragraph" w:styleId="Heading4">
    <w:name w:val="heading 4"/>
    <w:basedOn w:val="Normal"/>
    <w:next w:val="Normal"/>
    <w:link w:val="Heading4Char"/>
    <w:qFormat/>
    <w:rsid w:val="0056256A"/>
    <w:pPr>
      <w:keepNext/>
      <w:spacing w:before="240" w:after="60"/>
      <w:outlineLvl w:val="3"/>
    </w:pPr>
    <w:rPr>
      <w:b/>
      <w:bCs/>
      <w:sz w:val="28"/>
      <w:szCs w:val="28"/>
    </w:rPr>
  </w:style>
  <w:style w:type="paragraph" w:styleId="Heading6">
    <w:name w:val="heading 6"/>
    <w:basedOn w:val="Normal"/>
    <w:next w:val="Normal"/>
    <w:link w:val="Heading6Char"/>
    <w:uiPriority w:val="99"/>
    <w:qFormat/>
    <w:rsid w:val="0056256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4CF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rsid w:val="00C44CFC"/>
    <w:rPr>
      <w:b/>
      <w:caps/>
      <w:sz w:val="24"/>
      <w:lang w:eastAsia="en-US"/>
    </w:rPr>
  </w:style>
  <w:style w:type="character" w:customStyle="1" w:styleId="Heading3Char">
    <w:name w:val="Heading 3 Char"/>
    <w:link w:val="Heading3"/>
    <w:uiPriority w:val="99"/>
    <w:rsid w:val="00C44CFC"/>
    <w:rPr>
      <w:rFonts w:ascii="Cambria" w:eastAsia="Times New Roman" w:hAnsi="Cambria" w:cs="Times New Roman"/>
      <w:b/>
      <w:bCs/>
      <w:sz w:val="26"/>
      <w:szCs w:val="26"/>
      <w:lang w:eastAsia="en-US"/>
    </w:rPr>
  </w:style>
  <w:style w:type="character" w:customStyle="1" w:styleId="Heading4Char">
    <w:name w:val="Heading 4 Char"/>
    <w:link w:val="Heading4"/>
    <w:rsid w:val="00C44CFC"/>
    <w:rPr>
      <w:rFonts w:ascii="Calibri" w:eastAsia="Times New Roman" w:hAnsi="Calibri" w:cs="Times New Roman"/>
      <w:b/>
      <w:bCs/>
      <w:sz w:val="28"/>
      <w:szCs w:val="28"/>
      <w:lang w:eastAsia="en-US"/>
    </w:rPr>
  </w:style>
  <w:style w:type="character" w:customStyle="1" w:styleId="Heading6Char">
    <w:name w:val="Heading 6 Char"/>
    <w:link w:val="Heading6"/>
    <w:uiPriority w:val="99"/>
    <w:semiHidden/>
    <w:rsid w:val="00C44CFC"/>
    <w:rPr>
      <w:rFonts w:ascii="Calibri" w:eastAsia="Times New Roman" w:hAnsi="Calibri" w:cs="Times New Roman"/>
      <w:b/>
      <w:bCs/>
      <w:lang w:eastAsia="en-US"/>
    </w:rPr>
  </w:style>
  <w:style w:type="paragraph" w:styleId="Title">
    <w:name w:val="Title"/>
    <w:basedOn w:val="Normal"/>
    <w:link w:val="TitleChar"/>
    <w:qFormat/>
    <w:rsid w:val="0056256A"/>
    <w:pPr>
      <w:jc w:val="center"/>
    </w:pPr>
    <w:rPr>
      <w:b/>
      <w:sz w:val="28"/>
      <w:szCs w:val="20"/>
    </w:rPr>
  </w:style>
  <w:style w:type="character" w:customStyle="1" w:styleId="TitleChar">
    <w:name w:val="Title Char"/>
    <w:link w:val="Title"/>
    <w:locked/>
    <w:rsid w:val="00B56CBA"/>
    <w:rPr>
      <w:b/>
      <w:sz w:val="28"/>
      <w:lang w:eastAsia="en-US"/>
    </w:rPr>
  </w:style>
  <w:style w:type="paragraph" w:styleId="BodyText">
    <w:name w:val="Body Text"/>
    <w:basedOn w:val="Normal"/>
    <w:link w:val="BodyTextChar"/>
    <w:uiPriority w:val="99"/>
    <w:rsid w:val="0056256A"/>
    <w:pPr>
      <w:jc w:val="both"/>
    </w:pPr>
    <w:rPr>
      <w:szCs w:val="20"/>
    </w:rPr>
  </w:style>
  <w:style w:type="character" w:customStyle="1" w:styleId="BodyTextChar">
    <w:name w:val="Body Text Char"/>
    <w:link w:val="BodyText"/>
    <w:uiPriority w:val="99"/>
    <w:locked/>
    <w:rsid w:val="00CD2999"/>
    <w:rPr>
      <w:sz w:val="24"/>
      <w:lang w:val="bg-BG" w:eastAsia="en-US"/>
    </w:rPr>
  </w:style>
  <w:style w:type="paragraph" w:styleId="BodyTextIndent">
    <w:name w:val="Body Text Indent"/>
    <w:basedOn w:val="Normal"/>
    <w:link w:val="BodyTextIndentChar"/>
    <w:uiPriority w:val="99"/>
    <w:rsid w:val="0056256A"/>
    <w:pPr>
      <w:spacing w:before="260"/>
      <w:ind w:firstLine="720"/>
      <w:jc w:val="both"/>
    </w:pPr>
    <w:rPr>
      <w:bCs/>
      <w:sz w:val="28"/>
    </w:rPr>
  </w:style>
  <w:style w:type="character" w:customStyle="1" w:styleId="BodyTextIndentChar">
    <w:name w:val="Body Text Indent Char"/>
    <w:link w:val="BodyTextIndent"/>
    <w:uiPriority w:val="99"/>
    <w:semiHidden/>
    <w:rsid w:val="00C44CFC"/>
    <w:rPr>
      <w:sz w:val="24"/>
      <w:szCs w:val="24"/>
      <w:lang w:eastAsia="en-US"/>
    </w:rPr>
  </w:style>
  <w:style w:type="paragraph" w:styleId="BodyTextIndent2">
    <w:name w:val="Body Text Indent 2"/>
    <w:basedOn w:val="Normal"/>
    <w:link w:val="BodyTextIndent2Char"/>
    <w:uiPriority w:val="99"/>
    <w:rsid w:val="0056256A"/>
    <w:pPr>
      <w:spacing w:after="120" w:line="480" w:lineRule="auto"/>
      <w:ind w:left="283"/>
    </w:pPr>
  </w:style>
  <w:style w:type="character" w:customStyle="1" w:styleId="BodyTextIndent2Char">
    <w:name w:val="Body Text Indent 2 Char"/>
    <w:link w:val="BodyTextIndent2"/>
    <w:uiPriority w:val="99"/>
    <w:semiHidden/>
    <w:rsid w:val="00C44CFC"/>
    <w:rPr>
      <w:sz w:val="24"/>
      <w:szCs w:val="24"/>
      <w:lang w:eastAsia="en-US"/>
    </w:rPr>
  </w:style>
  <w:style w:type="paragraph" w:customStyle="1" w:styleId="firstline">
    <w:name w:val="firstline"/>
    <w:basedOn w:val="Normal"/>
    <w:uiPriority w:val="99"/>
    <w:rsid w:val="0056256A"/>
    <w:pPr>
      <w:spacing w:line="240" w:lineRule="atLeast"/>
      <w:ind w:firstLine="640"/>
      <w:jc w:val="both"/>
    </w:pPr>
    <w:rPr>
      <w:color w:val="000000"/>
      <w:lang w:eastAsia="bg-BG"/>
    </w:rPr>
  </w:style>
  <w:style w:type="paragraph" w:styleId="BodyTextIndent3">
    <w:name w:val="Body Text Indent 3"/>
    <w:basedOn w:val="Normal"/>
    <w:link w:val="BodyTextIndent3Char"/>
    <w:uiPriority w:val="99"/>
    <w:rsid w:val="0056256A"/>
    <w:pPr>
      <w:spacing w:after="120"/>
      <w:ind w:left="283"/>
    </w:pPr>
    <w:rPr>
      <w:sz w:val="16"/>
      <w:szCs w:val="16"/>
    </w:rPr>
  </w:style>
  <w:style w:type="character" w:customStyle="1" w:styleId="BodyTextIndent3Char">
    <w:name w:val="Body Text Indent 3 Char"/>
    <w:link w:val="BodyTextIndent3"/>
    <w:uiPriority w:val="99"/>
    <w:semiHidden/>
    <w:rsid w:val="00C44CFC"/>
    <w:rPr>
      <w:sz w:val="16"/>
      <w:szCs w:val="16"/>
      <w:lang w:eastAsia="en-US"/>
    </w:rPr>
  </w:style>
  <w:style w:type="paragraph" w:styleId="Header">
    <w:name w:val="header"/>
    <w:basedOn w:val="Normal"/>
    <w:link w:val="HeaderChar"/>
    <w:rsid w:val="0056256A"/>
    <w:pPr>
      <w:tabs>
        <w:tab w:val="center" w:pos="4320"/>
        <w:tab w:val="right" w:pos="8640"/>
      </w:tabs>
    </w:pPr>
    <w:rPr>
      <w:sz w:val="20"/>
      <w:szCs w:val="20"/>
    </w:rPr>
  </w:style>
  <w:style w:type="character" w:customStyle="1" w:styleId="HeaderChar">
    <w:name w:val="Header Char"/>
    <w:link w:val="Header"/>
    <w:rsid w:val="00C44CFC"/>
    <w:rPr>
      <w:sz w:val="24"/>
      <w:szCs w:val="24"/>
      <w:lang w:eastAsia="en-US"/>
    </w:rPr>
  </w:style>
  <w:style w:type="paragraph" w:styleId="BalloonText">
    <w:name w:val="Balloon Text"/>
    <w:basedOn w:val="Normal"/>
    <w:link w:val="BalloonTextChar"/>
    <w:uiPriority w:val="99"/>
    <w:semiHidden/>
    <w:rsid w:val="00FE6D73"/>
    <w:rPr>
      <w:rFonts w:ascii="Tahoma" w:hAnsi="Tahoma" w:cs="Tahoma"/>
      <w:sz w:val="16"/>
      <w:szCs w:val="16"/>
    </w:rPr>
  </w:style>
  <w:style w:type="character" w:customStyle="1" w:styleId="BalloonTextChar">
    <w:name w:val="Balloon Text Char"/>
    <w:link w:val="BalloonText"/>
    <w:uiPriority w:val="99"/>
    <w:semiHidden/>
    <w:rsid w:val="00C44CFC"/>
    <w:rPr>
      <w:sz w:val="0"/>
      <w:szCs w:val="0"/>
      <w:lang w:eastAsia="en-US"/>
    </w:rPr>
  </w:style>
  <w:style w:type="paragraph" w:customStyle="1" w:styleId="CharCharCharChar">
    <w:name w:val="Char Char Char Char"/>
    <w:basedOn w:val="Normal"/>
    <w:rsid w:val="00AD4126"/>
    <w:pPr>
      <w:tabs>
        <w:tab w:val="left" w:pos="709"/>
      </w:tabs>
    </w:pPr>
    <w:rPr>
      <w:rFonts w:ascii="Tahoma" w:hAnsi="Tahoma"/>
      <w:lang w:val="pl-PL" w:eastAsia="pl-PL"/>
    </w:rPr>
  </w:style>
  <w:style w:type="table" w:styleId="TableGrid">
    <w:name w:val="Table Grid"/>
    <w:basedOn w:val="TableNormal"/>
    <w:uiPriority w:val="59"/>
    <w:rsid w:val="00B51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D5E08"/>
    <w:pPr>
      <w:tabs>
        <w:tab w:val="center" w:pos="4536"/>
        <w:tab w:val="right" w:pos="9072"/>
      </w:tabs>
    </w:pPr>
  </w:style>
  <w:style w:type="character" w:customStyle="1" w:styleId="FooterChar">
    <w:name w:val="Footer Char"/>
    <w:link w:val="Footer"/>
    <w:uiPriority w:val="99"/>
    <w:semiHidden/>
    <w:rsid w:val="00C44CFC"/>
    <w:rPr>
      <w:sz w:val="24"/>
      <w:szCs w:val="24"/>
      <w:lang w:eastAsia="en-US"/>
    </w:rPr>
  </w:style>
  <w:style w:type="character" w:styleId="PageNumber">
    <w:name w:val="page number"/>
    <w:uiPriority w:val="99"/>
    <w:rsid w:val="003D5E08"/>
    <w:rPr>
      <w:rFonts w:cs="Times New Roman"/>
    </w:rPr>
  </w:style>
  <w:style w:type="paragraph" w:styleId="FootnoteText">
    <w:name w:val="footnote text"/>
    <w:basedOn w:val="Normal"/>
    <w:link w:val="FootnoteTextChar"/>
    <w:uiPriority w:val="99"/>
    <w:semiHidden/>
    <w:rsid w:val="00137825"/>
    <w:pPr>
      <w:widowControl w:val="0"/>
    </w:pPr>
    <w:rPr>
      <w:sz w:val="20"/>
      <w:szCs w:val="20"/>
      <w:lang w:val="en-US"/>
    </w:rPr>
  </w:style>
  <w:style w:type="character" w:customStyle="1" w:styleId="FootnoteTextChar">
    <w:name w:val="Footnote Text Char"/>
    <w:link w:val="FootnoteText"/>
    <w:uiPriority w:val="99"/>
    <w:semiHidden/>
    <w:rsid w:val="00C44CFC"/>
    <w:rPr>
      <w:sz w:val="20"/>
      <w:szCs w:val="20"/>
      <w:lang w:eastAsia="en-US"/>
    </w:rPr>
  </w:style>
  <w:style w:type="paragraph" w:customStyle="1" w:styleId="CharCharCharCharCharCharChar">
    <w:name w:val="Char Char Char Char Char Char Char"/>
    <w:basedOn w:val="Normal"/>
    <w:uiPriority w:val="99"/>
    <w:rsid w:val="00137825"/>
    <w:pPr>
      <w:tabs>
        <w:tab w:val="left" w:pos="709"/>
      </w:tabs>
    </w:pPr>
    <w:rPr>
      <w:rFonts w:ascii="Tahoma" w:hAnsi="Tahoma"/>
      <w:lang w:val="pl-PL" w:eastAsia="pl-PL"/>
    </w:rPr>
  </w:style>
  <w:style w:type="paragraph" w:customStyle="1" w:styleId="Char">
    <w:name w:val="Char"/>
    <w:basedOn w:val="Normal"/>
    <w:uiPriority w:val="99"/>
    <w:rsid w:val="00A54907"/>
    <w:pPr>
      <w:tabs>
        <w:tab w:val="left" w:pos="709"/>
      </w:tabs>
    </w:pPr>
    <w:rPr>
      <w:rFonts w:ascii="Tahoma" w:hAnsi="Tahoma"/>
      <w:lang w:val="pl-PL" w:eastAsia="pl-PL"/>
    </w:rPr>
  </w:style>
  <w:style w:type="paragraph" w:customStyle="1" w:styleId="Style">
    <w:name w:val="Style"/>
    <w:uiPriority w:val="99"/>
    <w:rsid w:val="00D21781"/>
    <w:pPr>
      <w:widowControl w:val="0"/>
      <w:autoSpaceDE w:val="0"/>
      <w:autoSpaceDN w:val="0"/>
      <w:adjustRightInd w:val="0"/>
      <w:ind w:left="140" w:right="140" w:firstLine="840"/>
      <w:jc w:val="both"/>
    </w:pPr>
    <w:rPr>
      <w:sz w:val="24"/>
      <w:szCs w:val="24"/>
    </w:rPr>
  </w:style>
  <w:style w:type="paragraph" w:customStyle="1" w:styleId="CharCharCharCharCharChar">
    <w:name w:val="Char Char Char Char Char Char"/>
    <w:basedOn w:val="Normal"/>
    <w:uiPriority w:val="99"/>
    <w:rsid w:val="00D73FEB"/>
    <w:pPr>
      <w:tabs>
        <w:tab w:val="left" w:pos="709"/>
      </w:tabs>
    </w:pPr>
    <w:rPr>
      <w:rFonts w:ascii="Tahoma" w:hAnsi="Tahoma"/>
      <w:lang w:val="pl-PL" w:eastAsia="pl-PL"/>
    </w:rPr>
  </w:style>
  <w:style w:type="character" w:styleId="Hyperlink">
    <w:name w:val="Hyperlink"/>
    <w:uiPriority w:val="99"/>
    <w:rsid w:val="0055662E"/>
    <w:rPr>
      <w:rFonts w:cs="Times New Roman"/>
      <w:color w:val="0000FF"/>
      <w:u w:val="single"/>
    </w:rPr>
  </w:style>
  <w:style w:type="character" w:styleId="CommentReference">
    <w:name w:val="annotation reference"/>
    <w:rsid w:val="008C7AB3"/>
    <w:rPr>
      <w:rFonts w:cs="Times New Roman"/>
      <w:sz w:val="16"/>
    </w:rPr>
  </w:style>
  <w:style w:type="paragraph" w:styleId="CommentText">
    <w:name w:val="annotation text"/>
    <w:basedOn w:val="Normal"/>
    <w:link w:val="CommentTextChar"/>
    <w:rsid w:val="008C7AB3"/>
    <w:rPr>
      <w:sz w:val="20"/>
      <w:szCs w:val="20"/>
    </w:rPr>
  </w:style>
  <w:style w:type="character" w:customStyle="1" w:styleId="CommentTextChar">
    <w:name w:val="Comment Text Char"/>
    <w:link w:val="CommentText"/>
    <w:locked/>
    <w:rsid w:val="00B56BC1"/>
    <w:rPr>
      <w:rFonts w:cs="Times New Roman"/>
      <w:lang w:eastAsia="en-US"/>
    </w:rPr>
  </w:style>
  <w:style w:type="paragraph" w:styleId="CommentSubject">
    <w:name w:val="annotation subject"/>
    <w:basedOn w:val="CommentText"/>
    <w:next w:val="CommentText"/>
    <w:link w:val="CommentSubjectChar"/>
    <w:uiPriority w:val="99"/>
    <w:semiHidden/>
    <w:rsid w:val="008C7AB3"/>
    <w:rPr>
      <w:b/>
      <w:bCs/>
    </w:rPr>
  </w:style>
  <w:style w:type="character" w:customStyle="1" w:styleId="CommentSubjectChar">
    <w:name w:val="Comment Subject Char"/>
    <w:link w:val="CommentSubject"/>
    <w:uiPriority w:val="99"/>
    <w:semiHidden/>
    <w:rsid w:val="00C44CFC"/>
    <w:rPr>
      <w:rFonts w:cs="Times New Roman"/>
      <w:b/>
      <w:bCs/>
      <w:sz w:val="20"/>
      <w:szCs w:val="20"/>
      <w:lang w:eastAsia="en-US"/>
    </w:rPr>
  </w:style>
  <w:style w:type="paragraph" w:customStyle="1" w:styleId="CharCharCharCharCharCharChar1">
    <w:name w:val="Char Char Char Char Char Char Char1"/>
    <w:basedOn w:val="Normal"/>
    <w:uiPriority w:val="99"/>
    <w:rsid w:val="00655BBD"/>
    <w:pPr>
      <w:tabs>
        <w:tab w:val="left" w:pos="709"/>
      </w:tabs>
    </w:pPr>
    <w:rPr>
      <w:rFonts w:ascii="Tahoma" w:hAnsi="Tahoma"/>
      <w:lang w:val="pl-PL" w:eastAsia="pl-PL"/>
    </w:rPr>
  </w:style>
  <w:style w:type="paragraph" w:styleId="NormalWeb">
    <w:name w:val="Normal (Web)"/>
    <w:basedOn w:val="Normal"/>
    <w:uiPriority w:val="99"/>
    <w:rsid w:val="00AC4290"/>
    <w:pPr>
      <w:spacing w:before="100" w:beforeAutospacing="1" w:after="100" w:afterAutospacing="1"/>
    </w:pPr>
    <w:rPr>
      <w:lang w:eastAsia="bg-BG"/>
    </w:rPr>
  </w:style>
  <w:style w:type="paragraph" w:customStyle="1" w:styleId="Default">
    <w:name w:val="Default"/>
    <w:uiPriority w:val="99"/>
    <w:rsid w:val="005A5606"/>
    <w:pPr>
      <w:autoSpaceDE w:val="0"/>
      <w:autoSpaceDN w:val="0"/>
      <w:adjustRightInd w:val="0"/>
    </w:pPr>
    <w:rPr>
      <w:color w:val="000000"/>
      <w:sz w:val="24"/>
      <w:szCs w:val="24"/>
    </w:rPr>
  </w:style>
  <w:style w:type="paragraph" w:styleId="TOC2">
    <w:name w:val="toc 2"/>
    <w:basedOn w:val="Normal"/>
    <w:next w:val="Normal"/>
    <w:autoRedefine/>
    <w:uiPriority w:val="99"/>
    <w:rsid w:val="007175B3"/>
    <w:pPr>
      <w:widowControl w:val="0"/>
      <w:tabs>
        <w:tab w:val="left" w:pos="540"/>
        <w:tab w:val="left" w:pos="9180"/>
        <w:tab w:val="right" w:leader="dot" w:pos="9900"/>
      </w:tabs>
      <w:autoSpaceDE w:val="0"/>
      <w:autoSpaceDN w:val="0"/>
      <w:adjustRightInd w:val="0"/>
      <w:spacing w:after="120"/>
      <w:jc w:val="center"/>
    </w:pPr>
    <w:rPr>
      <w:b/>
      <w:i/>
      <w:lang w:eastAsia="bg-BG"/>
    </w:rPr>
  </w:style>
  <w:style w:type="paragraph" w:styleId="TOC3">
    <w:name w:val="toc 3"/>
    <w:basedOn w:val="Normal"/>
    <w:next w:val="Normal"/>
    <w:autoRedefine/>
    <w:uiPriority w:val="99"/>
    <w:rsid w:val="007637BA"/>
    <w:pPr>
      <w:widowControl w:val="0"/>
      <w:autoSpaceDE w:val="0"/>
      <w:autoSpaceDN w:val="0"/>
      <w:adjustRightInd w:val="0"/>
      <w:ind w:left="400"/>
    </w:pPr>
    <w:rPr>
      <w:sz w:val="20"/>
      <w:szCs w:val="20"/>
      <w:lang w:eastAsia="bg-BG"/>
    </w:rPr>
  </w:style>
  <w:style w:type="paragraph" w:customStyle="1" w:styleId="CharChar2CharCharCharCharCharChar">
    <w:name w:val="Char Char2 Char Char Char Char Char Char"/>
    <w:basedOn w:val="Normal"/>
    <w:uiPriority w:val="99"/>
    <w:rsid w:val="00F240BF"/>
    <w:pPr>
      <w:tabs>
        <w:tab w:val="left" w:pos="709"/>
      </w:tabs>
    </w:pPr>
    <w:rPr>
      <w:rFonts w:ascii="Tahoma" w:hAnsi="Tahoma" w:cs="Tahoma"/>
      <w:lang w:val="pl-PL" w:eastAsia="pl-PL"/>
    </w:rPr>
  </w:style>
  <w:style w:type="character" w:styleId="FollowedHyperlink">
    <w:name w:val="FollowedHyperlink"/>
    <w:uiPriority w:val="99"/>
    <w:rsid w:val="00B609E0"/>
    <w:rPr>
      <w:rFonts w:cs="Times New Roman"/>
      <w:color w:val="800080"/>
      <w:u w:val="single"/>
    </w:rPr>
  </w:style>
  <w:style w:type="paragraph" w:styleId="ListParagraph">
    <w:name w:val="List Paragraph"/>
    <w:basedOn w:val="Normal"/>
    <w:uiPriority w:val="34"/>
    <w:qFormat/>
    <w:rsid w:val="00EC7688"/>
    <w:pPr>
      <w:ind w:left="708"/>
    </w:pPr>
  </w:style>
  <w:style w:type="paragraph" w:styleId="BodyText2">
    <w:name w:val="Body Text 2"/>
    <w:basedOn w:val="Normal"/>
    <w:link w:val="BodyText2Char"/>
    <w:uiPriority w:val="99"/>
    <w:rsid w:val="00720622"/>
    <w:pPr>
      <w:spacing w:after="120" w:line="480" w:lineRule="auto"/>
    </w:pPr>
  </w:style>
  <w:style w:type="character" w:customStyle="1" w:styleId="BodyText2Char">
    <w:name w:val="Body Text 2 Char"/>
    <w:link w:val="BodyText2"/>
    <w:uiPriority w:val="99"/>
    <w:locked/>
    <w:rsid w:val="00720622"/>
    <w:rPr>
      <w:sz w:val="24"/>
      <w:lang w:eastAsia="en-US"/>
    </w:rPr>
  </w:style>
  <w:style w:type="character" w:customStyle="1" w:styleId="ldef">
    <w:name w:val="ldef"/>
    <w:uiPriority w:val="99"/>
    <w:rsid w:val="00370FF5"/>
    <w:rPr>
      <w:rFonts w:cs="Times New Roman"/>
    </w:rPr>
  </w:style>
  <w:style w:type="character" w:customStyle="1" w:styleId="CharChar2">
    <w:name w:val="Char Char2"/>
    <w:uiPriority w:val="99"/>
    <w:rsid w:val="00626FEC"/>
    <w:rPr>
      <w:sz w:val="24"/>
      <w:lang w:val="bg-BG" w:eastAsia="en-US"/>
    </w:rPr>
  </w:style>
  <w:style w:type="paragraph" w:styleId="Revision">
    <w:name w:val="Revision"/>
    <w:hidden/>
    <w:uiPriority w:val="99"/>
    <w:semiHidden/>
    <w:rsid w:val="002230F5"/>
    <w:rPr>
      <w:sz w:val="24"/>
      <w:szCs w:val="24"/>
      <w:lang w:eastAsia="en-US"/>
    </w:rPr>
  </w:style>
  <w:style w:type="character" w:styleId="Emphasis">
    <w:name w:val="Emphasis"/>
    <w:uiPriority w:val="20"/>
    <w:qFormat/>
    <w:locked/>
    <w:rsid w:val="00621210"/>
    <w:rPr>
      <w:b w:val="0"/>
      <w:bCs w:val="0"/>
      <w:i/>
      <w:iCs/>
    </w:rPr>
  </w:style>
  <w:style w:type="paragraph" w:customStyle="1" w:styleId="m">
    <w:name w:val="m"/>
    <w:basedOn w:val="Normal"/>
    <w:rsid w:val="00704C9F"/>
    <w:pPr>
      <w:spacing w:before="100" w:beforeAutospacing="1" w:after="100" w:afterAutospacing="1"/>
    </w:pPr>
    <w:rPr>
      <w:lang w:eastAsia="bg-BG"/>
    </w:rPr>
  </w:style>
  <w:style w:type="character" w:styleId="Strong">
    <w:name w:val="Strong"/>
    <w:basedOn w:val="DefaultParagraphFont"/>
    <w:uiPriority w:val="22"/>
    <w:qFormat/>
    <w:locked/>
    <w:rsid w:val="00053BA7"/>
    <w:rPr>
      <w:b/>
      <w:bCs/>
      <w:i w:val="0"/>
      <w:iCs w:val="0"/>
    </w:rPr>
  </w:style>
  <w:style w:type="paragraph" w:customStyle="1" w:styleId="Style28">
    <w:name w:val="Style28"/>
    <w:basedOn w:val="Normal"/>
    <w:uiPriority w:val="99"/>
    <w:rsid w:val="00EE28C5"/>
    <w:pPr>
      <w:spacing w:line="269" w:lineRule="exact"/>
      <w:jc w:val="both"/>
    </w:pPr>
    <w:rPr>
      <w:lang w:eastAsia="bg-BG"/>
    </w:rPr>
  </w:style>
  <w:style w:type="character" w:customStyle="1" w:styleId="FontStyle65">
    <w:name w:val="Font Style65"/>
    <w:basedOn w:val="DefaultParagraphFont"/>
    <w:uiPriority w:val="99"/>
    <w:rsid w:val="003160D6"/>
    <w:rPr>
      <w:rFonts w:ascii="Times New Roman" w:hAnsi="Times New Roman" w:cs="Times New Roman"/>
      <w:sz w:val="22"/>
      <w:szCs w:val="22"/>
    </w:rPr>
  </w:style>
  <w:style w:type="character" w:customStyle="1" w:styleId="FontStyle66">
    <w:name w:val="Font Style66"/>
    <w:basedOn w:val="DefaultParagraphFont"/>
    <w:uiPriority w:val="99"/>
    <w:rsid w:val="003160D6"/>
    <w:rPr>
      <w:rFonts w:ascii="Times New Roman" w:hAnsi="Times New Roman" w:cs="Times New Roman"/>
      <w:b/>
      <w:bCs/>
      <w:sz w:val="22"/>
      <w:szCs w:val="22"/>
    </w:rPr>
  </w:style>
  <w:style w:type="paragraph" w:customStyle="1" w:styleId="Style11">
    <w:name w:val="Style11"/>
    <w:basedOn w:val="Normal"/>
    <w:uiPriority w:val="99"/>
    <w:rsid w:val="003160D6"/>
    <w:pPr>
      <w:spacing w:line="274" w:lineRule="exact"/>
      <w:ind w:firstLine="538"/>
      <w:jc w:val="both"/>
    </w:pPr>
    <w:rPr>
      <w:lang w:eastAsia="bg-BG"/>
    </w:rPr>
  </w:style>
  <w:style w:type="paragraph" w:customStyle="1" w:styleId="Style47">
    <w:name w:val="Style47"/>
    <w:basedOn w:val="Normal"/>
    <w:uiPriority w:val="99"/>
    <w:rsid w:val="003160D6"/>
    <w:pPr>
      <w:spacing w:line="276" w:lineRule="exact"/>
      <w:ind w:firstLine="418"/>
      <w:jc w:val="both"/>
    </w:pPr>
    <w:rPr>
      <w:lang w:eastAsia="bg-BG"/>
    </w:rPr>
  </w:style>
  <w:style w:type="character" w:customStyle="1" w:styleId="FontStyle12">
    <w:name w:val="Font Style12"/>
    <w:rsid w:val="00997735"/>
    <w:rPr>
      <w:rFonts w:ascii="Cambria" w:hAnsi="Cambria" w:cs="Cambria" w:hint="default"/>
      <w:b/>
      <w:bCs/>
      <w:spacing w:val="30"/>
      <w:sz w:val="12"/>
      <w:szCs w:val="12"/>
    </w:rPr>
  </w:style>
  <w:style w:type="character" w:customStyle="1" w:styleId="a">
    <w:name w:val="Основен текст_"/>
    <w:link w:val="1"/>
    <w:uiPriority w:val="99"/>
    <w:rsid w:val="00C25100"/>
    <w:rPr>
      <w:shd w:val="clear" w:color="auto" w:fill="FFFFFF"/>
    </w:rPr>
  </w:style>
  <w:style w:type="character" w:customStyle="1" w:styleId="12">
    <w:name w:val="Основен текст12"/>
    <w:basedOn w:val="a"/>
    <w:uiPriority w:val="99"/>
    <w:rsid w:val="00C25100"/>
    <w:rPr>
      <w:shd w:val="clear" w:color="auto" w:fill="FFFFFF"/>
    </w:rPr>
  </w:style>
  <w:style w:type="paragraph" w:customStyle="1" w:styleId="1">
    <w:name w:val="Основен текст1"/>
    <w:basedOn w:val="Normal"/>
    <w:link w:val="a"/>
    <w:uiPriority w:val="99"/>
    <w:rsid w:val="00C25100"/>
    <w:pPr>
      <w:shd w:val="clear" w:color="auto" w:fill="FFFFFF"/>
      <w:spacing w:after="600" w:line="240" w:lineRule="atLeast"/>
      <w:ind w:hanging="400"/>
    </w:pPr>
    <w:rPr>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5546">
      <w:bodyDiv w:val="1"/>
      <w:marLeft w:val="0"/>
      <w:marRight w:val="0"/>
      <w:marTop w:val="0"/>
      <w:marBottom w:val="0"/>
      <w:divBdr>
        <w:top w:val="none" w:sz="0" w:space="0" w:color="auto"/>
        <w:left w:val="none" w:sz="0" w:space="0" w:color="auto"/>
        <w:bottom w:val="none" w:sz="0" w:space="0" w:color="auto"/>
        <w:right w:val="none" w:sz="0" w:space="0" w:color="auto"/>
      </w:divBdr>
    </w:div>
    <w:div w:id="180320784">
      <w:bodyDiv w:val="1"/>
      <w:marLeft w:val="0"/>
      <w:marRight w:val="0"/>
      <w:marTop w:val="0"/>
      <w:marBottom w:val="0"/>
      <w:divBdr>
        <w:top w:val="none" w:sz="0" w:space="0" w:color="auto"/>
        <w:left w:val="none" w:sz="0" w:space="0" w:color="auto"/>
        <w:bottom w:val="none" w:sz="0" w:space="0" w:color="auto"/>
        <w:right w:val="none" w:sz="0" w:space="0" w:color="auto"/>
      </w:divBdr>
    </w:div>
    <w:div w:id="313411541">
      <w:bodyDiv w:val="1"/>
      <w:marLeft w:val="0"/>
      <w:marRight w:val="0"/>
      <w:marTop w:val="0"/>
      <w:marBottom w:val="0"/>
      <w:divBdr>
        <w:top w:val="none" w:sz="0" w:space="0" w:color="auto"/>
        <w:left w:val="none" w:sz="0" w:space="0" w:color="auto"/>
        <w:bottom w:val="none" w:sz="0" w:space="0" w:color="auto"/>
        <w:right w:val="none" w:sz="0" w:space="0" w:color="auto"/>
      </w:divBdr>
    </w:div>
    <w:div w:id="552469522">
      <w:bodyDiv w:val="1"/>
      <w:marLeft w:val="0"/>
      <w:marRight w:val="0"/>
      <w:marTop w:val="0"/>
      <w:marBottom w:val="0"/>
      <w:divBdr>
        <w:top w:val="none" w:sz="0" w:space="0" w:color="auto"/>
        <w:left w:val="none" w:sz="0" w:space="0" w:color="auto"/>
        <w:bottom w:val="none" w:sz="0" w:space="0" w:color="auto"/>
        <w:right w:val="none" w:sz="0" w:space="0" w:color="auto"/>
      </w:divBdr>
      <w:divsChild>
        <w:div w:id="1564683822">
          <w:marLeft w:val="0"/>
          <w:marRight w:val="0"/>
          <w:marTop w:val="0"/>
          <w:marBottom w:val="0"/>
          <w:divBdr>
            <w:top w:val="none" w:sz="0" w:space="0" w:color="auto"/>
            <w:left w:val="none" w:sz="0" w:space="0" w:color="auto"/>
            <w:bottom w:val="none" w:sz="0" w:space="0" w:color="auto"/>
            <w:right w:val="none" w:sz="0" w:space="0" w:color="auto"/>
          </w:divBdr>
          <w:divsChild>
            <w:div w:id="646787675">
              <w:marLeft w:val="0"/>
              <w:marRight w:val="0"/>
              <w:marTop w:val="0"/>
              <w:marBottom w:val="0"/>
              <w:divBdr>
                <w:top w:val="none" w:sz="0" w:space="0" w:color="auto"/>
                <w:left w:val="none" w:sz="0" w:space="0" w:color="auto"/>
                <w:bottom w:val="none" w:sz="0" w:space="0" w:color="auto"/>
                <w:right w:val="none" w:sz="0" w:space="0" w:color="auto"/>
              </w:divBdr>
              <w:divsChild>
                <w:div w:id="1522669040">
                  <w:marLeft w:val="0"/>
                  <w:marRight w:val="0"/>
                  <w:marTop w:val="0"/>
                  <w:marBottom w:val="0"/>
                  <w:divBdr>
                    <w:top w:val="none" w:sz="0" w:space="0" w:color="auto"/>
                    <w:left w:val="none" w:sz="0" w:space="0" w:color="auto"/>
                    <w:bottom w:val="none" w:sz="0" w:space="0" w:color="auto"/>
                    <w:right w:val="none" w:sz="0" w:space="0" w:color="auto"/>
                  </w:divBdr>
                  <w:divsChild>
                    <w:div w:id="422650297">
                      <w:marLeft w:val="0"/>
                      <w:marRight w:val="4425"/>
                      <w:marTop w:val="0"/>
                      <w:marBottom w:val="0"/>
                      <w:divBdr>
                        <w:top w:val="none" w:sz="0" w:space="0" w:color="auto"/>
                        <w:left w:val="none" w:sz="0" w:space="0" w:color="auto"/>
                        <w:bottom w:val="none" w:sz="0" w:space="0" w:color="auto"/>
                        <w:right w:val="none" w:sz="0" w:space="0" w:color="auto"/>
                      </w:divBdr>
                      <w:divsChild>
                        <w:div w:id="1760061781">
                          <w:marLeft w:val="0"/>
                          <w:marRight w:val="0"/>
                          <w:marTop w:val="0"/>
                          <w:marBottom w:val="0"/>
                          <w:divBdr>
                            <w:top w:val="none" w:sz="0" w:space="0" w:color="auto"/>
                            <w:left w:val="none" w:sz="0" w:space="0" w:color="auto"/>
                            <w:bottom w:val="none" w:sz="0" w:space="0" w:color="auto"/>
                            <w:right w:val="none" w:sz="0" w:space="0" w:color="auto"/>
                          </w:divBdr>
                          <w:divsChild>
                            <w:div w:id="822939488">
                              <w:marLeft w:val="0"/>
                              <w:marRight w:val="0"/>
                              <w:marTop w:val="0"/>
                              <w:marBottom w:val="0"/>
                              <w:divBdr>
                                <w:top w:val="none" w:sz="0" w:space="0" w:color="auto"/>
                                <w:left w:val="none" w:sz="0" w:space="0" w:color="auto"/>
                                <w:bottom w:val="none" w:sz="0" w:space="0" w:color="auto"/>
                                <w:right w:val="none" w:sz="0" w:space="0" w:color="auto"/>
                              </w:divBdr>
                              <w:divsChild>
                                <w:div w:id="806976979">
                                  <w:marLeft w:val="3150"/>
                                  <w:marRight w:val="0"/>
                                  <w:marTop w:val="0"/>
                                  <w:marBottom w:val="0"/>
                                  <w:divBdr>
                                    <w:top w:val="none" w:sz="0" w:space="0" w:color="auto"/>
                                    <w:left w:val="none" w:sz="0" w:space="0" w:color="auto"/>
                                    <w:bottom w:val="none" w:sz="0" w:space="0" w:color="auto"/>
                                    <w:right w:val="none" w:sz="0" w:space="0" w:color="auto"/>
                                  </w:divBdr>
                                  <w:divsChild>
                                    <w:div w:id="527332121">
                                      <w:marLeft w:val="0"/>
                                      <w:marRight w:val="0"/>
                                      <w:marTop w:val="0"/>
                                      <w:marBottom w:val="300"/>
                                      <w:divBdr>
                                        <w:top w:val="single" w:sz="6" w:space="8" w:color="CEDDE2"/>
                                        <w:left w:val="single" w:sz="6" w:space="8" w:color="CEDDE2"/>
                                        <w:bottom w:val="single" w:sz="6" w:space="8" w:color="CEDDE2"/>
                                        <w:right w:val="single" w:sz="6" w:space="8" w:color="CEDDE2"/>
                                      </w:divBdr>
                                      <w:divsChild>
                                        <w:div w:id="2032565101">
                                          <w:marLeft w:val="0"/>
                                          <w:marRight w:val="0"/>
                                          <w:marTop w:val="0"/>
                                          <w:marBottom w:val="0"/>
                                          <w:divBdr>
                                            <w:top w:val="none" w:sz="0" w:space="0" w:color="auto"/>
                                            <w:left w:val="none" w:sz="0" w:space="0" w:color="auto"/>
                                            <w:bottom w:val="none" w:sz="0" w:space="0" w:color="auto"/>
                                            <w:right w:val="none" w:sz="0" w:space="0" w:color="auto"/>
                                          </w:divBdr>
                                          <w:divsChild>
                                            <w:div w:id="1788355459">
                                              <w:marLeft w:val="0"/>
                                              <w:marRight w:val="0"/>
                                              <w:marTop w:val="0"/>
                                              <w:marBottom w:val="0"/>
                                              <w:divBdr>
                                                <w:top w:val="none" w:sz="0" w:space="0" w:color="auto"/>
                                                <w:left w:val="none" w:sz="0" w:space="0" w:color="auto"/>
                                                <w:bottom w:val="none" w:sz="0" w:space="0" w:color="auto"/>
                                                <w:right w:val="none" w:sz="0" w:space="0" w:color="auto"/>
                                              </w:divBdr>
                                              <w:divsChild>
                                                <w:div w:id="2012903378">
                                                  <w:marLeft w:val="0"/>
                                                  <w:marRight w:val="0"/>
                                                  <w:marTop w:val="0"/>
                                                  <w:marBottom w:val="0"/>
                                                  <w:divBdr>
                                                    <w:top w:val="none" w:sz="0" w:space="0" w:color="auto"/>
                                                    <w:left w:val="none" w:sz="0" w:space="0" w:color="auto"/>
                                                    <w:bottom w:val="none" w:sz="0" w:space="0" w:color="auto"/>
                                                    <w:right w:val="none" w:sz="0" w:space="0" w:color="auto"/>
                                                  </w:divBdr>
                                                  <w:divsChild>
                                                    <w:div w:id="15095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2106540">
      <w:bodyDiv w:val="1"/>
      <w:marLeft w:val="0"/>
      <w:marRight w:val="0"/>
      <w:marTop w:val="0"/>
      <w:marBottom w:val="0"/>
      <w:divBdr>
        <w:top w:val="none" w:sz="0" w:space="0" w:color="auto"/>
        <w:left w:val="none" w:sz="0" w:space="0" w:color="auto"/>
        <w:bottom w:val="none" w:sz="0" w:space="0" w:color="auto"/>
        <w:right w:val="none" w:sz="0" w:space="0" w:color="auto"/>
      </w:divBdr>
    </w:div>
    <w:div w:id="583690206">
      <w:bodyDiv w:val="1"/>
      <w:marLeft w:val="0"/>
      <w:marRight w:val="0"/>
      <w:marTop w:val="0"/>
      <w:marBottom w:val="0"/>
      <w:divBdr>
        <w:top w:val="none" w:sz="0" w:space="0" w:color="auto"/>
        <w:left w:val="none" w:sz="0" w:space="0" w:color="auto"/>
        <w:bottom w:val="none" w:sz="0" w:space="0" w:color="auto"/>
        <w:right w:val="none" w:sz="0" w:space="0" w:color="auto"/>
      </w:divBdr>
    </w:div>
    <w:div w:id="698705879">
      <w:bodyDiv w:val="1"/>
      <w:marLeft w:val="0"/>
      <w:marRight w:val="0"/>
      <w:marTop w:val="0"/>
      <w:marBottom w:val="0"/>
      <w:divBdr>
        <w:top w:val="none" w:sz="0" w:space="0" w:color="auto"/>
        <w:left w:val="none" w:sz="0" w:space="0" w:color="auto"/>
        <w:bottom w:val="none" w:sz="0" w:space="0" w:color="auto"/>
        <w:right w:val="none" w:sz="0" w:space="0" w:color="auto"/>
      </w:divBdr>
    </w:div>
    <w:div w:id="708066113">
      <w:bodyDiv w:val="1"/>
      <w:marLeft w:val="0"/>
      <w:marRight w:val="0"/>
      <w:marTop w:val="0"/>
      <w:marBottom w:val="0"/>
      <w:divBdr>
        <w:top w:val="none" w:sz="0" w:space="0" w:color="auto"/>
        <w:left w:val="none" w:sz="0" w:space="0" w:color="auto"/>
        <w:bottom w:val="none" w:sz="0" w:space="0" w:color="auto"/>
        <w:right w:val="none" w:sz="0" w:space="0" w:color="auto"/>
      </w:divBdr>
      <w:divsChild>
        <w:div w:id="582422040">
          <w:marLeft w:val="0"/>
          <w:marRight w:val="0"/>
          <w:marTop w:val="0"/>
          <w:marBottom w:val="0"/>
          <w:divBdr>
            <w:top w:val="none" w:sz="0" w:space="0" w:color="auto"/>
            <w:left w:val="none" w:sz="0" w:space="0" w:color="auto"/>
            <w:bottom w:val="none" w:sz="0" w:space="0" w:color="auto"/>
            <w:right w:val="none" w:sz="0" w:space="0" w:color="auto"/>
          </w:divBdr>
          <w:divsChild>
            <w:div w:id="687872159">
              <w:marLeft w:val="0"/>
              <w:marRight w:val="0"/>
              <w:marTop w:val="0"/>
              <w:marBottom w:val="0"/>
              <w:divBdr>
                <w:top w:val="none" w:sz="0" w:space="0" w:color="auto"/>
                <w:left w:val="none" w:sz="0" w:space="0" w:color="auto"/>
                <w:bottom w:val="none" w:sz="0" w:space="0" w:color="auto"/>
                <w:right w:val="none" w:sz="0" w:space="0" w:color="auto"/>
              </w:divBdr>
              <w:divsChild>
                <w:div w:id="1863518490">
                  <w:marLeft w:val="0"/>
                  <w:marRight w:val="0"/>
                  <w:marTop w:val="0"/>
                  <w:marBottom w:val="0"/>
                  <w:divBdr>
                    <w:top w:val="none" w:sz="0" w:space="0" w:color="auto"/>
                    <w:left w:val="none" w:sz="0" w:space="0" w:color="auto"/>
                    <w:bottom w:val="none" w:sz="0" w:space="0" w:color="auto"/>
                    <w:right w:val="none" w:sz="0" w:space="0" w:color="auto"/>
                  </w:divBdr>
                  <w:divsChild>
                    <w:div w:id="166602727">
                      <w:marLeft w:val="0"/>
                      <w:marRight w:val="4425"/>
                      <w:marTop w:val="0"/>
                      <w:marBottom w:val="0"/>
                      <w:divBdr>
                        <w:top w:val="none" w:sz="0" w:space="0" w:color="auto"/>
                        <w:left w:val="none" w:sz="0" w:space="0" w:color="auto"/>
                        <w:bottom w:val="none" w:sz="0" w:space="0" w:color="auto"/>
                        <w:right w:val="none" w:sz="0" w:space="0" w:color="auto"/>
                      </w:divBdr>
                      <w:divsChild>
                        <w:div w:id="888687074">
                          <w:marLeft w:val="0"/>
                          <w:marRight w:val="0"/>
                          <w:marTop w:val="0"/>
                          <w:marBottom w:val="0"/>
                          <w:divBdr>
                            <w:top w:val="none" w:sz="0" w:space="0" w:color="auto"/>
                            <w:left w:val="none" w:sz="0" w:space="0" w:color="auto"/>
                            <w:bottom w:val="none" w:sz="0" w:space="0" w:color="auto"/>
                            <w:right w:val="none" w:sz="0" w:space="0" w:color="auto"/>
                          </w:divBdr>
                          <w:divsChild>
                            <w:div w:id="1054163560">
                              <w:marLeft w:val="0"/>
                              <w:marRight w:val="0"/>
                              <w:marTop w:val="0"/>
                              <w:marBottom w:val="0"/>
                              <w:divBdr>
                                <w:top w:val="none" w:sz="0" w:space="0" w:color="auto"/>
                                <w:left w:val="none" w:sz="0" w:space="0" w:color="auto"/>
                                <w:bottom w:val="none" w:sz="0" w:space="0" w:color="auto"/>
                                <w:right w:val="none" w:sz="0" w:space="0" w:color="auto"/>
                              </w:divBdr>
                              <w:divsChild>
                                <w:div w:id="1224635208">
                                  <w:marLeft w:val="0"/>
                                  <w:marRight w:val="0"/>
                                  <w:marTop w:val="0"/>
                                  <w:marBottom w:val="0"/>
                                  <w:divBdr>
                                    <w:top w:val="single" w:sz="6" w:space="8" w:color="CEDDE2"/>
                                    <w:left w:val="single" w:sz="6" w:space="8" w:color="CEDDE2"/>
                                    <w:bottom w:val="single" w:sz="6" w:space="8" w:color="CEDDE2"/>
                                    <w:right w:val="single" w:sz="6" w:space="8" w:color="CEDDE2"/>
                                  </w:divBdr>
                                  <w:divsChild>
                                    <w:div w:id="457338366">
                                      <w:marLeft w:val="0"/>
                                      <w:marRight w:val="0"/>
                                      <w:marTop w:val="0"/>
                                      <w:marBottom w:val="0"/>
                                      <w:divBdr>
                                        <w:top w:val="none" w:sz="0" w:space="0" w:color="auto"/>
                                        <w:left w:val="none" w:sz="0" w:space="0" w:color="auto"/>
                                        <w:bottom w:val="none" w:sz="0" w:space="0" w:color="auto"/>
                                        <w:right w:val="none" w:sz="0" w:space="0" w:color="auto"/>
                                      </w:divBdr>
                                      <w:divsChild>
                                        <w:div w:id="993604325">
                                          <w:marLeft w:val="0"/>
                                          <w:marRight w:val="0"/>
                                          <w:marTop w:val="0"/>
                                          <w:marBottom w:val="0"/>
                                          <w:divBdr>
                                            <w:top w:val="none" w:sz="0" w:space="0" w:color="auto"/>
                                            <w:left w:val="none" w:sz="0" w:space="0" w:color="auto"/>
                                            <w:bottom w:val="none" w:sz="0" w:space="0" w:color="auto"/>
                                            <w:right w:val="none" w:sz="0" w:space="0" w:color="auto"/>
                                          </w:divBdr>
                                          <w:divsChild>
                                            <w:div w:id="10116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892194">
      <w:bodyDiv w:val="1"/>
      <w:marLeft w:val="0"/>
      <w:marRight w:val="0"/>
      <w:marTop w:val="0"/>
      <w:marBottom w:val="0"/>
      <w:divBdr>
        <w:top w:val="none" w:sz="0" w:space="0" w:color="auto"/>
        <w:left w:val="none" w:sz="0" w:space="0" w:color="auto"/>
        <w:bottom w:val="none" w:sz="0" w:space="0" w:color="auto"/>
        <w:right w:val="none" w:sz="0" w:space="0" w:color="auto"/>
      </w:divBdr>
      <w:divsChild>
        <w:div w:id="2102413798">
          <w:marLeft w:val="0"/>
          <w:marRight w:val="0"/>
          <w:marTop w:val="0"/>
          <w:marBottom w:val="0"/>
          <w:divBdr>
            <w:top w:val="none" w:sz="0" w:space="0" w:color="auto"/>
            <w:left w:val="none" w:sz="0" w:space="0" w:color="auto"/>
            <w:bottom w:val="none" w:sz="0" w:space="0" w:color="auto"/>
            <w:right w:val="none" w:sz="0" w:space="0" w:color="auto"/>
          </w:divBdr>
          <w:divsChild>
            <w:div w:id="297953458">
              <w:marLeft w:val="0"/>
              <w:marRight w:val="0"/>
              <w:marTop w:val="0"/>
              <w:marBottom w:val="0"/>
              <w:divBdr>
                <w:top w:val="none" w:sz="0" w:space="0" w:color="auto"/>
                <w:left w:val="none" w:sz="0" w:space="0" w:color="auto"/>
                <w:bottom w:val="none" w:sz="0" w:space="0" w:color="auto"/>
                <w:right w:val="none" w:sz="0" w:space="0" w:color="auto"/>
              </w:divBdr>
              <w:divsChild>
                <w:div w:id="7329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3000">
      <w:bodyDiv w:val="1"/>
      <w:marLeft w:val="0"/>
      <w:marRight w:val="0"/>
      <w:marTop w:val="0"/>
      <w:marBottom w:val="0"/>
      <w:divBdr>
        <w:top w:val="none" w:sz="0" w:space="0" w:color="auto"/>
        <w:left w:val="none" w:sz="0" w:space="0" w:color="auto"/>
        <w:bottom w:val="none" w:sz="0" w:space="0" w:color="auto"/>
        <w:right w:val="none" w:sz="0" w:space="0" w:color="auto"/>
      </w:divBdr>
      <w:divsChild>
        <w:div w:id="142239309">
          <w:marLeft w:val="0"/>
          <w:marRight w:val="0"/>
          <w:marTop w:val="0"/>
          <w:marBottom w:val="0"/>
          <w:divBdr>
            <w:top w:val="none" w:sz="0" w:space="0" w:color="auto"/>
            <w:left w:val="none" w:sz="0" w:space="0" w:color="auto"/>
            <w:bottom w:val="none" w:sz="0" w:space="0" w:color="auto"/>
            <w:right w:val="none" w:sz="0" w:space="0" w:color="auto"/>
          </w:divBdr>
          <w:divsChild>
            <w:div w:id="502745053">
              <w:marLeft w:val="0"/>
              <w:marRight w:val="0"/>
              <w:marTop w:val="0"/>
              <w:marBottom w:val="0"/>
              <w:divBdr>
                <w:top w:val="none" w:sz="0" w:space="0" w:color="auto"/>
                <w:left w:val="none" w:sz="0" w:space="0" w:color="auto"/>
                <w:bottom w:val="none" w:sz="0" w:space="0" w:color="auto"/>
                <w:right w:val="none" w:sz="0" w:space="0" w:color="auto"/>
              </w:divBdr>
              <w:divsChild>
                <w:div w:id="1201935599">
                  <w:marLeft w:val="0"/>
                  <w:marRight w:val="0"/>
                  <w:marTop w:val="0"/>
                  <w:marBottom w:val="0"/>
                  <w:divBdr>
                    <w:top w:val="none" w:sz="0" w:space="0" w:color="auto"/>
                    <w:left w:val="none" w:sz="0" w:space="0" w:color="auto"/>
                    <w:bottom w:val="none" w:sz="0" w:space="0" w:color="auto"/>
                    <w:right w:val="none" w:sz="0" w:space="0" w:color="auto"/>
                  </w:divBdr>
                  <w:divsChild>
                    <w:div w:id="1847744990">
                      <w:marLeft w:val="0"/>
                      <w:marRight w:val="4425"/>
                      <w:marTop w:val="0"/>
                      <w:marBottom w:val="0"/>
                      <w:divBdr>
                        <w:top w:val="none" w:sz="0" w:space="0" w:color="auto"/>
                        <w:left w:val="none" w:sz="0" w:space="0" w:color="auto"/>
                        <w:bottom w:val="none" w:sz="0" w:space="0" w:color="auto"/>
                        <w:right w:val="none" w:sz="0" w:space="0" w:color="auto"/>
                      </w:divBdr>
                      <w:divsChild>
                        <w:div w:id="1165628100">
                          <w:marLeft w:val="0"/>
                          <w:marRight w:val="0"/>
                          <w:marTop w:val="0"/>
                          <w:marBottom w:val="0"/>
                          <w:divBdr>
                            <w:top w:val="none" w:sz="0" w:space="0" w:color="auto"/>
                            <w:left w:val="none" w:sz="0" w:space="0" w:color="auto"/>
                            <w:bottom w:val="none" w:sz="0" w:space="0" w:color="auto"/>
                            <w:right w:val="none" w:sz="0" w:space="0" w:color="auto"/>
                          </w:divBdr>
                          <w:divsChild>
                            <w:div w:id="123811565">
                              <w:marLeft w:val="0"/>
                              <w:marRight w:val="0"/>
                              <w:marTop w:val="0"/>
                              <w:marBottom w:val="0"/>
                              <w:divBdr>
                                <w:top w:val="none" w:sz="0" w:space="0" w:color="auto"/>
                                <w:left w:val="none" w:sz="0" w:space="0" w:color="auto"/>
                                <w:bottom w:val="none" w:sz="0" w:space="0" w:color="auto"/>
                                <w:right w:val="none" w:sz="0" w:space="0" w:color="auto"/>
                              </w:divBdr>
                              <w:divsChild>
                                <w:div w:id="695809962">
                                  <w:marLeft w:val="0"/>
                                  <w:marRight w:val="0"/>
                                  <w:marTop w:val="0"/>
                                  <w:marBottom w:val="0"/>
                                  <w:divBdr>
                                    <w:top w:val="single" w:sz="6" w:space="8" w:color="CEDDE2"/>
                                    <w:left w:val="single" w:sz="6" w:space="8" w:color="CEDDE2"/>
                                    <w:bottom w:val="single" w:sz="6" w:space="8" w:color="CEDDE2"/>
                                    <w:right w:val="single" w:sz="6" w:space="8" w:color="CEDDE2"/>
                                  </w:divBdr>
                                  <w:divsChild>
                                    <w:div w:id="1428043454">
                                      <w:marLeft w:val="0"/>
                                      <w:marRight w:val="0"/>
                                      <w:marTop w:val="0"/>
                                      <w:marBottom w:val="0"/>
                                      <w:divBdr>
                                        <w:top w:val="none" w:sz="0" w:space="0" w:color="auto"/>
                                        <w:left w:val="none" w:sz="0" w:space="0" w:color="auto"/>
                                        <w:bottom w:val="none" w:sz="0" w:space="0" w:color="auto"/>
                                        <w:right w:val="none" w:sz="0" w:space="0" w:color="auto"/>
                                      </w:divBdr>
                                      <w:divsChild>
                                        <w:div w:id="1135104151">
                                          <w:marLeft w:val="0"/>
                                          <w:marRight w:val="0"/>
                                          <w:marTop w:val="0"/>
                                          <w:marBottom w:val="0"/>
                                          <w:divBdr>
                                            <w:top w:val="none" w:sz="0" w:space="0" w:color="auto"/>
                                            <w:left w:val="none" w:sz="0" w:space="0" w:color="auto"/>
                                            <w:bottom w:val="none" w:sz="0" w:space="0" w:color="auto"/>
                                            <w:right w:val="none" w:sz="0" w:space="0" w:color="auto"/>
                                          </w:divBdr>
                                          <w:divsChild>
                                            <w:div w:id="18290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1654492">
      <w:bodyDiv w:val="1"/>
      <w:marLeft w:val="0"/>
      <w:marRight w:val="0"/>
      <w:marTop w:val="0"/>
      <w:marBottom w:val="0"/>
      <w:divBdr>
        <w:top w:val="none" w:sz="0" w:space="0" w:color="auto"/>
        <w:left w:val="none" w:sz="0" w:space="0" w:color="auto"/>
        <w:bottom w:val="none" w:sz="0" w:space="0" w:color="auto"/>
        <w:right w:val="none" w:sz="0" w:space="0" w:color="auto"/>
      </w:divBdr>
    </w:div>
    <w:div w:id="839153311">
      <w:marLeft w:val="0"/>
      <w:marRight w:val="0"/>
      <w:marTop w:val="0"/>
      <w:marBottom w:val="0"/>
      <w:divBdr>
        <w:top w:val="none" w:sz="0" w:space="0" w:color="auto"/>
        <w:left w:val="none" w:sz="0" w:space="0" w:color="auto"/>
        <w:bottom w:val="none" w:sz="0" w:space="0" w:color="auto"/>
        <w:right w:val="none" w:sz="0" w:space="0" w:color="auto"/>
      </w:divBdr>
    </w:div>
    <w:div w:id="839153312">
      <w:marLeft w:val="0"/>
      <w:marRight w:val="0"/>
      <w:marTop w:val="0"/>
      <w:marBottom w:val="0"/>
      <w:divBdr>
        <w:top w:val="none" w:sz="0" w:space="0" w:color="auto"/>
        <w:left w:val="none" w:sz="0" w:space="0" w:color="auto"/>
        <w:bottom w:val="none" w:sz="0" w:space="0" w:color="auto"/>
        <w:right w:val="none" w:sz="0" w:space="0" w:color="auto"/>
      </w:divBdr>
    </w:div>
    <w:div w:id="839153314">
      <w:marLeft w:val="0"/>
      <w:marRight w:val="0"/>
      <w:marTop w:val="0"/>
      <w:marBottom w:val="0"/>
      <w:divBdr>
        <w:top w:val="none" w:sz="0" w:space="0" w:color="auto"/>
        <w:left w:val="none" w:sz="0" w:space="0" w:color="auto"/>
        <w:bottom w:val="none" w:sz="0" w:space="0" w:color="auto"/>
        <w:right w:val="none" w:sz="0" w:space="0" w:color="auto"/>
      </w:divBdr>
    </w:div>
    <w:div w:id="839153316">
      <w:marLeft w:val="0"/>
      <w:marRight w:val="0"/>
      <w:marTop w:val="0"/>
      <w:marBottom w:val="0"/>
      <w:divBdr>
        <w:top w:val="none" w:sz="0" w:space="0" w:color="auto"/>
        <w:left w:val="none" w:sz="0" w:space="0" w:color="auto"/>
        <w:bottom w:val="none" w:sz="0" w:space="0" w:color="auto"/>
        <w:right w:val="none" w:sz="0" w:space="0" w:color="auto"/>
      </w:divBdr>
      <w:divsChild>
        <w:div w:id="839153313">
          <w:marLeft w:val="0"/>
          <w:marRight w:val="0"/>
          <w:marTop w:val="0"/>
          <w:marBottom w:val="0"/>
          <w:divBdr>
            <w:top w:val="none" w:sz="0" w:space="0" w:color="auto"/>
            <w:left w:val="none" w:sz="0" w:space="0" w:color="auto"/>
            <w:bottom w:val="none" w:sz="0" w:space="0" w:color="auto"/>
            <w:right w:val="none" w:sz="0" w:space="0" w:color="auto"/>
          </w:divBdr>
          <w:divsChild>
            <w:div w:id="839153324">
              <w:marLeft w:val="0"/>
              <w:marRight w:val="0"/>
              <w:marTop w:val="0"/>
              <w:marBottom w:val="0"/>
              <w:divBdr>
                <w:top w:val="none" w:sz="0" w:space="0" w:color="auto"/>
                <w:left w:val="none" w:sz="0" w:space="0" w:color="auto"/>
                <w:bottom w:val="none" w:sz="0" w:space="0" w:color="auto"/>
                <w:right w:val="none" w:sz="0" w:space="0" w:color="auto"/>
              </w:divBdr>
              <w:divsChild>
                <w:div w:id="839153317">
                  <w:marLeft w:val="0"/>
                  <w:marRight w:val="0"/>
                  <w:marTop w:val="0"/>
                  <w:marBottom w:val="0"/>
                  <w:divBdr>
                    <w:top w:val="none" w:sz="0" w:space="0" w:color="auto"/>
                    <w:left w:val="none" w:sz="0" w:space="0" w:color="auto"/>
                    <w:bottom w:val="none" w:sz="0" w:space="0" w:color="auto"/>
                    <w:right w:val="none" w:sz="0" w:space="0" w:color="auto"/>
                  </w:divBdr>
                  <w:divsChild>
                    <w:div w:id="839153319">
                      <w:marLeft w:val="0"/>
                      <w:marRight w:val="0"/>
                      <w:marTop w:val="0"/>
                      <w:marBottom w:val="0"/>
                      <w:divBdr>
                        <w:top w:val="none" w:sz="0" w:space="0" w:color="auto"/>
                        <w:left w:val="none" w:sz="0" w:space="0" w:color="auto"/>
                        <w:bottom w:val="none" w:sz="0" w:space="0" w:color="auto"/>
                        <w:right w:val="none" w:sz="0" w:space="0" w:color="auto"/>
                      </w:divBdr>
                      <w:divsChild>
                        <w:div w:id="839153321">
                          <w:marLeft w:val="0"/>
                          <w:marRight w:val="0"/>
                          <w:marTop w:val="0"/>
                          <w:marBottom w:val="0"/>
                          <w:divBdr>
                            <w:top w:val="none" w:sz="0" w:space="0" w:color="auto"/>
                            <w:left w:val="none" w:sz="0" w:space="0" w:color="auto"/>
                            <w:bottom w:val="none" w:sz="0" w:space="0" w:color="auto"/>
                            <w:right w:val="none" w:sz="0" w:space="0" w:color="auto"/>
                          </w:divBdr>
                          <w:divsChild>
                            <w:div w:id="839153318">
                              <w:marLeft w:val="0"/>
                              <w:marRight w:val="0"/>
                              <w:marTop w:val="0"/>
                              <w:marBottom w:val="0"/>
                              <w:divBdr>
                                <w:top w:val="none" w:sz="0" w:space="0" w:color="auto"/>
                                <w:left w:val="none" w:sz="0" w:space="0" w:color="auto"/>
                                <w:bottom w:val="none" w:sz="0" w:space="0" w:color="auto"/>
                                <w:right w:val="none" w:sz="0" w:space="0" w:color="auto"/>
                              </w:divBdr>
                              <w:divsChild>
                                <w:div w:id="8391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53320">
      <w:marLeft w:val="0"/>
      <w:marRight w:val="0"/>
      <w:marTop w:val="0"/>
      <w:marBottom w:val="0"/>
      <w:divBdr>
        <w:top w:val="none" w:sz="0" w:space="0" w:color="auto"/>
        <w:left w:val="none" w:sz="0" w:space="0" w:color="auto"/>
        <w:bottom w:val="none" w:sz="0" w:space="0" w:color="auto"/>
        <w:right w:val="none" w:sz="0" w:space="0" w:color="auto"/>
      </w:divBdr>
    </w:div>
    <w:div w:id="839153322">
      <w:marLeft w:val="0"/>
      <w:marRight w:val="0"/>
      <w:marTop w:val="0"/>
      <w:marBottom w:val="0"/>
      <w:divBdr>
        <w:top w:val="none" w:sz="0" w:space="0" w:color="auto"/>
        <w:left w:val="none" w:sz="0" w:space="0" w:color="auto"/>
        <w:bottom w:val="none" w:sz="0" w:space="0" w:color="auto"/>
        <w:right w:val="none" w:sz="0" w:space="0" w:color="auto"/>
      </w:divBdr>
    </w:div>
    <w:div w:id="839153323">
      <w:marLeft w:val="0"/>
      <w:marRight w:val="0"/>
      <w:marTop w:val="0"/>
      <w:marBottom w:val="0"/>
      <w:divBdr>
        <w:top w:val="none" w:sz="0" w:space="0" w:color="auto"/>
        <w:left w:val="none" w:sz="0" w:space="0" w:color="auto"/>
        <w:bottom w:val="none" w:sz="0" w:space="0" w:color="auto"/>
        <w:right w:val="none" w:sz="0" w:space="0" w:color="auto"/>
      </w:divBdr>
    </w:div>
    <w:div w:id="1159345990">
      <w:bodyDiv w:val="1"/>
      <w:marLeft w:val="0"/>
      <w:marRight w:val="0"/>
      <w:marTop w:val="0"/>
      <w:marBottom w:val="0"/>
      <w:divBdr>
        <w:top w:val="none" w:sz="0" w:space="0" w:color="auto"/>
        <w:left w:val="none" w:sz="0" w:space="0" w:color="auto"/>
        <w:bottom w:val="none" w:sz="0" w:space="0" w:color="auto"/>
        <w:right w:val="none" w:sz="0" w:space="0" w:color="auto"/>
      </w:divBdr>
    </w:div>
    <w:div w:id="1462191757">
      <w:bodyDiv w:val="1"/>
      <w:marLeft w:val="0"/>
      <w:marRight w:val="0"/>
      <w:marTop w:val="0"/>
      <w:marBottom w:val="0"/>
      <w:divBdr>
        <w:top w:val="none" w:sz="0" w:space="0" w:color="auto"/>
        <w:left w:val="none" w:sz="0" w:space="0" w:color="auto"/>
        <w:bottom w:val="none" w:sz="0" w:space="0" w:color="auto"/>
        <w:right w:val="none" w:sz="0" w:space="0" w:color="auto"/>
      </w:divBdr>
    </w:div>
    <w:div w:id="1767924626">
      <w:bodyDiv w:val="1"/>
      <w:marLeft w:val="0"/>
      <w:marRight w:val="0"/>
      <w:marTop w:val="0"/>
      <w:marBottom w:val="0"/>
      <w:divBdr>
        <w:top w:val="none" w:sz="0" w:space="0" w:color="auto"/>
        <w:left w:val="none" w:sz="0" w:space="0" w:color="auto"/>
        <w:bottom w:val="none" w:sz="0" w:space="0" w:color="auto"/>
        <w:right w:val="none" w:sz="0" w:space="0" w:color="auto"/>
      </w:divBdr>
    </w:div>
    <w:div w:id="2048287238">
      <w:bodyDiv w:val="1"/>
      <w:marLeft w:val="0"/>
      <w:marRight w:val="0"/>
      <w:marTop w:val="0"/>
      <w:marBottom w:val="0"/>
      <w:divBdr>
        <w:top w:val="none" w:sz="0" w:space="0" w:color="auto"/>
        <w:left w:val="none" w:sz="0" w:space="0" w:color="auto"/>
        <w:bottom w:val="none" w:sz="0" w:space="0" w:color="auto"/>
        <w:right w:val="none" w:sz="0" w:space="0" w:color="auto"/>
      </w:divBdr>
    </w:div>
    <w:div w:id="2081369866">
      <w:bodyDiv w:val="1"/>
      <w:marLeft w:val="0"/>
      <w:marRight w:val="0"/>
      <w:marTop w:val="0"/>
      <w:marBottom w:val="0"/>
      <w:divBdr>
        <w:top w:val="none" w:sz="0" w:space="0" w:color="auto"/>
        <w:left w:val="none" w:sz="0" w:space="0" w:color="auto"/>
        <w:bottom w:val="none" w:sz="0" w:space="0" w:color="auto"/>
        <w:right w:val="none" w:sz="0" w:space="0" w:color="auto"/>
      </w:divBdr>
      <w:divsChild>
        <w:div w:id="926229022">
          <w:marLeft w:val="0"/>
          <w:marRight w:val="0"/>
          <w:marTop w:val="0"/>
          <w:marBottom w:val="0"/>
          <w:divBdr>
            <w:top w:val="none" w:sz="0" w:space="0" w:color="auto"/>
            <w:left w:val="none" w:sz="0" w:space="0" w:color="auto"/>
            <w:bottom w:val="none" w:sz="0" w:space="0" w:color="auto"/>
            <w:right w:val="none" w:sz="0" w:space="0" w:color="auto"/>
          </w:divBdr>
          <w:divsChild>
            <w:div w:id="882866013">
              <w:marLeft w:val="0"/>
              <w:marRight w:val="0"/>
              <w:marTop w:val="0"/>
              <w:marBottom w:val="0"/>
              <w:divBdr>
                <w:top w:val="none" w:sz="0" w:space="0" w:color="auto"/>
                <w:left w:val="none" w:sz="0" w:space="0" w:color="auto"/>
                <w:bottom w:val="none" w:sz="0" w:space="0" w:color="auto"/>
                <w:right w:val="none" w:sz="0" w:space="0" w:color="auto"/>
              </w:divBdr>
              <w:divsChild>
                <w:div w:id="19081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nfin.bg/bg/procurement/123"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sevop.minfin.bg/" TargetMode="External"/><Relationship Id="rId7" Type="http://schemas.microsoft.com/office/2007/relationships/stylesWithEffects" Target="stylesWithEffects.xml"/><Relationship Id="rId12" Type="http://schemas.openxmlformats.org/officeDocument/2006/relationships/hyperlink" Target="https://sevop.minfin.bg"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evop.minfin.bg/" TargetMode="External"/><Relationship Id="rId20" Type="http://schemas.openxmlformats.org/officeDocument/2006/relationships/hyperlink" Target="https://sevop.minfin.b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evop.minfin.bg/"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minfin.bg/bg/procurement/1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nfin.bg/bg/procureme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4B23-70C5-4AD1-9B8D-5CC12151FBA3}">
  <ds:schemaRefs>
    <ds:schemaRef ds:uri="http://schemas.openxmlformats.org/officeDocument/2006/bibliography"/>
  </ds:schemaRefs>
</ds:datastoreItem>
</file>

<file path=customXml/itemProps2.xml><?xml version="1.0" encoding="utf-8"?>
<ds:datastoreItem xmlns:ds="http://schemas.openxmlformats.org/officeDocument/2006/customXml" ds:itemID="{4F6140A2-0B83-49F1-A82E-00B5E03F7DBE}">
  <ds:schemaRefs>
    <ds:schemaRef ds:uri="http://schemas.openxmlformats.org/officeDocument/2006/bibliography"/>
  </ds:schemaRefs>
</ds:datastoreItem>
</file>

<file path=customXml/itemProps3.xml><?xml version="1.0" encoding="utf-8"?>
<ds:datastoreItem xmlns:ds="http://schemas.openxmlformats.org/officeDocument/2006/customXml" ds:itemID="{CDFA602F-E682-450D-B47A-99B523B2E90B}">
  <ds:schemaRefs>
    <ds:schemaRef ds:uri="http://schemas.openxmlformats.org/officeDocument/2006/bibliography"/>
  </ds:schemaRefs>
</ds:datastoreItem>
</file>

<file path=customXml/itemProps4.xml><?xml version="1.0" encoding="utf-8"?>
<ds:datastoreItem xmlns:ds="http://schemas.openxmlformats.org/officeDocument/2006/customXml" ds:itemID="{BF98E8D0-0AFF-4445-9028-340B373E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5323</TotalTime>
  <Pages>21</Pages>
  <Words>8210</Words>
  <Characters>48024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УКАЗАНИЯ  КЪМ  УЧАСТНИЦИТЕ</vt:lpstr>
    </vt:vector>
  </TitlesOfParts>
  <Company>Ministry of Finance - Bulgaria</Company>
  <LinksUpToDate>false</LinksUpToDate>
  <CharactersWithSpaces>56122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УКАЗАНИЯ  КЪМ  УЧАСТНИЦИТЕ</dc:title>
  <dc:creator>M.Doumkova@minfin.bg</dc:creator>
  <cp:lastModifiedBy>Евгения Такева</cp:lastModifiedBy>
  <cp:revision>355</cp:revision>
  <cp:lastPrinted>2017-07-03T09:26:00Z</cp:lastPrinted>
  <dcterms:created xsi:type="dcterms:W3CDTF">2016-07-29T08:14:00Z</dcterms:created>
  <dcterms:modified xsi:type="dcterms:W3CDTF">2017-07-03T12:53:00Z</dcterms:modified>
</cp:coreProperties>
</file>