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587" w:rsidRDefault="001D3587" w:rsidP="005C3825">
      <w:pPr>
        <w:ind w:left="851" w:right="760"/>
        <w:jc w:val="center"/>
        <w:rPr>
          <w:b/>
          <w:u w:val="single"/>
        </w:rPr>
      </w:pPr>
      <w:bookmarkStart w:id="0" w:name="_GoBack"/>
      <w:bookmarkEnd w:id="0"/>
    </w:p>
    <w:p w:rsidR="00C0513C" w:rsidRDefault="009C7E81" w:rsidP="00C0513C">
      <w:pPr>
        <w:ind w:left="851" w:right="760"/>
        <w:jc w:val="center"/>
        <w:rPr>
          <w:b/>
          <w:u w:val="single"/>
          <w:lang w:val="en-US"/>
        </w:rPr>
      </w:pPr>
      <w:r w:rsidRPr="00000383">
        <w:rPr>
          <w:b/>
          <w:u w:val="single"/>
        </w:rPr>
        <w:t>М И Н И С Т Е Р С Т В О   Н А    Ф И Н А Н С И Т Е</w:t>
      </w:r>
    </w:p>
    <w:p w:rsidR="009C7E81" w:rsidRPr="00000383" w:rsidRDefault="009C7E81" w:rsidP="00C0513C">
      <w:pPr>
        <w:ind w:left="851" w:right="760"/>
        <w:jc w:val="center"/>
        <w:rPr>
          <w:b/>
          <w:u w:val="single"/>
        </w:rPr>
      </w:pPr>
      <w:r w:rsidRPr="00000383">
        <w:rPr>
          <w:b/>
          <w:u w:val="single"/>
        </w:rPr>
        <w:t>Ц Е Н Т Р А Л Е Н   О Р Г А Н  З А</w:t>
      </w:r>
      <w:r w:rsidR="00BC32EA">
        <w:rPr>
          <w:b/>
          <w:u w:val="single"/>
        </w:rPr>
        <w:t xml:space="preserve"> </w:t>
      </w:r>
      <w:r w:rsidR="00C0513C">
        <w:rPr>
          <w:b/>
          <w:u w:val="single"/>
          <w:lang w:val="en-US"/>
        </w:rPr>
        <w:t xml:space="preserve"> </w:t>
      </w:r>
      <w:r w:rsidR="00A816E3">
        <w:rPr>
          <w:b/>
          <w:u w:val="single"/>
        </w:rPr>
        <w:t>П</w:t>
      </w:r>
      <w:r w:rsidR="00C0513C">
        <w:rPr>
          <w:b/>
          <w:u w:val="single"/>
          <w:lang w:val="en-US"/>
        </w:rPr>
        <w:t xml:space="preserve"> </w:t>
      </w:r>
      <w:r w:rsidR="00A816E3">
        <w:rPr>
          <w:b/>
          <w:u w:val="single"/>
        </w:rPr>
        <w:t>О</w:t>
      </w:r>
      <w:r w:rsidR="00C0513C">
        <w:rPr>
          <w:b/>
          <w:u w:val="single"/>
          <w:lang w:val="en-US"/>
        </w:rPr>
        <w:t xml:space="preserve"> </w:t>
      </w:r>
      <w:r w:rsidR="00A816E3">
        <w:rPr>
          <w:b/>
          <w:u w:val="single"/>
        </w:rPr>
        <w:t>К</w:t>
      </w:r>
      <w:r w:rsidR="00C0513C">
        <w:rPr>
          <w:b/>
          <w:u w:val="single"/>
          <w:lang w:val="en-US"/>
        </w:rPr>
        <w:t xml:space="preserve"> </w:t>
      </w:r>
      <w:r w:rsidR="00A816E3">
        <w:rPr>
          <w:b/>
          <w:u w:val="single"/>
        </w:rPr>
        <w:t>У</w:t>
      </w:r>
      <w:r w:rsidR="00C0513C">
        <w:rPr>
          <w:b/>
          <w:u w:val="single"/>
          <w:lang w:val="en-US"/>
        </w:rPr>
        <w:t xml:space="preserve"> </w:t>
      </w:r>
      <w:r w:rsidR="00A816E3">
        <w:rPr>
          <w:b/>
          <w:u w:val="single"/>
        </w:rPr>
        <w:t>П</w:t>
      </w:r>
      <w:r w:rsidR="00C0513C">
        <w:rPr>
          <w:b/>
          <w:u w:val="single"/>
          <w:lang w:val="en-US"/>
        </w:rPr>
        <w:t xml:space="preserve"> </w:t>
      </w:r>
      <w:r w:rsidR="00A816E3">
        <w:rPr>
          <w:b/>
          <w:u w:val="single"/>
        </w:rPr>
        <w:t>К</w:t>
      </w:r>
      <w:r w:rsidR="00C0513C">
        <w:rPr>
          <w:b/>
          <w:u w:val="single"/>
          <w:lang w:val="en-US"/>
        </w:rPr>
        <w:t xml:space="preserve"> </w:t>
      </w:r>
      <w:r w:rsidR="00A816E3">
        <w:rPr>
          <w:b/>
          <w:u w:val="single"/>
        </w:rPr>
        <w:t>И</w:t>
      </w:r>
    </w:p>
    <w:p w:rsidR="009C7E81" w:rsidRPr="00000383" w:rsidRDefault="009C7E81" w:rsidP="00C0513C">
      <w:pPr>
        <w:ind w:left="851" w:right="760"/>
        <w:jc w:val="both"/>
        <w:rPr>
          <w:b/>
        </w:rPr>
      </w:pPr>
    </w:p>
    <w:p w:rsidR="009C7E81" w:rsidRPr="00000383" w:rsidRDefault="009C7E81" w:rsidP="005C3825">
      <w:pPr>
        <w:ind w:left="851" w:right="760"/>
        <w:jc w:val="center"/>
        <w:rPr>
          <w:b/>
        </w:rPr>
      </w:pPr>
    </w:p>
    <w:p w:rsidR="009C7E81" w:rsidRPr="00000383" w:rsidRDefault="009C7E81" w:rsidP="005C3825">
      <w:pPr>
        <w:ind w:left="851" w:right="760"/>
        <w:jc w:val="center"/>
        <w:rPr>
          <w:b/>
        </w:rPr>
      </w:pPr>
    </w:p>
    <w:p w:rsidR="009C7E81" w:rsidRPr="00000383" w:rsidRDefault="009C7E81" w:rsidP="005C3825">
      <w:pPr>
        <w:ind w:left="851" w:right="760"/>
        <w:jc w:val="center"/>
        <w:rPr>
          <w:b/>
        </w:rPr>
      </w:pPr>
    </w:p>
    <w:p w:rsidR="009C7E81" w:rsidRPr="00000383" w:rsidRDefault="009C7E81" w:rsidP="005C3825">
      <w:pPr>
        <w:ind w:left="851" w:right="760"/>
        <w:jc w:val="center"/>
        <w:rPr>
          <w:b/>
        </w:rPr>
      </w:pPr>
    </w:p>
    <w:p w:rsidR="009C7E81" w:rsidRPr="00000383" w:rsidRDefault="009C7E81" w:rsidP="005C3825">
      <w:pPr>
        <w:ind w:left="851" w:right="760"/>
        <w:jc w:val="center"/>
        <w:rPr>
          <w:b/>
        </w:rPr>
      </w:pPr>
    </w:p>
    <w:p w:rsidR="009C7E81" w:rsidRPr="005C2239" w:rsidRDefault="009C7E81" w:rsidP="005C3825">
      <w:pPr>
        <w:ind w:left="851" w:right="760"/>
        <w:jc w:val="center"/>
        <w:rPr>
          <w:b/>
          <w:sz w:val="32"/>
          <w:szCs w:val="32"/>
        </w:rPr>
      </w:pPr>
      <w:r w:rsidRPr="005C2239">
        <w:rPr>
          <w:b/>
          <w:sz w:val="32"/>
          <w:szCs w:val="32"/>
        </w:rPr>
        <w:t>УКАЗАНИЯ  КЪМ УЧАСТНИЦИТЕ</w:t>
      </w:r>
    </w:p>
    <w:p w:rsidR="009C7E81" w:rsidRPr="00000383" w:rsidRDefault="009C7E81" w:rsidP="005C3825">
      <w:pPr>
        <w:ind w:left="851" w:right="760"/>
        <w:jc w:val="both"/>
        <w:rPr>
          <w:b/>
        </w:rPr>
      </w:pPr>
    </w:p>
    <w:p w:rsidR="009C7E81" w:rsidRPr="00000383" w:rsidRDefault="009C7E81" w:rsidP="005C3825">
      <w:pPr>
        <w:ind w:left="851" w:right="760" w:hanging="540"/>
        <w:jc w:val="center"/>
      </w:pPr>
    </w:p>
    <w:p w:rsidR="009C7E81" w:rsidRPr="00000383" w:rsidRDefault="009C7E81" w:rsidP="005C3825">
      <w:pPr>
        <w:ind w:left="851" w:right="760" w:hanging="540"/>
        <w:jc w:val="center"/>
      </w:pPr>
    </w:p>
    <w:p w:rsidR="00FD4744" w:rsidRDefault="009C7E81" w:rsidP="00DE42F9">
      <w:pPr>
        <w:ind w:left="851" w:right="760"/>
        <w:jc w:val="center"/>
      </w:pPr>
      <w:r w:rsidRPr="00000383">
        <w:t xml:space="preserve">за участие в </w:t>
      </w:r>
      <w:r w:rsidR="00FD4744" w:rsidRPr="00647C97">
        <w:t>електронна</w:t>
      </w:r>
      <w:r w:rsidR="00FD4744">
        <w:t xml:space="preserve"> </w:t>
      </w:r>
      <w:bookmarkStart w:id="1" w:name="OLE_LINK50"/>
      <w:bookmarkStart w:id="2" w:name="OLE_LINK53"/>
      <w:bookmarkStart w:id="3" w:name="OLE_LINK93"/>
      <w:bookmarkStart w:id="4" w:name="OLE_LINK94"/>
      <w:r w:rsidRPr="00000383">
        <w:t>открита процедура</w:t>
      </w:r>
    </w:p>
    <w:p w:rsidR="009C7E81" w:rsidRPr="00000383" w:rsidRDefault="009C7E81" w:rsidP="00DE42F9">
      <w:pPr>
        <w:ind w:left="851" w:right="760"/>
        <w:jc w:val="both"/>
        <w:rPr>
          <w:b/>
          <w:bCs/>
          <w:lang w:val="ru-RU"/>
        </w:rPr>
      </w:pPr>
      <w:r w:rsidRPr="00000383">
        <w:t xml:space="preserve">за сключване на рамково споразумение </w:t>
      </w:r>
      <w:r w:rsidRPr="00000383">
        <w:rPr>
          <w:lang w:val="ru-RU"/>
        </w:rPr>
        <w:t xml:space="preserve">за възлагане на </w:t>
      </w:r>
      <w:r w:rsidR="00FB5003">
        <w:rPr>
          <w:lang w:val="ru-RU"/>
        </w:rPr>
        <w:t xml:space="preserve">централизирана </w:t>
      </w:r>
      <w:r w:rsidRPr="00000383">
        <w:rPr>
          <w:lang w:val="ru-RU"/>
        </w:rPr>
        <w:t xml:space="preserve">обществена </w:t>
      </w:r>
      <w:r w:rsidRPr="00000383">
        <w:t>поръчка</w:t>
      </w:r>
      <w:r w:rsidR="00DE42F9">
        <w:t xml:space="preserve"> </w:t>
      </w:r>
      <w:r w:rsidRPr="00000383">
        <w:rPr>
          <w:lang w:val="ru-RU"/>
        </w:rPr>
        <w:t>с предмет</w:t>
      </w:r>
      <w:bookmarkStart w:id="5" w:name="OLE_LINK14"/>
      <w:bookmarkStart w:id="6" w:name="OLE_LINK15"/>
      <w:r w:rsidRPr="00000383">
        <w:rPr>
          <w:lang w:val="ru-RU"/>
        </w:rPr>
        <w:t>:</w:t>
      </w:r>
      <w:bookmarkStart w:id="7" w:name="OLE_LINK4"/>
      <w:bookmarkStart w:id="8" w:name="OLE_LINK5"/>
      <w:bookmarkStart w:id="9" w:name="OLE_LINK13"/>
      <w:r w:rsidRPr="00000383">
        <w:rPr>
          <w:b/>
          <w:bCs/>
          <w:lang w:val="ru-RU"/>
        </w:rPr>
        <w:t>„</w:t>
      </w:r>
      <w:r w:rsidRPr="00000383">
        <w:rPr>
          <w:b/>
          <w:bCs/>
        </w:rPr>
        <w:t xml:space="preserve">Доставка на </w:t>
      </w:r>
      <w:r w:rsidR="001F5258">
        <w:rPr>
          <w:b/>
          <w:bCs/>
        </w:rPr>
        <w:t>автомобилно гориво</w:t>
      </w:r>
      <w:r w:rsidR="00CA5F4B" w:rsidRPr="00CA5F4B">
        <w:rPr>
          <w:b/>
          <w:bCs/>
        </w:rPr>
        <w:t xml:space="preserve"> </w:t>
      </w:r>
      <w:r w:rsidR="00CA5F4B">
        <w:rPr>
          <w:b/>
          <w:bCs/>
        </w:rPr>
        <w:t xml:space="preserve">чрез карти за безналично плащане, смазочни материали </w:t>
      </w:r>
      <w:r w:rsidR="00126230">
        <w:rPr>
          <w:b/>
          <w:bCs/>
        </w:rPr>
        <w:t xml:space="preserve">и автокозметика  </w:t>
      </w:r>
      <w:r w:rsidR="00CA5F4B">
        <w:rPr>
          <w:b/>
          <w:bCs/>
        </w:rPr>
        <w:t>за периода</w:t>
      </w:r>
      <w:r w:rsidR="001F5258">
        <w:rPr>
          <w:b/>
          <w:bCs/>
        </w:rPr>
        <w:t xml:space="preserve"> 01.02.2017 г.-</w:t>
      </w:r>
      <w:r w:rsidR="006304F5">
        <w:rPr>
          <w:b/>
          <w:bCs/>
        </w:rPr>
        <w:t xml:space="preserve"> </w:t>
      </w:r>
      <w:r w:rsidR="001F5258">
        <w:rPr>
          <w:b/>
          <w:bCs/>
        </w:rPr>
        <w:t>31.01.2019г.</w:t>
      </w:r>
      <w:r w:rsidRPr="00000383">
        <w:rPr>
          <w:b/>
          <w:bCs/>
          <w:lang w:val="ru-RU"/>
        </w:rPr>
        <w:t>”</w:t>
      </w:r>
      <w:bookmarkEnd w:id="7"/>
      <w:bookmarkEnd w:id="8"/>
      <w:bookmarkEnd w:id="9"/>
    </w:p>
    <w:bookmarkEnd w:id="1"/>
    <w:bookmarkEnd w:id="2"/>
    <w:bookmarkEnd w:id="5"/>
    <w:bookmarkEnd w:id="6"/>
    <w:p w:rsidR="009C7E81" w:rsidRPr="00000383" w:rsidRDefault="009C7E81" w:rsidP="005C3825">
      <w:pPr>
        <w:ind w:left="851" w:right="760" w:firstLine="540"/>
        <w:jc w:val="center"/>
        <w:rPr>
          <w:b/>
        </w:rPr>
      </w:pPr>
    </w:p>
    <w:bookmarkEnd w:id="3"/>
    <w:bookmarkEnd w:id="4"/>
    <w:p w:rsidR="009C7E81" w:rsidRPr="00000383" w:rsidRDefault="009C7E81" w:rsidP="005C3825">
      <w:pPr>
        <w:ind w:left="851" w:right="760" w:firstLine="540"/>
        <w:jc w:val="center"/>
        <w:rPr>
          <w:b/>
        </w:rPr>
      </w:pPr>
    </w:p>
    <w:p w:rsidR="009C7E81" w:rsidRPr="00000383" w:rsidRDefault="009C7E81" w:rsidP="005C3825">
      <w:pPr>
        <w:ind w:left="851" w:right="760" w:firstLine="540"/>
        <w:jc w:val="center"/>
        <w:rPr>
          <w:b/>
        </w:rPr>
      </w:pPr>
    </w:p>
    <w:p w:rsidR="009C7E81" w:rsidRPr="00000383" w:rsidRDefault="009C7E81" w:rsidP="005C3825">
      <w:pPr>
        <w:ind w:left="851" w:right="760" w:firstLine="540"/>
        <w:jc w:val="center"/>
        <w:rPr>
          <w:b/>
        </w:rPr>
      </w:pPr>
    </w:p>
    <w:p w:rsidR="009C7E81" w:rsidRDefault="00E03AC5" w:rsidP="005C3825">
      <w:pPr>
        <w:ind w:left="851" w:right="760" w:firstLine="540"/>
        <w:jc w:val="center"/>
        <w:rPr>
          <w:b/>
        </w:rPr>
      </w:pPr>
      <w:r>
        <w:rPr>
          <w:b/>
        </w:rPr>
        <w:t xml:space="preserve"> </w:t>
      </w:r>
      <w:r w:rsidR="00206CA7">
        <w:rPr>
          <w:b/>
        </w:rPr>
        <w:t xml:space="preserve"> </w:t>
      </w:r>
    </w:p>
    <w:p w:rsidR="00615EAA" w:rsidRPr="00000383" w:rsidRDefault="00615EAA" w:rsidP="005C3825">
      <w:pPr>
        <w:ind w:left="851" w:right="760" w:firstLine="540"/>
        <w:jc w:val="center"/>
        <w:rPr>
          <w:b/>
        </w:rPr>
      </w:pPr>
    </w:p>
    <w:p w:rsidR="009C7E81" w:rsidRPr="00000383" w:rsidRDefault="009C7E81" w:rsidP="005C3825">
      <w:pPr>
        <w:ind w:left="851" w:right="760" w:firstLine="540"/>
        <w:jc w:val="center"/>
        <w:rPr>
          <w:b/>
        </w:rPr>
      </w:pPr>
    </w:p>
    <w:p w:rsidR="009C7E81" w:rsidRPr="00000383" w:rsidRDefault="009C7E81" w:rsidP="005C3825">
      <w:pPr>
        <w:ind w:left="851" w:right="760" w:firstLine="540"/>
        <w:jc w:val="center"/>
        <w:rPr>
          <w:b/>
        </w:rPr>
      </w:pPr>
    </w:p>
    <w:p w:rsidR="009C7E81" w:rsidRPr="00000383" w:rsidRDefault="009C7E81" w:rsidP="005C3825">
      <w:pPr>
        <w:ind w:left="851" w:right="760" w:firstLine="540"/>
        <w:jc w:val="center"/>
        <w:rPr>
          <w:b/>
        </w:rPr>
      </w:pPr>
    </w:p>
    <w:p w:rsidR="009C7E81" w:rsidRPr="00000383" w:rsidRDefault="009C7E81" w:rsidP="005C3825">
      <w:pPr>
        <w:ind w:left="851" w:right="760" w:firstLine="540"/>
        <w:jc w:val="center"/>
        <w:rPr>
          <w:b/>
        </w:rPr>
      </w:pPr>
    </w:p>
    <w:p w:rsidR="009C7E81" w:rsidRPr="00000383" w:rsidRDefault="009C7E81" w:rsidP="005C3825">
      <w:pPr>
        <w:ind w:left="851" w:right="760" w:firstLine="540"/>
        <w:jc w:val="center"/>
        <w:rPr>
          <w:b/>
        </w:rPr>
      </w:pPr>
    </w:p>
    <w:p w:rsidR="009C7E81" w:rsidRPr="00000383" w:rsidRDefault="009C7E81" w:rsidP="005C3825">
      <w:pPr>
        <w:ind w:left="851" w:right="760" w:firstLine="540"/>
        <w:jc w:val="center"/>
        <w:rPr>
          <w:b/>
        </w:rPr>
      </w:pPr>
    </w:p>
    <w:p w:rsidR="009C7E81" w:rsidRPr="00000383" w:rsidRDefault="009C7E81" w:rsidP="005C3825">
      <w:pPr>
        <w:ind w:left="851" w:right="760" w:firstLine="540"/>
        <w:jc w:val="center"/>
        <w:rPr>
          <w:b/>
        </w:rPr>
      </w:pPr>
    </w:p>
    <w:p w:rsidR="009C7E81" w:rsidRPr="00000383" w:rsidRDefault="009C7E81" w:rsidP="005C3825">
      <w:pPr>
        <w:ind w:left="851" w:right="760" w:firstLine="540"/>
        <w:jc w:val="center"/>
        <w:rPr>
          <w:b/>
        </w:rPr>
      </w:pPr>
    </w:p>
    <w:p w:rsidR="009C7E81" w:rsidRPr="00000383" w:rsidRDefault="009C7E81" w:rsidP="005C3825">
      <w:pPr>
        <w:ind w:left="851" w:right="760" w:firstLine="540"/>
        <w:jc w:val="center"/>
        <w:rPr>
          <w:b/>
        </w:rPr>
      </w:pPr>
    </w:p>
    <w:p w:rsidR="009C7E81" w:rsidRPr="00000383" w:rsidRDefault="009C7E81" w:rsidP="005C3825">
      <w:pPr>
        <w:ind w:left="851" w:right="760" w:firstLine="540"/>
        <w:jc w:val="center"/>
        <w:rPr>
          <w:b/>
        </w:rPr>
      </w:pPr>
    </w:p>
    <w:p w:rsidR="009C7E81" w:rsidRPr="00000383" w:rsidRDefault="009C7E81" w:rsidP="005C3825">
      <w:pPr>
        <w:ind w:left="851" w:right="760" w:firstLine="540"/>
        <w:jc w:val="center"/>
        <w:rPr>
          <w:b/>
        </w:rPr>
      </w:pPr>
    </w:p>
    <w:p w:rsidR="009C7E81" w:rsidRPr="00000383" w:rsidRDefault="009C7E81" w:rsidP="0004529C">
      <w:pPr>
        <w:ind w:right="761" w:firstLine="540"/>
        <w:jc w:val="center"/>
        <w:rPr>
          <w:b/>
        </w:rPr>
      </w:pPr>
    </w:p>
    <w:p w:rsidR="009C7E81" w:rsidRPr="00000383" w:rsidRDefault="009C7E81" w:rsidP="0004529C">
      <w:pPr>
        <w:ind w:right="761" w:firstLine="540"/>
        <w:jc w:val="center"/>
        <w:rPr>
          <w:b/>
        </w:rPr>
      </w:pPr>
    </w:p>
    <w:p w:rsidR="009C7E81" w:rsidRPr="00000383" w:rsidRDefault="009C7E81" w:rsidP="0004529C">
      <w:pPr>
        <w:ind w:right="761" w:firstLine="540"/>
        <w:jc w:val="center"/>
        <w:rPr>
          <w:b/>
        </w:rPr>
      </w:pPr>
    </w:p>
    <w:p w:rsidR="009C7E81" w:rsidRPr="00000383" w:rsidRDefault="009C7E81" w:rsidP="0004529C">
      <w:pPr>
        <w:ind w:right="761" w:firstLine="540"/>
        <w:jc w:val="center"/>
        <w:rPr>
          <w:b/>
        </w:rPr>
      </w:pPr>
    </w:p>
    <w:p w:rsidR="009C7E81" w:rsidRPr="00000383" w:rsidRDefault="009C7E81" w:rsidP="0004529C">
      <w:pPr>
        <w:ind w:right="761" w:firstLine="540"/>
        <w:jc w:val="center"/>
        <w:rPr>
          <w:b/>
          <w:lang w:val="ru-RU"/>
        </w:rPr>
      </w:pPr>
    </w:p>
    <w:p w:rsidR="009C7E81" w:rsidRPr="00000383" w:rsidRDefault="009C7E81" w:rsidP="0004529C">
      <w:pPr>
        <w:ind w:right="761" w:firstLine="540"/>
        <w:jc w:val="center"/>
        <w:rPr>
          <w:b/>
          <w:lang w:val="ru-RU"/>
        </w:rPr>
      </w:pPr>
    </w:p>
    <w:p w:rsidR="009C7E81" w:rsidRPr="00000383" w:rsidRDefault="009C7E81" w:rsidP="0004529C">
      <w:pPr>
        <w:ind w:right="761" w:firstLine="540"/>
        <w:jc w:val="center"/>
        <w:rPr>
          <w:b/>
          <w:lang w:val="ru-RU"/>
        </w:rPr>
      </w:pPr>
    </w:p>
    <w:p w:rsidR="009C7E81" w:rsidRPr="00000383" w:rsidRDefault="009C7E81" w:rsidP="0004529C">
      <w:pPr>
        <w:ind w:right="761" w:firstLine="540"/>
        <w:jc w:val="center"/>
        <w:rPr>
          <w:b/>
          <w:lang w:val="ru-RU"/>
        </w:rPr>
      </w:pPr>
    </w:p>
    <w:p w:rsidR="009C7E81" w:rsidRDefault="009C7E81" w:rsidP="0004529C">
      <w:pPr>
        <w:ind w:right="761" w:firstLine="540"/>
        <w:jc w:val="center"/>
        <w:rPr>
          <w:b/>
          <w:lang w:val="ru-RU"/>
        </w:rPr>
      </w:pPr>
    </w:p>
    <w:p w:rsidR="00FB5003" w:rsidRDefault="00FB5003" w:rsidP="0004529C">
      <w:pPr>
        <w:ind w:right="761" w:firstLine="540"/>
        <w:jc w:val="center"/>
        <w:rPr>
          <w:b/>
          <w:lang w:val="ru-RU"/>
        </w:rPr>
      </w:pPr>
    </w:p>
    <w:p w:rsidR="00FB5003" w:rsidRPr="00000383" w:rsidRDefault="00FB5003" w:rsidP="0004529C">
      <w:pPr>
        <w:ind w:right="761" w:firstLine="540"/>
        <w:jc w:val="center"/>
        <w:rPr>
          <w:b/>
          <w:lang w:val="ru-RU"/>
        </w:rPr>
      </w:pPr>
    </w:p>
    <w:p w:rsidR="009C7E81" w:rsidRPr="00000383" w:rsidRDefault="009C7E81" w:rsidP="0004529C">
      <w:pPr>
        <w:ind w:right="761" w:firstLine="540"/>
        <w:jc w:val="center"/>
        <w:rPr>
          <w:b/>
          <w:lang w:val="ru-RU"/>
        </w:rPr>
      </w:pPr>
    </w:p>
    <w:p w:rsidR="009C7E81" w:rsidRPr="00000383" w:rsidRDefault="009C7E81" w:rsidP="0004529C">
      <w:pPr>
        <w:ind w:right="761" w:firstLine="540"/>
        <w:jc w:val="center"/>
        <w:rPr>
          <w:b/>
        </w:rPr>
      </w:pPr>
      <w:r w:rsidRPr="00000383">
        <w:rPr>
          <w:b/>
        </w:rPr>
        <w:t>СОФИЯ, 201</w:t>
      </w:r>
      <w:r w:rsidR="001F5258">
        <w:rPr>
          <w:b/>
        </w:rPr>
        <w:t>6</w:t>
      </w:r>
      <w:r w:rsidRPr="00000383">
        <w:rPr>
          <w:b/>
        </w:rPr>
        <w:t xml:space="preserve"> г.</w:t>
      </w:r>
    </w:p>
    <w:p w:rsidR="009C7E81" w:rsidRDefault="009C7E81" w:rsidP="0004529C">
      <w:pPr>
        <w:ind w:right="761" w:firstLine="540"/>
        <w:jc w:val="center"/>
        <w:rPr>
          <w:b/>
        </w:rPr>
      </w:pPr>
    </w:p>
    <w:p w:rsidR="009C7E81" w:rsidRDefault="009C7E81" w:rsidP="0004529C">
      <w:pPr>
        <w:ind w:right="761" w:firstLine="540"/>
        <w:jc w:val="center"/>
        <w:rPr>
          <w:b/>
        </w:rPr>
      </w:pPr>
    </w:p>
    <w:p w:rsidR="009C7E81" w:rsidRPr="00000383" w:rsidRDefault="009C7E81" w:rsidP="0004529C">
      <w:pPr>
        <w:ind w:right="761" w:firstLine="540"/>
        <w:jc w:val="center"/>
        <w:rPr>
          <w:b/>
        </w:rPr>
      </w:pPr>
    </w:p>
    <w:p w:rsidR="009C7E81" w:rsidRPr="00000383" w:rsidRDefault="009C7E81" w:rsidP="0004529C">
      <w:pPr>
        <w:ind w:right="761" w:firstLine="540"/>
        <w:jc w:val="center"/>
        <w:rPr>
          <w:b/>
        </w:rPr>
      </w:pPr>
    </w:p>
    <w:p w:rsidR="00CE1960" w:rsidRDefault="009C7E81" w:rsidP="005C3825">
      <w:pPr>
        <w:ind w:right="55"/>
        <w:jc w:val="both"/>
      </w:pPr>
      <w:r w:rsidRPr="00000383">
        <w:lastRenderedPageBreak/>
        <w:tab/>
      </w:r>
    </w:p>
    <w:p w:rsidR="00BC32EA" w:rsidRDefault="009C7E81" w:rsidP="00FB5003">
      <w:pPr>
        <w:ind w:right="55"/>
        <w:jc w:val="both"/>
      </w:pPr>
      <w:bookmarkStart w:id="10" w:name="OLE_LINK97"/>
      <w:bookmarkStart w:id="11" w:name="OLE_LINK98"/>
      <w:bookmarkStart w:id="12" w:name="OLE_LINK99"/>
      <w:bookmarkStart w:id="13" w:name="OLE_LINK272"/>
      <w:bookmarkStart w:id="14" w:name="OLE_LINK273"/>
      <w:bookmarkStart w:id="15" w:name="OLE_LINK54"/>
      <w:bookmarkStart w:id="16" w:name="OLE_LINK87"/>
      <w:r w:rsidRPr="00000383">
        <w:t xml:space="preserve">Министърът на финансите в качеството му на Централен орган за </w:t>
      </w:r>
      <w:r w:rsidR="00A816E3">
        <w:t>покупки</w:t>
      </w:r>
      <w:r w:rsidRPr="00000383">
        <w:t xml:space="preserve"> (ЦОП) наричан по-нататък “Възложител”, чрез поверената му администрация - дирекция </w:t>
      </w:r>
      <w:r w:rsidRPr="003D1D7B">
        <w:t>“</w:t>
      </w:r>
      <w:r w:rsidR="00A816E3" w:rsidRPr="003D1D7B">
        <w:t>Централ</w:t>
      </w:r>
      <w:r w:rsidR="003D1D7B" w:rsidRPr="00475079">
        <w:t>но звено за финансиране и договаряне</w:t>
      </w:r>
      <w:r w:rsidRPr="003D1D7B">
        <w:t>”, Министерство на финансите</w:t>
      </w:r>
      <w:r w:rsidR="00806DE3" w:rsidRPr="003D1D7B">
        <w:t>,</w:t>
      </w:r>
      <w:r w:rsidRPr="003D1D7B">
        <w:t xml:space="preserve"> с адр</w:t>
      </w:r>
      <w:r w:rsidRPr="00000383">
        <w:t>ес гр.София 1040 „Г.С.Раковски” № 102</w:t>
      </w:r>
      <w:r w:rsidR="00FB5003">
        <w:t>,</w:t>
      </w:r>
      <w:r w:rsidR="009E2CF5">
        <w:t xml:space="preserve"> </w:t>
      </w:r>
      <w:bookmarkEnd w:id="10"/>
      <w:bookmarkEnd w:id="11"/>
      <w:bookmarkEnd w:id="12"/>
      <w:r w:rsidR="00B73327">
        <w:t>информира</w:t>
      </w:r>
      <w:r w:rsidR="007F457C">
        <w:t xml:space="preserve"> </w:t>
      </w:r>
      <w:r w:rsidRPr="00000383">
        <w:t xml:space="preserve"> всички заинтересовани лица за </w:t>
      </w:r>
      <w:r w:rsidR="00B73327">
        <w:t xml:space="preserve">откриването на </w:t>
      </w:r>
      <w:r w:rsidR="00314511" w:rsidRPr="00314511">
        <w:rPr>
          <w:b/>
        </w:rPr>
        <w:t>електронна</w:t>
      </w:r>
      <w:r w:rsidR="00314511">
        <w:t xml:space="preserve"> </w:t>
      </w:r>
      <w:r w:rsidRPr="00000383">
        <w:t xml:space="preserve">открита процедура за възлагане на обществена поръчка с цел сключване на рамково споразумение с няколко лица с предмет: </w:t>
      </w:r>
      <w:r w:rsidR="001F5258" w:rsidRPr="00000383">
        <w:rPr>
          <w:b/>
          <w:bCs/>
          <w:lang w:val="ru-RU"/>
        </w:rPr>
        <w:t>„</w:t>
      </w:r>
      <w:bookmarkStart w:id="17" w:name="OLE_LINK187"/>
      <w:bookmarkStart w:id="18" w:name="OLE_LINK188"/>
      <w:bookmarkStart w:id="19" w:name="OLE_LINK189"/>
      <w:r w:rsidR="001F5258" w:rsidRPr="00000383">
        <w:rPr>
          <w:b/>
          <w:bCs/>
        </w:rPr>
        <w:t xml:space="preserve">Доставка на </w:t>
      </w:r>
      <w:r w:rsidR="001F5258">
        <w:rPr>
          <w:b/>
          <w:bCs/>
        </w:rPr>
        <w:t xml:space="preserve">автомобилно гориво </w:t>
      </w:r>
      <w:r w:rsidR="00CA5F4B" w:rsidRPr="00FB5003">
        <w:rPr>
          <w:b/>
        </w:rPr>
        <w:t>чрез карти за безналично плащане</w:t>
      </w:r>
      <w:r w:rsidR="00CA5F4B">
        <w:rPr>
          <w:b/>
          <w:bCs/>
        </w:rPr>
        <w:t xml:space="preserve"> смазочни материали</w:t>
      </w:r>
      <w:r w:rsidR="00126230">
        <w:rPr>
          <w:b/>
        </w:rPr>
        <w:t xml:space="preserve"> и</w:t>
      </w:r>
      <w:r w:rsidR="00126230" w:rsidRPr="00FB5003">
        <w:rPr>
          <w:b/>
        </w:rPr>
        <w:t xml:space="preserve">  </w:t>
      </w:r>
      <w:r w:rsidR="00126230">
        <w:rPr>
          <w:b/>
          <w:bCs/>
        </w:rPr>
        <w:t xml:space="preserve">автокозметика </w:t>
      </w:r>
      <w:r w:rsidR="001F5258" w:rsidRPr="00FB5003">
        <w:rPr>
          <w:b/>
        </w:rPr>
        <w:t>за периода 01.02.2017 г.</w:t>
      </w:r>
      <w:r w:rsidR="00CD17D1">
        <w:rPr>
          <w:b/>
          <w:lang w:val="en-US"/>
        </w:rPr>
        <w:t xml:space="preserve"> </w:t>
      </w:r>
      <w:r w:rsidR="001F5258" w:rsidRPr="00FB5003">
        <w:rPr>
          <w:b/>
        </w:rPr>
        <w:t>-</w:t>
      </w:r>
      <w:r w:rsidR="00CD17D1">
        <w:rPr>
          <w:b/>
          <w:lang w:val="en-US"/>
        </w:rPr>
        <w:t xml:space="preserve"> </w:t>
      </w:r>
      <w:r w:rsidR="001F5258" w:rsidRPr="00FB5003">
        <w:rPr>
          <w:b/>
        </w:rPr>
        <w:t>31.01.2019г</w:t>
      </w:r>
      <w:r w:rsidR="001F5258" w:rsidRPr="00704C9F">
        <w:t>.”</w:t>
      </w:r>
      <w:r w:rsidRPr="00704C9F">
        <w:t xml:space="preserve">  </w:t>
      </w:r>
      <w:bookmarkEnd w:id="17"/>
      <w:bookmarkEnd w:id="18"/>
      <w:bookmarkEnd w:id="19"/>
      <w:r w:rsidRPr="00704C9F">
        <w:t>при следните условия:</w:t>
      </w:r>
    </w:p>
    <w:p w:rsidR="00BC32EA" w:rsidRPr="00BC32EA" w:rsidRDefault="00BC32EA" w:rsidP="00FB5003">
      <w:pPr>
        <w:ind w:right="55"/>
        <w:jc w:val="both"/>
      </w:pPr>
      <w:r>
        <w:t xml:space="preserve"> </w:t>
      </w:r>
    </w:p>
    <w:p w:rsidR="001F5258" w:rsidRPr="00704C9F" w:rsidRDefault="00BC32EA" w:rsidP="00991253">
      <w:pPr>
        <w:pStyle w:val="Heading4"/>
        <w:numPr>
          <w:ilvl w:val="0"/>
          <w:numId w:val="15"/>
        </w:numPr>
        <w:tabs>
          <w:tab w:val="num" w:pos="0"/>
          <w:tab w:val="left" w:pos="180"/>
        </w:tabs>
        <w:spacing w:before="0" w:after="0"/>
        <w:ind w:left="0" w:firstLine="0"/>
        <w:jc w:val="both"/>
        <w:rPr>
          <w:b w:val="0"/>
          <w:bCs w:val="0"/>
          <w:sz w:val="24"/>
          <w:szCs w:val="24"/>
        </w:rPr>
      </w:pPr>
      <w:bookmarkStart w:id="20" w:name="OLE_LINK208"/>
      <w:bookmarkStart w:id="21" w:name="OLE_LINK209"/>
      <w:bookmarkStart w:id="22" w:name="OLE_LINK70"/>
      <w:bookmarkEnd w:id="13"/>
      <w:bookmarkEnd w:id="14"/>
      <w:r>
        <w:rPr>
          <w:b w:val="0"/>
          <w:bCs w:val="0"/>
          <w:sz w:val="24"/>
          <w:szCs w:val="24"/>
        </w:rPr>
        <w:t xml:space="preserve"> </w:t>
      </w:r>
      <w:r w:rsidR="001F5258" w:rsidRPr="00704C9F">
        <w:rPr>
          <w:b w:val="0"/>
          <w:bCs w:val="0"/>
          <w:sz w:val="24"/>
          <w:szCs w:val="24"/>
        </w:rPr>
        <w:t xml:space="preserve">Обект на поръчката: </w:t>
      </w:r>
    </w:p>
    <w:p w:rsidR="004B1441" w:rsidRDefault="004B1441" w:rsidP="004B1441">
      <w:pPr>
        <w:spacing w:after="101" w:line="319" w:lineRule="atLeast"/>
        <w:ind w:firstLine="709"/>
        <w:jc w:val="both"/>
      </w:pPr>
      <w:bookmarkStart w:id="23" w:name="OLE_LINK146"/>
      <w:bookmarkStart w:id="24" w:name="OLE_LINK218"/>
      <w:bookmarkStart w:id="25" w:name="OLE_LINK219"/>
      <w:bookmarkStart w:id="26" w:name="OLE_LINK95"/>
      <w:bookmarkStart w:id="27" w:name="OLE_LINK96"/>
      <w:bookmarkEnd w:id="20"/>
      <w:bookmarkEnd w:id="21"/>
      <w:r>
        <w:t>Доставка на горива за нуждите на възложителите, описани в чл. 4</w:t>
      </w:r>
      <w:r w:rsidR="0027446D">
        <w:t>, ал. 1</w:t>
      </w:r>
      <w:r>
        <w:t xml:space="preserve"> от ПМС № 385/2015г</w:t>
      </w:r>
      <w:r w:rsidRPr="009070A1">
        <w:t>.</w:t>
      </w:r>
      <w:r>
        <w:t xml:space="preserve">: автомобилни бензини, горива за дизелови двигатели, </w:t>
      </w:r>
      <w:bookmarkStart w:id="28" w:name="OLE_LINK145"/>
      <w:bookmarkStart w:id="29" w:name="OLE_LINK144"/>
      <w:r>
        <w:t xml:space="preserve">газ пропан-бутан, </w:t>
      </w:r>
      <w:bookmarkEnd w:id="28"/>
      <w:bookmarkEnd w:id="29"/>
      <w:r>
        <w:t xml:space="preserve">смазочни материали и автокозметика; </w:t>
      </w:r>
      <w:r w:rsidRPr="009070A1">
        <w:t xml:space="preserve">CPV </w:t>
      </w:r>
      <w:r>
        <w:t xml:space="preserve">кодове: </w:t>
      </w:r>
      <w:bookmarkStart w:id="30" w:name="OLE_LINK441"/>
      <w:bookmarkStart w:id="31" w:name="OLE_LINK442"/>
      <w:bookmarkStart w:id="32" w:name="OLE_LINK443"/>
      <w:r>
        <w:t>09100000 Горива</w:t>
      </w:r>
      <w:r w:rsidRPr="009070A1">
        <w:t>;</w:t>
      </w:r>
      <w:r>
        <w:t xml:space="preserve"> </w:t>
      </w:r>
      <w:bookmarkStart w:id="33" w:name="OLE_LINK274"/>
      <w:bookmarkStart w:id="34" w:name="OLE_LINK268"/>
      <w:r>
        <w:t>09211000</w:t>
      </w:r>
      <w:r w:rsidR="00702580" w:rsidRPr="00702580">
        <w:t xml:space="preserve"> </w:t>
      </w:r>
      <w:r w:rsidR="00702580">
        <w:t>Смазочни материали и препарати</w:t>
      </w:r>
      <w:r w:rsidR="00702580" w:rsidRPr="009070A1">
        <w:t>;</w:t>
      </w:r>
      <w:r w:rsidR="009070A1">
        <w:t xml:space="preserve"> </w:t>
      </w:r>
      <w:bookmarkStart w:id="35" w:name="OLE_LINK401"/>
      <w:bookmarkStart w:id="36" w:name="OLE_LINK402"/>
      <w:r w:rsidR="009070A1">
        <w:t>23421111 Метан</w:t>
      </w:r>
      <w:bookmarkEnd w:id="35"/>
      <w:bookmarkEnd w:id="36"/>
      <w:r w:rsidR="009070A1">
        <w:t>;</w:t>
      </w:r>
      <w:r>
        <w:t xml:space="preserve"> </w:t>
      </w:r>
      <w:bookmarkStart w:id="37" w:name="OLE_LINK221"/>
      <w:bookmarkStart w:id="38" w:name="OLE_LINK220"/>
      <w:r w:rsidRPr="009070A1">
        <w:t xml:space="preserve">09211900 Смазочни двигателни масла; </w:t>
      </w:r>
      <w:r>
        <w:t>39831500</w:t>
      </w:r>
      <w:bookmarkEnd w:id="37"/>
      <w:bookmarkEnd w:id="38"/>
      <w:r>
        <w:t xml:space="preserve"> Почистващи препарати за автомобили</w:t>
      </w:r>
      <w:r w:rsidRPr="009070A1">
        <w:t xml:space="preserve">; 09211650 Спирачни течности; 24951311 Антифриз; </w:t>
      </w:r>
      <w:r>
        <w:t>24951000 Греси и смазочни материали</w:t>
      </w:r>
      <w:bookmarkEnd w:id="33"/>
      <w:bookmarkEnd w:id="34"/>
      <w:r w:rsidRPr="009070A1">
        <w:t>.</w:t>
      </w:r>
      <w:bookmarkEnd w:id="30"/>
      <w:bookmarkEnd w:id="31"/>
      <w:r w:rsidRPr="009070A1">
        <w:t xml:space="preserve"> </w:t>
      </w:r>
      <w:r>
        <w:t xml:space="preserve"> </w:t>
      </w:r>
    </w:p>
    <w:bookmarkEnd w:id="32"/>
    <w:p w:rsidR="00B7136E" w:rsidRPr="00181EFB" w:rsidRDefault="00A01ECC" w:rsidP="004B1441">
      <w:pPr>
        <w:spacing w:after="100" w:afterAutospacing="1"/>
        <w:jc w:val="both"/>
        <w:rPr>
          <w:b/>
          <w:bCs/>
        </w:rPr>
      </w:pPr>
      <w:r w:rsidRPr="00292F0B">
        <w:t xml:space="preserve"> </w:t>
      </w:r>
      <w:bookmarkEnd w:id="23"/>
      <w:bookmarkEnd w:id="24"/>
      <w:bookmarkEnd w:id="25"/>
      <w:r w:rsidR="00A279F8" w:rsidRPr="00126230">
        <w:t xml:space="preserve"> </w:t>
      </w:r>
      <w:r w:rsidR="004B1441">
        <w:tab/>
      </w:r>
      <w:r w:rsidR="00B7136E" w:rsidRPr="00181EFB">
        <w:rPr>
          <w:lang w:val="ru-RU"/>
        </w:rPr>
        <w:t xml:space="preserve">Поръчката включва следните </w:t>
      </w:r>
      <w:r w:rsidR="00B7136E" w:rsidRPr="00292F0B">
        <w:t>обособени</w:t>
      </w:r>
      <w:r w:rsidR="00B7136E" w:rsidRPr="00181EFB">
        <w:rPr>
          <w:lang w:val="ru-RU"/>
        </w:rPr>
        <w:t xml:space="preserve"> позиции:</w:t>
      </w:r>
    </w:p>
    <w:p w:rsidR="001F5258" w:rsidRPr="00665A66" w:rsidRDefault="00B7136E" w:rsidP="001F5258">
      <w:pPr>
        <w:jc w:val="both"/>
      </w:pPr>
      <w:bookmarkStart w:id="39" w:name="OLE_LINK90"/>
      <w:bookmarkStart w:id="40" w:name="OLE_LINK91"/>
      <w:bookmarkStart w:id="41" w:name="OLE_LINK92"/>
      <w:bookmarkStart w:id="42" w:name="OLE_LINK437"/>
      <w:bookmarkStart w:id="43" w:name="OLE_LINK438"/>
      <w:r w:rsidRPr="00665A66">
        <w:t>Обособена позиция 1</w:t>
      </w:r>
      <w:bookmarkEnd w:id="39"/>
      <w:bookmarkEnd w:id="40"/>
      <w:bookmarkEnd w:id="41"/>
      <w:r w:rsidRPr="00665A66">
        <w:t>:</w:t>
      </w:r>
      <w:r w:rsidR="00CB143B" w:rsidRPr="00665A66">
        <w:t xml:space="preserve"> </w:t>
      </w:r>
      <w:bookmarkStart w:id="44" w:name="OLE_LINK361"/>
      <w:r w:rsidRPr="00665A66">
        <w:t xml:space="preserve">Доставка на автомобилни горива </w:t>
      </w:r>
      <w:r w:rsidR="00781918" w:rsidRPr="00665A66">
        <w:t>чрез карти за безналично плащане</w:t>
      </w:r>
      <w:r w:rsidR="00292F0B" w:rsidRPr="00665A66">
        <w:t>;</w:t>
      </w:r>
      <w:r w:rsidR="00781918" w:rsidRPr="00665A66">
        <w:t xml:space="preserve"> </w:t>
      </w:r>
    </w:p>
    <w:bookmarkEnd w:id="44"/>
    <w:p w:rsidR="006304F5" w:rsidRPr="00665A66" w:rsidRDefault="006304F5" w:rsidP="001F5258">
      <w:pPr>
        <w:jc w:val="both"/>
      </w:pPr>
    </w:p>
    <w:p w:rsidR="00B7136E" w:rsidRPr="00665A66" w:rsidRDefault="00B7136E" w:rsidP="001F5258">
      <w:pPr>
        <w:jc w:val="both"/>
      </w:pPr>
      <w:r w:rsidRPr="00665A66">
        <w:t>Обособена позиция 2:</w:t>
      </w:r>
      <w:r w:rsidR="00B051D3" w:rsidRPr="00665A66">
        <w:t xml:space="preserve"> </w:t>
      </w:r>
      <w:r w:rsidRPr="00665A66">
        <w:t xml:space="preserve">Доставка на смазочни материали </w:t>
      </w:r>
      <w:r w:rsidR="0019104D" w:rsidRPr="00665A66">
        <w:t>за автомобили и автокозметика</w:t>
      </w:r>
      <w:bookmarkEnd w:id="15"/>
      <w:bookmarkEnd w:id="16"/>
      <w:r w:rsidR="0027446D">
        <w:t>;</w:t>
      </w:r>
    </w:p>
    <w:p w:rsidR="00695352" w:rsidRPr="00665A66" w:rsidRDefault="00695352" w:rsidP="001F5258">
      <w:pPr>
        <w:jc w:val="both"/>
      </w:pPr>
    </w:p>
    <w:p w:rsidR="00695352" w:rsidRPr="00665A66" w:rsidRDefault="009070A1" w:rsidP="001F5258">
      <w:pPr>
        <w:jc w:val="both"/>
      </w:pPr>
      <w:r w:rsidRPr="00665A66">
        <w:t xml:space="preserve">Обособена позиция </w:t>
      </w:r>
      <w:r w:rsidR="00695352" w:rsidRPr="00665A66">
        <w:t>3</w:t>
      </w:r>
      <w:r w:rsidRPr="00665A66">
        <w:t>:</w:t>
      </w:r>
      <w:r w:rsidR="00695352" w:rsidRPr="00665A66">
        <w:t xml:space="preserve"> </w:t>
      </w:r>
      <w:bookmarkStart w:id="45" w:name="OLE_LINK243"/>
      <w:bookmarkStart w:id="46" w:name="OLE_LINK244"/>
      <w:bookmarkStart w:id="47" w:name="OLE_LINK342"/>
      <w:bookmarkStart w:id="48" w:name="OLE_LINK343"/>
      <w:bookmarkStart w:id="49" w:name="OLE_LINK439"/>
      <w:bookmarkStart w:id="50" w:name="OLE_LINK440"/>
      <w:bookmarkStart w:id="51" w:name="OLE_LINK446"/>
      <w:bookmarkStart w:id="52" w:name="OLE_LINK447"/>
      <w:bookmarkStart w:id="53" w:name="OLE_LINK448"/>
      <w:bookmarkStart w:id="54" w:name="OLE_LINK449"/>
      <w:r w:rsidR="00695352" w:rsidRPr="00665A66">
        <w:t>Доставка на природен газ – метан за автомобили на територията на град София</w:t>
      </w:r>
      <w:r w:rsidR="003E1564" w:rsidRPr="003E1564">
        <w:t xml:space="preserve"> </w:t>
      </w:r>
      <w:r w:rsidR="003E1564" w:rsidRPr="00ED27CE">
        <w:t>чрез карти за безналично плащане</w:t>
      </w:r>
      <w:bookmarkEnd w:id="45"/>
      <w:bookmarkEnd w:id="46"/>
      <w:r w:rsidR="0027446D">
        <w:t>.</w:t>
      </w:r>
    </w:p>
    <w:bookmarkEnd w:id="47"/>
    <w:bookmarkEnd w:id="48"/>
    <w:bookmarkEnd w:id="42"/>
    <w:bookmarkEnd w:id="43"/>
    <w:bookmarkEnd w:id="49"/>
    <w:bookmarkEnd w:id="50"/>
    <w:bookmarkEnd w:id="51"/>
    <w:bookmarkEnd w:id="52"/>
    <w:bookmarkEnd w:id="53"/>
    <w:bookmarkEnd w:id="54"/>
    <w:p w:rsidR="00AC4697" w:rsidRPr="00665A66" w:rsidRDefault="00AC4697" w:rsidP="001F5258">
      <w:pPr>
        <w:jc w:val="both"/>
      </w:pPr>
    </w:p>
    <w:bookmarkEnd w:id="22"/>
    <w:bookmarkEnd w:id="26"/>
    <w:bookmarkEnd w:id="27"/>
    <w:p w:rsidR="009C7E81" w:rsidRPr="00704C9F" w:rsidRDefault="009C7E81" w:rsidP="001F5258">
      <w:pPr>
        <w:pStyle w:val="Header"/>
        <w:jc w:val="both"/>
        <w:rPr>
          <w:sz w:val="24"/>
          <w:szCs w:val="24"/>
        </w:rPr>
      </w:pPr>
      <w:r w:rsidRPr="00665A66">
        <w:rPr>
          <w:sz w:val="24"/>
          <w:szCs w:val="24"/>
        </w:rPr>
        <w:t xml:space="preserve">2. </w:t>
      </w:r>
      <w:r w:rsidRPr="00665A66">
        <w:rPr>
          <w:b/>
          <w:sz w:val="24"/>
          <w:szCs w:val="24"/>
        </w:rPr>
        <w:t>Правно основание:</w:t>
      </w:r>
      <w:r w:rsidRPr="00665A66">
        <w:rPr>
          <w:sz w:val="24"/>
          <w:szCs w:val="24"/>
        </w:rPr>
        <w:t xml:space="preserve"> </w:t>
      </w:r>
      <w:r w:rsidR="00EE22CE" w:rsidRPr="00665A66">
        <w:rPr>
          <w:sz w:val="24"/>
          <w:szCs w:val="24"/>
        </w:rPr>
        <w:t>чл.18, ал.1 и 2</w:t>
      </w:r>
      <w:r w:rsidR="00B73327" w:rsidRPr="00665A66">
        <w:rPr>
          <w:sz w:val="24"/>
          <w:szCs w:val="24"/>
        </w:rPr>
        <w:t>,</w:t>
      </w:r>
      <w:r w:rsidR="00EE22CE" w:rsidRPr="00665A66">
        <w:rPr>
          <w:sz w:val="24"/>
          <w:szCs w:val="24"/>
        </w:rPr>
        <w:t xml:space="preserve"> </w:t>
      </w:r>
      <w:r w:rsidRPr="00665A66">
        <w:rPr>
          <w:sz w:val="24"/>
          <w:szCs w:val="24"/>
        </w:rPr>
        <w:t>чл.</w:t>
      </w:r>
      <w:r w:rsidR="00EE22CE" w:rsidRPr="00665A66">
        <w:rPr>
          <w:sz w:val="24"/>
          <w:szCs w:val="24"/>
        </w:rPr>
        <w:t xml:space="preserve"> </w:t>
      </w:r>
      <w:r w:rsidR="00FC55D5" w:rsidRPr="00665A66">
        <w:rPr>
          <w:sz w:val="24"/>
          <w:szCs w:val="24"/>
          <w:lang w:val="en-US"/>
        </w:rPr>
        <w:t>20</w:t>
      </w:r>
      <w:r w:rsidR="00460C0A" w:rsidRPr="00665A66">
        <w:rPr>
          <w:sz w:val="24"/>
          <w:szCs w:val="24"/>
        </w:rPr>
        <w:t xml:space="preserve">, ал.1 от Закона за обществените поръчки </w:t>
      </w:r>
      <w:r w:rsidR="00460C0A" w:rsidRPr="00665A66">
        <w:rPr>
          <w:sz w:val="24"/>
          <w:szCs w:val="24"/>
          <w:lang w:val="en-US"/>
        </w:rPr>
        <w:t>(</w:t>
      </w:r>
      <w:r w:rsidR="00460C0A" w:rsidRPr="00665A66">
        <w:rPr>
          <w:sz w:val="24"/>
          <w:szCs w:val="24"/>
        </w:rPr>
        <w:t>ЗОП</w:t>
      </w:r>
      <w:r w:rsidR="00460C0A" w:rsidRPr="00665A66">
        <w:rPr>
          <w:sz w:val="24"/>
          <w:szCs w:val="24"/>
          <w:lang w:val="en-US"/>
        </w:rPr>
        <w:t>)</w:t>
      </w:r>
      <w:r w:rsidR="00460C0A" w:rsidRPr="00665A66">
        <w:rPr>
          <w:sz w:val="24"/>
          <w:szCs w:val="24"/>
        </w:rPr>
        <w:t xml:space="preserve">, </w:t>
      </w:r>
      <w:r w:rsidR="00B6565E" w:rsidRPr="00665A66">
        <w:rPr>
          <w:sz w:val="24"/>
          <w:szCs w:val="24"/>
        </w:rPr>
        <w:t>във</w:t>
      </w:r>
      <w:r w:rsidR="00B6565E">
        <w:rPr>
          <w:sz w:val="24"/>
          <w:szCs w:val="24"/>
        </w:rPr>
        <w:t xml:space="preserve"> връзка с </w:t>
      </w:r>
      <w:r w:rsidRPr="003D1D7B">
        <w:rPr>
          <w:sz w:val="24"/>
          <w:szCs w:val="24"/>
        </w:rPr>
        <w:t>чл.2</w:t>
      </w:r>
      <w:r w:rsidR="00FC55D5" w:rsidRPr="003D1D7B">
        <w:rPr>
          <w:sz w:val="24"/>
          <w:szCs w:val="24"/>
        </w:rPr>
        <w:t>2</w:t>
      </w:r>
      <w:r w:rsidRPr="003D1D7B">
        <w:rPr>
          <w:sz w:val="24"/>
          <w:szCs w:val="24"/>
        </w:rPr>
        <w:t>, ал.1</w:t>
      </w:r>
      <w:r w:rsidR="00FC55D5" w:rsidRPr="003D1D7B">
        <w:rPr>
          <w:sz w:val="24"/>
          <w:szCs w:val="24"/>
        </w:rPr>
        <w:t xml:space="preserve"> т.1.</w:t>
      </w:r>
      <w:r w:rsidR="00B73327">
        <w:rPr>
          <w:sz w:val="24"/>
          <w:szCs w:val="24"/>
        </w:rPr>
        <w:t>,</w:t>
      </w:r>
      <w:r w:rsidRPr="003D1D7B">
        <w:rPr>
          <w:sz w:val="24"/>
          <w:szCs w:val="24"/>
        </w:rPr>
        <w:t xml:space="preserve"> чл.</w:t>
      </w:r>
      <w:r w:rsidR="00FC55D5" w:rsidRPr="003D1D7B">
        <w:rPr>
          <w:sz w:val="24"/>
          <w:szCs w:val="24"/>
        </w:rPr>
        <w:t>24</w:t>
      </w:r>
      <w:r w:rsidRPr="003D1D7B">
        <w:rPr>
          <w:sz w:val="24"/>
          <w:szCs w:val="24"/>
        </w:rPr>
        <w:t xml:space="preserve">, </w:t>
      </w:r>
      <w:r w:rsidR="00FC55D5" w:rsidRPr="00475079">
        <w:rPr>
          <w:sz w:val="24"/>
          <w:szCs w:val="24"/>
        </w:rPr>
        <w:t xml:space="preserve"> глава десета</w:t>
      </w:r>
      <w:r w:rsidR="006956EC" w:rsidRPr="00475079">
        <w:rPr>
          <w:sz w:val="24"/>
          <w:szCs w:val="24"/>
        </w:rPr>
        <w:t xml:space="preserve">, раздел </w:t>
      </w:r>
      <w:r w:rsidR="006956EC" w:rsidRPr="00475079">
        <w:rPr>
          <w:sz w:val="24"/>
          <w:szCs w:val="24"/>
          <w:lang w:val="en-US"/>
        </w:rPr>
        <w:t xml:space="preserve">I </w:t>
      </w:r>
      <w:r w:rsidR="006956EC" w:rsidRPr="00475079">
        <w:rPr>
          <w:sz w:val="24"/>
          <w:szCs w:val="24"/>
        </w:rPr>
        <w:t xml:space="preserve">и раздел </w:t>
      </w:r>
      <w:r w:rsidR="006956EC" w:rsidRPr="00475079">
        <w:rPr>
          <w:sz w:val="24"/>
          <w:szCs w:val="24"/>
          <w:lang w:val="en-US"/>
        </w:rPr>
        <w:t>V</w:t>
      </w:r>
      <w:r w:rsidR="006956EC" w:rsidRPr="00475079">
        <w:rPr>
          <w:sz w:val="24"/>
          <w:szCs w:val="24"/>
        </w:rPr>
        <w:t>,</w:t>
      </w:r>
      <w:r w:rsidRPr="00475079">
        <w:rPr>
          <w:sz w:val="24"/>
          <w:szCs w:val="24"/>
        </w:rPr>
        <w:t xml:space="preserve"> глава </w:t>
      </w:r>
      <w:r w:rsidR="00FC55D5" w:rsidRPr="00475079">
        <w:rPr>
          <w:sz w:val="24"/>
          <w:szCs w:val="24"/>
        </w:rPr>
        <w:t>единадесета</w:t>
      </w:r>
      <w:r w:rsidRPr="00475079">
        <w:rPr>
          <w:sz w:val="24"/>
          <w:szCs w:val="24"/>
        </w:rPr>
        <w:t xml:space="preserve"> </w:t>
      </w:r>
      <w:r w:rsidR="00460C0A">
        <w:rPr>
          <w:sz w:val="24"/>
          <w:szCs w:val="24"/>
        </w:rPr>
        <w:t xml:space="preserve">от ЗОП </w:t>
      </w:r>
      <w:r w:rsidR="00B6565E">
        <w:rPr>
          <w:sz w:val="24"/>
          <w:szCs w:val="24"/>
        </w:rPr>
        <w:t>и</w:t>
      </w:r>
      <w:r w:rsidRPr="00475079">
        <w:rPr>
          <w:sz w:val="24"/>
          <w:szCs w:val="24"/>
        </w:rPr>
        <w:t xml:space="preserve"> във връзка с чл.3, ал.1, </w:t>
      </w:r>
      <w:r w:rsidR="00FC55D5" w:rsidRPr="00475079">
        <w:rPr>
          <w:sz w:val="24"/>
          <w:szCs w:val="24"/>
        </w:rPr>
        <w:t xml:space="preserve"> буква „г</w:t>
      </w:r>
      <w:r w:rsidRPr="00475079">
        <w:rPr>
          <w:sz w:val="24"/>
          <w:szCs w:val="24"/>
        </w:rPr>
        <w:t xml:space="preserve">” от ПМС № </w:t>
      </w:r>
      <w:r w:rsidR="00FC55D5" w:rsidRPr="00475079">
        <w:rPr>
          <w:sz w:val="24"/>
          <w:szCs w:val="24"/>
        </w:rPr>
        <w:t>385/2015</w:t>
      </w:r>
      <w:r w:rsidRPr="00475079">
        <w:rPr>
          <w:sz w:val="24"/>
          <w:szCs w:val="24"/>
        </w:rPr>
        <w:t xml:space="preserve">г. за </w:t>
      </w:r>
      <w:r w:rsidR="00FC55D5" w:rsidRPr="00475079">
        <w:rPr>
          <w:sz w:val="24"/>
          <w:szCs w:val="24"/>
        </w:rPr>
        <w:t>дейността</w:t>
      </w:r>
      <w:r w:rsidRPr="00475079">
        <w:rPr>
          <w:sz w:val="24"/>
          <w:szCs w:val="24"/>
        </w:rPr>
        <w:t xml:space="preserve"> на Централен орган за </w:t>
      </w:r>
      <w:r w:rsidR="00B6565E">
        <w:rPr>
          <w:sz w:val="24"/>
          <w:szCs w:val="24"/>
        </w:rPr>
        <w:t>покупки</w:t>
      </w:r>
      <w:r w:rsidRPr="00475079">
        <w:rPr>
          <w:sz w:val="24"/>
          <w:szCs w:val="24"/>
        </w:rPr>
        <w:t>.</w:t>
      </w:r>
    </w:p>
    <w:p w:rsidR="009C7E81" w:rsidRPr="00704C9F" w:rsidRDefault="009C7E81" w:rsidP="001F5258">
      <w:pPr>
        <w:pStyle w:val="Header"/>
        <w:jc w:val="both"/>
        <w:rPr>
          <w:sz w:val="24"/>
          <w:szCs w:val="24"/>
        </w:rPr>
      </w:pPr>
    </w:p>
    <w:p w:rsidR="009C7E81" w:rsidRPr="00704C9F" w:rsidRDefault="009C7E81" w:rsidP="001F5258">
      <w:pPr>
        <w:pStyle w:val="Header"/>
        <w:jc w:val="both"/>
        <w:rPr>
          <w:sz w:val="24"/>
          <w:szCs w:val="24"/>
        </w:rPr>
      </w:pPr>
      <w:r w:rsidRPr="00704C9F">
        <w:rPr>
          <w:sz w:val="24"/>
          <w:szCs w:val="24"/>
        </w:rPr>
        <w:t xml:space="preserve">3. </w:t>
      </w:r>
      <w:r w:rsidRPr="004B1441">
        <w:rPr>
          <w:b/>
          <w:sz w:val="24"/>
          <w:szCs w:val="24"/>
        </w:rPr>
        <w:t>Предварително обявление:</w:t>
      </w:r>
      <w:r w:rsidRPr="00704C9F">
        <w:rPr>
          <w:sz w:val="24"/>
          <w:szCs w:val="24"/>
        </w:rPr>
        <w:t xml:space="preserve"> Публикувано в Официален вестник на ЕС под номер: 201</w:t>
      </w:r>
      <w:r w:rsidR="001F5258" w:rsidRPr="00704C9F">
        <w:rPr>
          <w:sz w:val="24"/>
          <w:szCs w:val="24"/>
        </w:rPr>
        <w:t>6</w:t>
      </w:r>
      <w:r w:rsidRPr="00704C9F">
        <w:rPr>
          <w:sz w:val="24"/>
          <w:szCs w:val="24"/>
        </w:rPr>
        <w:t xml:space="preserve">/S </w:t>
      </w:r>
      <w:r w:rsidR="001F5258" w:rsidRPr="00704C9F">
        <w:rPr>
          <w:sz w:val="24"/>
          <w:szCs w:val="24"/>
        </w:rPr>
        <w:t>2016/S 040-064863 от 26.02.2016г.</w:t>
      </w:r>
    </w:p>
    <w:p w:rsidR="001F5258" w:rsidRPr="00704C9F" w:rsidRDefault="001F5258" w:rsidP="001F5258">
      <w:pPr>
        <w:pStyle w:val="Header"/>
        <w:jc w:val="both"/>
        <w:rPr>
          <w:sz w:val="24"/>
          <w:szCs w:val="24"/>
        </w:rPr>
      </w:pPr>
    </w:p>
    <w:p w:rsidR="009C7E81" w:rsidRPr="00704C9F" w:rsidRDefault="009C7E81" w:rsidP="001F5258">
      <w:pPr>
        <w:pStyle w:val="Header"/>
        <w:jc w:val="both"/>
        <w:rPr>
          <w:sz w:val="24"/>
          <w:szCs w:val="24"/>
        </w:rPr>
      </w:pPr>
      <w:r w:rsidRPr="00704C9F">
        <w:rPr>
          <w:sz w:val="24"/>
          <w:szCs w:val="24"/>
        </w:rPr>
        <w:t xml:space="preserve">4. </w:t>
      </w:r>
      <w:r w:rsidRPr="004B1441">
        <w:rPr>
          <w:b/>
          <w:sz w:val="24"/>
          <w:szCs w:val="24"/>
        </w:rPr>
        <w:t>Вид на процедурата</w:t>
      </w:r>
      <w:r w:rsidRPr="00704C9F">
        <w:rPr>
          <w:sz w:val="24"/>
          <w:szCs w:val="24"/>
        </w:rPr>
        <w:t>: Открита процедура.</w:t>
      </w:r>
    </w:p>
    <w:p w:rsidR="009C7E81" w:rsidRPr="00704C9F" w:rsidRDefault="009C7E81" w:rsidP="001F5258">
      <w:pPr>
        <w:pStyle w:val="Header"/>
        <w:jc w:val="both"/>
        <w:rPr>
          <w:sz w:val="24"/>
          <w:szCs w:val="24"/>
        </w:rPr>
      </w:pPr>
    </w:p>
    <w:p w:rsidR="009C7E81" w:rsidRPr="00704C9F" w:rsidRDefault="009C7E81" w:rsidP="001F5258">
      <w:pPr>
        <w:pStyle w:val="Header"/>
        <w:jc w:val="both"/>
        <w:rPr>
          <w:sz w:val="24"/>
          <w:szCs w:val="24"/>
        </w:rPr>
      </w:pPr>
      <w:r w:rsidRPr="00704C9F">
        <w:rPr>
          <w:sz w:val="24"/>
          <w:szCs w:val="24"/>
        </w:rPr>
        <w:t xml:space="preserve">5. </w:t>
      </w:r>
      <w:r w:rsidRPr="004B1441">
        <w:rPr>
          <w:b/>
          <w:sz w:val="24"/>
          <w:szCs w:val="24"/>
        </w:rPr>
        <w:t>Начин на провеждане на процедурата:</w:t>
      </w:r>
      <w:r w:rsidRPr="00704C9F">
        <w:rPr>
          <w:sz w:val="24"/>
          <w:szCs w:val="24"/>
        </w:rPr>
        <w:t xml:space="preserve"> електронно, чрез уеб-базираната Система за електронно възлагане на обществени поръчки (СЕВОП), намираща се на адрес: </w:t>
      </w:r>
      <w:hyperlink r:id="rId12" w:history="1">
        <w:r w:rsidRPr="00704C9F">
          <w:rPr>
            <w:sz w:val="24"/>
            <w:szCs w:val="24"/>
          </w:rPr>
          <w:t>https://sevop.minfin.bg/</w:t>
        </w:r>
      </w:hyperlink>
      <w:r w:rsidR="006C7F34" w:rsidRPr="00704C9F">
        <w:rPr>
          <w:sz w:val="24"/>
          <w:szCs w:val="24"/>
        </w:rPr>
        <w:t xml:space="preserve">, секция „Дейности“: Публикувани процедури за РС. </w:t>
      </w:r>
      <w:r w:rsidRPr="00704C9F">
        <w:rPr>
          <w:sz w:val="24"/>
          <w:szCs w:val="24"/>
        </w:rPr>
        <w:t xml:space="preserve"> </w:t>
      </w:r>
    </w:p>
    <w:p w:rsidR="009C7E81" w:rsidRPr="00704C9F" w:rsidRDefault="009C7E81" w:rsidP="001F5258">
      <w:pPr>
        <w:pStyle w:val="Header"/>
        <w:jc w:val="both"/>
        <w:rPr>
          <w:sz w:val="24"/>
          <w:szCs w:val="24"/>
        </w:rPr>
      </w:pPr>
    </w:p>
    <w:p w:rsidR="001F5258" w:rsidRPr="00704C9F" w:rsidRDefault="009C7E81" w:rsidP="001F5258">
      <w:pPr>
        <w:jc w:val="both"/>
      </w:pPr>
      <w:r w:rsidRPr="00704C9F">
        <w:t xml:space="preserve">6. </w:t>
      </w:r>
      <w:r w:rsidRPr="004B1441">
        <w:rPr>
          <w:b/>
        </w:rPr>
        <w:t>Срок за изпълнение</w:t>
      </w:r>
      <w:r w:rsidRPr="00166E45">
        <w:rPr>
          <w:b/>
        </w:rPr>
        <w:t xml:space="preserve">: </w:t>
      </w:r>
      <w:r w:rsidR="001F5258" w:rsidRPr="00166E45">
        <w:t xml:space="preserve">Срокът за изпълнение на доставките </w:t>
      </w:r>
      <w:r w:rsidR="00460C0A" w:rsidRPr="00166E45">
        <w:t xml:space="preserve"> </w:t>
      </w:r>
      <w:r w:rsidR="001F5258" w:rsidRPr="00166E45">
        <w:t>е 2</w:t>
      </w:r>
      <w:r w:rsidR="005E64AC" w:rsidRPr="00166E45">
        <w:rPr>
          <w:lang w:val="en-US"/>
        </w:rPr>
        <w:t>4</w:t>
      </w:r>
      <w:r w:rsidR="001F5258" w:rsidRPr="00166E45">
        <w:t xml:space="preserve"> месеца, считано от 1 февруари 2017 г. – деня, следващ деня, в който изтича срока на предходното РС № СПОР-</w:t>
      </w:r>
      <w:r w:rsidR="002825FB" w:rsidRPr="00166E45">
        <w:t>460/</w:t>
      </w:r>
      <w:r w:rsidR="001F5258" w:rsidRPr="00166E45">
        <w:t>18</w:t>
      </w:r>
      <w:r w:rsidR="002825FB" w:rsidRPr="00166E45">
        <w:t>.11</w:t>
      </w:r>
      <w:r w:rsidR="001F5258" w:rsidRPr="00166E45">
        <w:t>.2015г. със същия предмет.</w:t>
      </w:r>
      <w:r w:rsidR="001F5258" w:rsidRPr="00BC31F7">
        <w:t xml:space="preserve"> </w:t>
      </w:r>
    </w:p>
    <w:p w:rsidR="004C03B5" w:rsidRDefault="004C03B5" w:rsidP="001F5258">
      <w:pPr>
        <w:jc w:val="both"/>
        <w:rPr>
          <w:highlight w:val="yellow"/>
        </w:rPr>
      </w:pPr>
    </w:p>
    <w:p w:rsidR="009070A1" w:rsidRDefault="00704C9F" w:rsidP="001F5258">
      <w:pPr>
        <w:ind w:right="22"/>
        <w:jc w:val="both"/>
      </w:pPr>
      <w:r>
        <w:t>7</w:t>
      </w:r>
      <w:r w:rsidR="001F5258" w:rsidRPr="00704C9F">
        <w:t xml:space="preserve">. </w:t>
      </w:r>
      <w:r w:rsidR="001F5258" w:rsidRPr="004B1441">
        <w:rPr>
          <w:b/>
        </w:rPr>
        <w:t>Място на изпълнение</w:t>
      </w:r>
      <w:bookmarkStart w:id="55" w:name="OLE_LINK269"/>
      <w:bookmarkStart w:id="56" w:name="OLE_LINK270"/>
      <w:bookmarkStart w:id="57" w:name="OLE_LINK271"/>
      <w:r w:rsidR="001F5258" w:rsidRPr="004B1441">
        <w:rPr>
          <w:b/>
        </w:rPr>
        <w:t>:</w:t>
      </w:r>
      <w:r w:rsidR="001F5258" w:rsidRPr="00704C9F">
        <w:t xml:space="preserve"> </w:t>
      </w:r>
      <w:bookmarkStart w:id="58" w:name="OLE_LINK347"/>
      <w:bookmarkStart w:id="59" w:name="OLE_LINK348"/>
      <w:bookmarkStart w:id="60" w:name="OLE_LINK349"/>
    </w:p>
    <w:p w:rsidR="00CB143B" w:rsidRDefault="00554429" w:rsidP="001F5258">
      <w:pPr>
        <w:ind w:right="22"/>
        <w:jc w:val="both"/>
      </w:pPr>
      <w:r>
        <w:rPr>
          <w:lang w:val="en-US"/>
        </w:rPr>
        <w:tab/>
      </w:r>
      <w:r w:rsidR="001F5258">
        <w:t>Местата</w:t>
      </w:r>
      <w:r w:rsidR="001F5258" w:rsidRPr="00AB09FA">
        <w:t xml:space="preserve"> на изпълнение на</w:t>
      </w:r>
      <w:r w:rsidR="001F5258">
        <w:t xml:space="preserve"> доставките по</w:t>
      </w:r>
      <w:r w:rsidR="001F5258" w:rsidRPr="00AB09FA">
        <w:t xml:space="preserve"> рамковото споразумение </w:t>
      </w:r>
      <w:r w:rsidR="00126230">
        <w:t>по обособена позиция 1</w:t>
      </w:r>
      <w:bookmarkEnd w:id="55"/>
      <w:bookmarkEnd w:id="56"/>
      <w:bookmarkEnd w:id="57"/>
      <w:bookmarkEnd w:id="58"/>
      <w:bookmarkEnd w:id="59"/>
      <w:bookmarkEnd w:id="60"/>
      <w:r w:rsidR="00126230">
        <w:t xml:space="preserve"> </w:t>
      </w:r>
      <w:r w:rsidR="001F5258">
        <w:t>са</w:t>
      </w:r>
      <w:r w:rsidR="001F5258" w:rsidRPr="00AB09FA">
        <w:t xml:space="preserve"> на територията на цялата страна в търговските обекти на потенциалните изпълнители</w:t>
      </w:r>
      <w:r w:rsidR="001F5258">
        <w:t xml:space="preserve"> и </w:t>
      </w:r>
      <w:r w:rsidR="00346468">
        <w:t xml:space="preserve">са </w:t>
      </w:r>
      <w:r w:rsidR="001F5258">
        <w:t>конкретизирани в договорите, сключени въз основа на рамковото споразумение между индивидуалните възложители и изпълнителите по съответните договори.</w:t>
      </w:r>
    </w:p>
    <w:p w:rsidR="009070A1" w:rsidRDefault="00126230" w:rsidP="001F5258">
      <w:pPr>
        <w:ind w:right="22"/>
        <w:jc w:val="both"/>
      </w:pPr>
      <w:r w:rsidRPr="00041961">
        <w:t xml:space="preserve">Местата на изпълнение на доставките по рамковото споразумение по обособена позиция 2 могат да се извършват както в търговските обекти на изпълнителя така и </w:t>
      </w:r>
      <w:r w:rsidR="003D1D7B" w:rsidRPr="00041961">
        <w:t xml:space="preserve">да се доставят </w:t>
      </w:r>
      <w:r w:rsidRPr="00041961">
        <w:t xml:space="preserve">до складовете </w:t>
      </w:r>
      <w:r w:rsidRPr="00041961">
        <w:lastRenderedPageBreak/>
        <w:t>на индивидуалните възложители</w:t>
      </w:r>
      <w:r w:rsidR="003D1D7B" w:rsidRPr="00041961">
        <w:t>,</w:t>
      </w:r>
      <w:r w:rsidRPr="00041961">
        <w:t xml:space="preserve"> като последното следва да бъде </w:t>
      </w:r>
      <w:r w:rsidR="009070A1">
        <w:t>уточнено</w:t>
      </w:r>
      <w:r w:rsidRPr="00041961">
        <w:t xml:space="preserve"> в договора за </w:t>
      </w:r>
      <w:r w:rsidR="003D1D7B">
        <w:t>обществена поръчка</w:t>
      </w:r>
      <w:r w:rsidRPr="003D646A">
        <w:t>.</w:t>
      </w:r>
      <w:r w:rsidR="00695352" w:rsidRPr="00695352">
        <w:t xml:space="preserve"> </w:t>
      </w:r>
    </w:p>
    <w:p w:rsidR="001F5258" w:rsidRPr="008548F6" w:rsidRDefault="00554429" w:rsidP="001F5258">
      <w:pPr>
        <w:ind w:right="22"/>
        <w:jc w:val="both"/>
      </w:pPr>
      <w:r>
        <w:rPr>
          <w:lang w:val="en-US"/>
        </w:rPr>
        <w:tab/>
      </w:r>
      <w:r w:rsidR="00695352">
        <w:t>Местата</w:t>
      </w:r>
      <w:r w:rsidR="00695352" w:rsidRPr="00AB09FA">
        <w:t xml:space="preserve"> на изпълнение на</w:t>
      </w:r>
      <w:r w:rsidR="00695352">
        <w:t xml:space="preserve"> доставките по</w:t>
      </w:r>
      <w:r w:rsidR="00695352" w:rsidRPr="00AB09FA">
        <w:t xml:space="preserve"> рамковото споразумение </w:t>
      </w:r>
      <w:r w:rsidR="00695352">
        <w:t>по обособена позиция 3 са на територията на гр. София.</w:t>
      </w:r>
    </w:p>
    <w:p w:rsidR="001F5258" w:rsidRPr="00704C9F" w:rsidRDefault="001F5258" w:rsidP="001F5258">
      <w:pPr>
        <w:ind w:right="22"/>
        <w:jc w:val="both"/>
      </w:pPr>
    </w:p>
    <w:p w:rsidR="005209F9" w:rsidRPr="003D646A" w:rsidRDefault="00704C9F" w:rsidP="00EE22CE">
      <w:pPr>
        <w:ind w:right="-30"/>
        <w:jc w:val="both"/>
      </w:pPr>
      <w:r>
        <w:t>8</w:t>
      </w:r>
      <w:r w:rsidR="001F5258" w:rsidRPr="00BD482D">
        <w:rPr>
          <w:b/>
        </w:rPr>
        <w:t xml:space="preserve">. </w:t>
      </w:r>
      <w:bookmarkStart w:id="61" w:name="OLE_LINK471"/>
      <w:bookmarkStart w:id="62" w:name="OLE_LINK472"/>
      <w:bookmarkStart w:id="63" w:name="OLE_LINK473"/>
      <w:r w:rsidR="001F5258" w:rsidRPr="003D646A">
        <w:t xml:space="preserve">Прогнозна стойност на поръчката </w:t>
      </w:r>
      <w:r w:rsidR="00B73327">
        <w:t xml:space="preserve">за </w:t>
      </w:r>
      <w:r w:rsidR="001F5258" w:rsidRPr="003D646A">
        <w:t>периода 01.02.2017 г. - 31.01.2019г.</w:t>
      </w:r>
      <w:r w:rsidR="00EE22CE" w:rsidRPr="003D646A">
        <w:t xml:space="preserve"> </w:t>
      </w:r>
    </w:p>
    <w:p w:rsidR="005209F9" w:rsidRPr="003D646A" w:rsidRDefault="005209F9" w:rsidP="005209F9">
      <w:pPr>
        <w:numPr>
          <w:ilvl w:val="0"/>
          <w:numId w:val="4"/>
        </w:numPr>
        <w:tabs>
          <w:tab w:val="left" w:pos="360"/>
        </w:tabs>
        <w:ind w:left="360" w:right="761"/>
        <w:jc w:val="both"/>
      </w:pPr>
      <w:r w:rsidRPr="003D646A">
        <w:t>Обособена позиция 1</w:t>
      </w:r>
      <w:r w:rsidRPr="00166E45">
        <w:rPr>
          <w:lang w:val="ru-RU"/>
        </w:rPr>
        <w:t xml:space="preserve">: </w:t>
      </w:r>
      <w:r w:rsidR="00B73327" w:rsidRPr="00166E45">
        <w:rPr>
          <w:lang w:val="ru-RU"/>
        </w:rPr>
        <w:t>75</w:t>
      </w:r>
      <w:r w:rsidR="001D3587" w:rsidRPr="00166E45">
        <w:t> 000 000</w:t>
      </w:r>
      <w:r w:rsidRPr="00166E45">
        <w:rPr>
          <w:lang w:val="ru-RU"/>
        </w:rPr>
        <w:t xml:space="preserve"> </w:t>
      </w:r>
      <w:r w:rsidR="003D646A" w:rsidRPr="00166E45">
        <w:t>(</w:t>
      </w:r>
      <w:r w:rsidR="00B73327" w:rsidRPr="00166E45">
        <w:t>седемдесет</w:t>
      </w:r>
      <w:r w:rsidR="001D3587" w:rsidRPr="00166E45">
        <w:t xml:space="preserve"> и </w:t>
      </w:r>
      <w:r w:rsidR="0068101E" w:rsidRPr="00166E45">
        <w:t>пет</w:t>
      </w:r>
      <w:r w:rsidR="001D3587" w:rsidRPr="00166E45">
        <w:t xml:space="preserve"> </w:t>
      </w:r>
      <w:r w:rsidRPr="00166E45">
        <w:t>милиона</w:t>
      </w:r>
      <w:r w:rsidR="003D646A" w:rsidRPr="00166E45">
        <w:t>)</w:t>
      </w:r>
      <w:r w:rsidRPr="003D646A">
        <w:t xml:space="preserve"> лева </w:t>
      </w:r>
      <w:r w:rsidRPr="003D646A">
        <w:rPr>
          <w:lang w:val="ru-RU"/>
        </w:rPr>
        <w:t>без ДДС</w:t>
      </w:r>
      <w:r w:rsidRPr="003D646A">
        <w:t xml:space="preserve">. </w:t>
      </w:r>
    </w:p>
    <w:p w:rsidR="005209F9" w:rsidRDefault="005209F9" w:rsidP="005209F9">
      <w:pPr>
        <w:numPr>
          <w:ilvl w:val="0"/>
          <w:numId w:val="4"/>
        </w:numPr>
        <w:tabs>
          <w:tab w:val="left" w:pos="360"/>
        </w:tabs>
        <w:ind w:right="761" w:hanging="1620"/>
        <w:jc w:val="both"/>
      </w:pPr>
      <w:bookmarkStart w:id="64" w:name="OLE_LINK217"/>
      <w:r w:rsidRPr="003D646A">
        <w:t xml:space="preserve">Обособена позиция </w:t>
      </w:r>
      <w:r w:rsidRPr="00041961">
        <w:t>2</w:t>
      </w:r>
      <w:r w:rsidRPr="00041961">
        <w:rPr>
          <w:lang w:val="ru-RU"/>
        </w:rPr>
        <w:t xml:space="preserve">: </w:t>
      </w:r>
      <w:bookmarkStart w:id="65" w:name="OLE_LINK421"/>
      <w:bookmarkStart w:id="66" w:name="OLE_LINK422"/>
      <w:r w:rsidR="00313E5E" w:rsidRPr="00041961">
        <w:rPr>
          <w:lang w:val="ru-RU"/>
        </w:rPr>
        <w:t>2</w:t>
      </w:r>
      <w:r w:rsidR="00144F75" w:rsidRPr="00041961">
        <w:rPr>
          <w:lang w:val="ru-RU"/>
        </w:rPr>
        <w:t xml:space="preserve"> </w:t>
      </w:r>
      <w:r w:rsidR="0068101E" w:rsidRPr="00041961">
        <w:rPr>
          <w:lang w:val="ru-RU"/>
        </w:rPr>
        <w:t>5</w:t>
      </w:r>
      <w:r w:rsidR="001D3587" w:rsidRPr="00041961">
        <w:rPr>
          <w:lang w:val="ru-RU"/>
        </w:rPr>
        <w:t xml:space="preserve">00 000 </w:t>
      </w:r>
      <w:bookmarkEnd w:id="65"/>
      <w:bookmarkEnd w:id="66"/>
      <w:r w:rsidR="003D646A">
        <w:rPr>
          <w:lang w:val="ru-RU"/>
        </w:rPr>
        <w:t>(</w:t>
      </w:r>
      <w:r w:rsidR="00144F75" w:rsidRPr="00041961">
        <w:t xml:space="preserve">два милиона </w:t>
      </w:r>
      <w:r w:rsidR="00313E5E" w:rsidRPr="00041961">
        <w:t xml:space="preserve">и </w:t>
      </w:r>
      <w:r w:rsidR="0068101E" w:rsidRPr="00041961">
        <w:t>пе</w:t>
      </w:r>
      <w:r w:rsidR="00313E5E" w:rsidRPr="00041961">
        <w:t>тстотин хиляди</w:t>
      </w:r>
      <w:r w:rsidR="003D646A">
        <w:t>)</w:t>
      </w:r>
      <w:r w:rsidRPr="00041961">
        <w:rPr>
          <w:lang w:val="ru-RU"/>
        </w:rPr>
        <w:t xml:space="preserve"> лева без ДДС</w:t>
      </w:r>
      <w:r w:rsidRPr="00041961">
        <w:t>.</w:t>
      </w:r>
    </w:p>
    <w:p w:rsidR="00DC5037" w:rsidRDefault="00695352" w:rsidP="00DC5037">
      <w:pPr>
        <w:numPr>
          <w:ilvl w:val="0"/>
          <w:numId w:val="4"/>
        </w:numPr>
        <w:tabs>
          <w:tab w:val="left" w:pos="360"/>
        </w:tabs>
        <w:ind w:right="761" w:hanging="1620"/>
        <w:jc w:val="both"/>
      </w:pPr>
      <w:r>
        <w:t>Обособена позиция 3: 150</w:t>
      </w:r>
      <w:r w:rsidR="00AC5C5E">
        <w:t> </w:t>
      </w:r>
      <w:r>
        <w:t>000</w:t>
      </w:r>
      <w:r w:rsidR="00AC5C5E">
        <w:t xml:space="preserve"> </w:t>
      </w:r>
      <w:r w:rsidR="00AC5C5E">
        <w:rPr>
          <w:lang w:val="en-US"/>
        </w:rPr>
        <w:t>(</w:t>
      </w:r>
      <w:r w:rsidR="00AC5C5E">
        <w:t>сто и петдесет</w:t>
      </w:r>
      <w:r w:rsidR="00AC5C5E">
        <w:rPr>
          <w:lang w:val="en-US"/>
        </w:rPr>
        <w:t xml:space="preserve"> </w:t>
      </w:r>
      <w:r w:rsidR="00AC5C5E">
        <w:t>хиляди</w:t>
      </w:r>
      <w:r w:rsidR="00AC5C5E">
        <w:rPr>
          <w:lang w:val="en-US"/>
        </w:rPr>
        <w:t xml:space="preserve">) </w:t>
      </w:r>
      <w:r w:rsidR="00AC5C5E">
        <w:t>лева без ДДС.</w:t>
      </w:r>
      <w:bookmarkStart w:id="67" w:name="OLE_LINK30"/>
      <w:bookmarkStart w:id="68" w:name="OLE_LINK31"/>
      <w:bookmarkStart w:id="69" w:name="OLE_LINK362"/>
      <w:bookmarkStart w:id="70" w:name="OLE_LINK363"/>
      <w:bookmarkStart w:id="71" w:name="OLE_LINK295"/>
      <w:bookmarkStart w:id="72" w:name="OLE_LINK296"/>
      <w:bookmarkStart w:id="73" w:name="OLE_LINK71"/>
      <w:bookmarkStart w:id="74" w:name="OLE_LINK250"/>
      <w:bookmarkStart w:id="75" w:name="OLE_LINK318"/>
      <w:bookmarkStart w:id="76" w:name="OLE_LINK226"/>
      <w:bookmarkStart w:id="77" w:name="OLE_LINK227"/>
      <w:bookmarkStart w:id="78" w:name="OLE_LINK482"/>
      <w:bookmarkEnd w:id="61"/>
      <w:bookmarkEnd w:id="62"/>
      <w:bookmarkEnd w:id="63"/>
    </w:p>
    <w:p w:rsidR="00DC5037" w:rsidRDefault="00DC5037" w:rsidP="00DC5037">
      <w:pPr>
        <w:tabs>
          <w:tab w:val="left" w:pos="360"/>
        </w:tabs>
        <w:ind w:left="1620" w:right="761"/>
        <w:jc w:val="both"/>
      </w:pPr>
    </w:p>
    <w:p w:rsidR="001F5258" w:rsidRPr="00704C9F" w:rsidRDefault="00DC5037" w:rsidP="00DC5037">
      <w:pPr>
        <w:tabs>
          <w:tab w:val="left" w:pos="360"/>
        </w:tabs>
        <w:ind w:right="26"/>
        <w:jc w:val="both"/>
      </w:pPr>
      <w:r>
        <w:tab/>
      </w:r>
      <w:r w:rsidR="00FA5FF9" w:rsidRPr="00DC5037">
        <w:t>Рамковите споразумения за доставка на горива/ смазочни материали </w:t>
      </w:r>
      <w:r w:rsidR="00402105" w:rsidRPr="00DC5037">
        <w:t xml:space="preserve">и автокозметика </w:t>
      </w:r>
      <w:r w:rsidR="00FA5FF9" w:rsidRPr="00DC5037">
        <w:t>се сключват  за нуждите на</w:t>
      </w:r>
      <w:r w:rsidR="003D646A" w:rsidRPr="00DC5037">
        <w:t xml:space="preserve"> възложителите по чл. 4, ал. 1 от ПМС №385/2015 г.</w:t>
      </w:r>
      <w:bookmarkStart w:id="79" w:name="OLE_LINK335"/>
      <w:bookmarkEnd w:id="67"/>
      <w:bookmarkEnd w:id="68"/>
      <w:r w:rsidRPr="00DC5037">
        <w:rPr>
          <w:lang w:val="en-US"/>
        </w:rPr>
        <w:t xml:space="preserve"> </w:t>
      </w:r>
      <w:bookmarkStart w:id="80" w:name="OLE_LINK319"/>
      <w:bookmarkStart w:id="81" w:name="OLE_LINK334"/>
      <w:r w:rsidR="0077242B" w:rsidRPr="00DC5037">
        <w:t xml:space="preserve">Доставките на метан за автомобили са </w:t>
      </w:r>
      <w:r w:rsidR="00166E45" w:rsidRPr="00DC5037">
        <w:t xml:space="preserve">предимно </w:t>
      </w:r>
      <w:r w:rsidR="0077242B" w:rsidRPr="00DC5037">
        <w:t xml:space="preserve">за нуждите на структури на МЗ по </w:t>
      </w:r>
      <w:r w:rsidR="00166E45" w:rsidRPr="00DC5037">
        <w:t>П</w:t>
      </w:r>
      <w:r w:rsidR="0077242B" w:rsidRPr="00DC5037">
        <w:t xml:space="preserve">риложение </w:t>
      </w:r>
      <w:r w:rsidR="00166E45" w:rsidRPr="00DC5037">
        <w:t>№</w:t>
      </w:r>
      <w:r>
        <w:t xml:space="preserve">3 на ПМС 385/2015г. </w:t>
      </w:r>
      <w:r w:rsidR="0077242B" w:rsidRPr="00DC5037">
        <w:t>за</w:t>
      </w:r>
      <w:r>
        <w:t xml:space="preserve"> </w:t>
      </w:r>
      <w:r w:rsidR="0077242B" w:rsidRPr="00DC5037">
        <w:t>територията</w:t>
      </w:r>
      <w:r>
        <w:t xml:space="preserve"> </w:t>
      </w:r>
      <w:r w:rsidR="0077242B" w:rsidRPr="00DC5037">
        <w:t>на</w:t>
      </w:r>
      <w:r>
        <w:t xml:space="preserve"> </w:t>
      </w:r>
      <w:r w:rsidR="0077242B" w:rsidRPr="00DC5037">
        <w:t>гр.София.</w:t>
      </w:r>
      <w:r w:rsidR="0077242B" w:rsidRPr="0077242B">
        <w:t>  </w:t>
      </w:r>
      <w:bookmarkEnd w:id="79"/>
      <w:bookmarkEnd w:id="69"/>
      <w:bookmarkEnd w:id="70"/>
      <w:bookmarkEnd w:id="80"/>
      <w:bookmarkEnd w:id="81"/>
      <w:r w:rsidR="0077242B" w:rsidRPr="0077242B">
        <w:br/>
      </w:r>
      <w:bookmarkEnd w:id="71"/>
      <w:bookmarkEnd w:id="72"/>
      <w:bookmarkEnd w:id="73"/>
      <w:bookmarkEnd w:id="74"/>
      <w:bookmarkEnd w:id="75"/>
      <w:r w:rsidR="001F5258" w:rsidRPr="00704C9F">
        <w:t xml:space="preserve"> </w:t>
      </w:r>
      <w:r w:rsidR="004B1441">
        <w:tab/>
      </w:r>
      <w:r w:rsidR="001F5258" w:rsidRPr="00704C9F">
        <w:t xml:space="preserve">Всеки индивидуален възложител ще сключва договори съобразно индивидуалните си нужди в рамките на утвърдения си бюджет.  </w:t>
      </w:r>
    </w:p>
    <w:bookmarkEnd w:id="64"/>
    <w:bookmarkEnd w:id="76"/>
    <w:bookmarkEnd w:id="77"/>
    <w:bookmarkEnd w:id="78"/>
    <w:p w:rsidR="009C7E81" w:rsidRPr="00704C9F" w:rsidRDefault="009C7E81" w:rsidP="001F5258">
      <w:pPr>
        <w:pStyle w:val="Header"/>
        <w:jc w:val="both"/>
        <w:rPr>
          <w:sz w:val="24"/>
          <w:szCs w:val="24"/>
        </w:rPr>
      </w:pPr>
    </w:p>
    <w:p w:rsidR="0034072E" w:rsidRDefault="009C7E81" w:rsidP="00CB143B">
      <w:pPr>
        <w:shd w:val="clear" w:color="auto" w:fill="FFFFFF"/>
        <w:jc w:val="both"/>
        <w:rPr>
          <w:color w:val="000000"/>
        </w:rPr>
      </w:pPr>
      <w:r w:rsidRPr="00704C9F">
        <w:t>9.  Пълен достъп по електронен път до документацията за участие ще бъде осигурен  на Интернет страницата на Министерството на финансите в разд</w:t>
      </w:r>
      <w:r w:rsidRPr="00000383">
        <w:t>ела „Профил на купувача”</w:t>
      </w:r>
      <w:r>
        <w:t xml:space="preserve"> на адрес</w:t>
      </w:r>
      <w:r w:rsidRPr="00000383">
        <w:t xml:space="preserve">: </w:t>
      </w:r>
      <w:r w:rsidR="00646D87" w:rsidRPr="0077242B">
        <w:t>http://www.min</w:t>
      </w:r>
      <w:r w:rsidR="001F5258" w:rsidRPr="0077242B">
        <w:t>fin.bg/bg/procurement/</w:t>
      </w:r>
      <w:r w:rsidR="005B6F46" w:rsidRPr="0077242B">
        <w:t>79</w:t>
      </w:r>
      <w:r w:rsidRPr="0077242B">
        <w:t>, също</w:t>
      </w:r>
      <w:r>
        <w:t xml:space="preserve"> така и в Системата за електронно възлагане на обществени поръчки (СЕВОП) на адрес </w:t>
      </w:r>
      <w:r w:rsidR="002825FB" w:rsidRPr="002825FB">
        <w:t>https://sevop.minfin.bg/</w:t>
      </w:r>
      <w:r w:rsidR="00CC6E20">
        <w:t>.</w:t>
      </w:r>
      <w:r w:rsidR="0056794D" w:rsidRPr="0056794D">
        <w:rPr>
          <w:color w:val="000000"/>
        </w:rPr>
        <w:t xml:space="preserve"> </w:t>
      </w:r>
      <w:r w:rsidR="0056794D">
        <w:rPr>
          <w:color w:val="000000"/>
        </w:rPr>
        <w:t xml:space="preserve">На посочената интернет </w:t>
      </w:r>
      <w:r w:rsidR="0056794D" w:rsidRPr="0077242B">
        <w:rPr>
          <w:color w:val="000000"/>
        </w:rPr>
        <w:t xml:space="preserve">страница: </w:t>
      </w:r>
      <w:hyperlink r:id="rId13" w:history="1">
        <w:r w:rsidR="0056794D" w:rsidRPr="0077242B">
          <w:rPr>
            <w:rStyle w:val="Hyperlink"/>
          </w:rPr>
          <w:t>http://www.minfin.bg/bg/procurement/</w:t>
        </w:r>
      </w:hyperlink>
      <w:r w:rsidR="0056794D" w:rsidRPr="0077242B">
        <w:t>, както и в Системата за електронно възлагане на</w:t>
      </w:r>
      <w:r w:rsidR="0056794D">
        <w:t xml:space="preserve"> обществени поръчки (СЕВОП) на адрес </w:t>
      </w:r>
      <w:hyperlink r:id="rId14" w:history="1">
        <w:r w:rsidR="0056794D">
          <w:rPr>
            <w:rStyle w:val="Hyperlink"/>
          </w:rPr>
          <w:t>https://sevop.minfin.bg/</w:t>
        </w:r>
      </w:hyperlink>
      <w:r w:rsidR="0056794D">
        <w:t xml:space="preserve">, </w:t>
      </w:r>
      <w:r w:rsidR="0056794D">
        <w:rPr>
          <w:color w:val="000000"/>
        </w:rPr>
        <w:t>Възложителят ще публикува и писмени разяснения по условията на процедурата. Разясненията се публикуват в</w:t>
      </w:r>
      <w:r w:rsidR="00A75119">
        <w:rPr>
          <w:color w:val="000000"/>
        </w:rPr>
        <w:t xml:space="preserve"> СЕВОП и в </w:t>
      </w:r>
      <w:r w:rsidR="0056794D">
        <w:rPr>
          <w:color w:val="000000"/>
        </w:rPr>
        <w:t xml:space="preserve"> </w:t>
      </w:r>
      <w:r w:rsidR="00460C0A">
        <w:rPr>
          <w:color w:val="000000"/>
        </w:rPr>
        <w:t>П</w:t>
      </w:r>
      <w:r w:rsidR="0056794D">
        <w:rPr>
          <w:color w:val="000000"/>
        </w:rPr>
        <w:t xml:space="preserve">рофила на купувача в 4-дневен срок от получаване на искането. </w:t>
      </w:r>
      <w:r w:rsidR="0034072E">
        <w:rPr>
          <w:color w:val="000000"/>
        </w:rPr>
        <w:t>„Общи уславия за работа със СЕВОП“ са публикувани в Профила на купувача, раздел „Обща информация“.</w:t>
      </w:r>
    </w:p>
    <w:p w:rsidR="009C7E81" w:rsidRDefault="009C7E81" w:rsidP="00704C9F">
      <w:pPr>
        <w:ind w:right="-30"/>
        <w:jc w:val="both"/>
      </w:pPr>
    </w:p>
    <w:p w:rsidR="00346468" w:rsidRDefault="009C7E81" w:rsidP="00346468">
      <w:pPr>
        <w:ind w:right="55"/>
        <w:jc w:val="both"/>
      </w:pPr>
      <w:r w:rsidRPr="00704C9F">
        <w:t xml:space="preserve">10. </w:t>
      </w:r>
      <w:r w:rsidR="00346468">
        <w:t>Публикуване в „Официален вестник“ на Европейския съюз</w:t>
      </w:r>
      <w:r w:rsidR="00346468" w:rsidRPr="00704C9F">
        <w:t>:</w:t>
      </w:r>
      <w:r w:rsidR="00346468" w:rsidRPr="00000383">
        <w:t xml:space="preserve"> На основание чл</w:t>
      </w:r>
      <w:r w:rsidR="00346468">
        <w:t>. 35 ал. 1</w:t>
      </w:r>
      <w:r w:rsidR="00346468" w:rsidRPr="00000383">
        <w:t xml:space="preserve"> от </w:t>
      </w:r>
      <w:r w:rsidR="00460C0A">
        <w:t>ЗОП,</w:t>
      </w:r>
      <w:r w:rsidR="00346468" w:rsidRPr="00000383">
        <w:t xml:space="preserve"> възложителят </w:t>
      </w:r>
      <w:r w:rsidR="00346468">
        <w:t>публикува информация в</w:t>
      </w:r>
      <w:r w:rsidR="00346468" w:rsidRPr="00000383">
        <w:t xml:space="preserve"> </w:t>
      </w:r>
      <w:r w:rsidR="00346468">
        <w:t xml:space="preserve">„Официален вестник“ на Европейския съюз. </w:t>
      </w:r>
      <w:r w:rsidR="00346468" w:rsidRPr="00000383">
        <w:t xml:space="preserve"> </w:t>
      </w:r>
    </w:p>
    <w:p w:rsidR="009C7E81" w:rsidRPr="00704C9F" w:rsidRDefault="009C7E81" w:rsidP="00CE1960">
      <w:pPr>
        <w:ind w:right="761"/>
        <w:jc w:val="both"/>
      </w:pPr>
      <w:r w:rsidRPr="00000383">
        <w:tab/>
        <w:t xml:space="preserve"> </w:t>
      </w:r>
    </w:p>
    <w:p w:rsidR="0056794D" w:rsidRDefault="0056794D" w:rsidP="0056794D">
      <w:pPr>
        <w:ind w:right="55"/>
        <w:jc w:val="both"/>
      </w:pPr>
      <w:r>
        <w:t xml:space="preserve">11. Критерии за възлагане, съгласно чл.70, ал.2 от ЗОП: </w:t>
      </w:r>
      <w:r w:rsidR="00460C0A">
        <w:t>Н</w:t>
      </w:r>
      <w:r>
        <w:t xml:space="preserve">ай-ниска цена. </w:t>
      </w:r>
      <w:r w:rsidR="00BD482D" w:rsidRPr="00166E45">
        <w:t xml:space="preserve">За целите на настоящата поръчка, под най-ниска цена се разбира: </w:t>
      </w:r>
      <w:r w:rsidR="00BD482D" w:rsidRPr="00166E45">
        <w:rPr>
          <w:b/>
        </w:rPr>
        <w:t>най-висока предложена отстъпка в процент</w:t>
      </w:r>
      <w:r w:rsidR="00BD482D" w:rsidRPr="00166E45">
        <w:t xml:space="preserve"> от литър гориво/цена на артикул</w:t>
      </w:r>
      <w:r w:rsidR="00ED27CE" w:rsidRPr="00166E45">
        <w:t>/килограм метан</w:t>
      </w:r>
      <w:r w:rsidR="000F2C6E">
        <w:t>, от цените, посочени в търговските обекти</w:t>
      </w:r>
      <w:r w:rsidR="000F2C6E" w:rsidRPr="00166E45">
        <w:t>.</w:t>
      </w:r>
    </w:p>
    <w:p w:rsidR="009C7E81" w:rsidRPr="00704C9F" w:rsidRDefault="009C7E81" w:rsidP="00CE1960">
      <w:pPr>
        <w:ind w:right="761"/>
        <w:jc w:val="both"/>
      </w:pPr>
    </w:p>
    <w:p w:rsidR="009C7E81" w:rsidRPr="00704C9F" w:rsidRDefault="009C7E81" w:rsidP="00CE1960">
      <w:pPr>
        <w:ind w:right="761"/>
        <w:jc w:val="both"/>
      </w:pPr>
    </w:p>
    <w:p w:rsidR="009C7E81" w:rsidRPr="00000383" w:rsidRDefault="009C7E81" w:rsidP="00CE1960">
      <w:pPr>
        <w:tabs>
          <w:tab w:val="left" w:pos="6252"/>
        </w:tabs>
        <w:ind w:right="761"/>
        <w:jc w:val="both"/>
        <w:rPr>
          <w:b/>
        </w:rPr>
      </w:pPr>
      <w:r w:rsidRPr="00000383">
        <w:rPr>
          <w:b/>
        </w:rPr>
        <w:br w:type="page"/>
      </w:r>
      <w:r>
        <w:rPr>
          <w:b/>
        </w:rPr>
        <w:lastRenderedPageBreak/>
        <w:tab/>
      </w:r>
    </w:p>
    <w:p w:rsidR="009C7E81" w:rsidRPr="00D8271B" w:rsidRDefault="009C7E81" w:rsidP="00CE1960">
      <w:pPr>
        <w:ind w:right="761"/>
        <w:jc w:val="center"/>
        <w:rPr>
          <w:b/>
          <w:sz w:val="28"/>
          <w:szCs w:val="28"/>
        </w:rPr>
      </w:pPr>
      <w:r w:rsidRPr="00D8271B">
        <w:rPr>
          <w:b/>
          <w:sz w:val="28"/>
          <w:szCs w:val="28"/>
        </w:rPr>
        <w:t>СЪДЪРЖАНИЕ</w:t>
      </w:r>
    </w:p>
    <w:p w:rsidR="009C7E81" w:rsidRPr="00000383" w:rsidRDefault="009C7E81" w:rsidP="00CE1960">
      <w:pPr>
        <w:ind w:right="761"/>
        <w:jc w:val="center"/>
        <w:rPr>
          <w:b/>
        </w:rPr>
      </w:pPr>
    </w:p>
    <w:p w:rsidR="009C7E81" w:rsidRPr="00000383" w:rsidRDefault="009C7E81" w:rsidP="00CE1960">
      <w:pPr>
        <w:ind w:right="761"/>
        <w:jc w:val="center"/>
        <w:rPr>
          <w:b/>
        </w:rPr>
      </w:pPr>
    </w:p>
    <w:p w:rsidR="009C7E81" w:rsidRPr="00000383" w:rsidRDefault="009C7E81" w:rsidP="00CE1960">
      <w:pPr>
        <w:ind w:right="761"/>
        <w:rPr>
          <w:b/>
        </w:rPr>
      </w:pPr>
      <w:r w:rsidRPr="00000383">
        <w:rPr>
          <w:b/>
        </w:rPr>
        <w:t xml:space="preserve">ПЪРВА ЧАСТ: </w:t>
      </w:r>
    </w:p>
    <w:p w:rsidR="009C7E81" w:rsidRPr="00000383" w:rsidRDefault="007042D9" w:rsidP="00CE1960">
      <w:pPr>
        <w:ind w:right="761"/>
        <w:rPr>
          <w:b/>
        </w:rPr>
      </w:pPr>
      <w:r>
        <w:rPr>
          <w:b/>
        </w:rPr>
        <w:t>ЕЛЕКТРОННА ПРОЦЕДУРА</w:t>
      </w:r>
      <w:r w:rsidR="009C7E81" w:rsidRPr="00000383">
        <w:rPr>
          <w:b/>
        </w:rPr>
        <w:t xml:space="preserve"> ЗА ОПРЕДЕЛЯНЕ НА ПОТЕНЦИАЛНИ </w:t>
      </w:r>
    </w:p>
    <w:p w:rsidR="009C7E81" w:rsidRPr="005C2239" w:rsidRDefault="009C7E81" w:rsidP="00CE1960">
      <w:pPr>
        <w:ind w:right="761"/>
        <w:rPr>
          <w:b/>
          <w:lang w:val="ru-RU"/>
        </w:rPr>
      </w:pPr>
      <w:r w:rsidRPr="00000383">
        <w:rPr>
          <w:b/>
        </w:rPr>
        <w:t>ИЗПЪЛНИТЕЛИ НА РАМКОВОТО СПОРАЗУМЕНИЕ</w:t>
      </w:r>
    </w:p>
    <w:p w:rsidR="009C7E81" w:rsidRPr="00000383" w:rsidRDefault="009C7E81" w:rsidP="00CE1960">
      <w:pPr>
        <w:ind w:right="761"/>
      </w:pPr>
    </w:p>
    <w:tbl>
      <w:tblPr>
        <w:tblStyle w:val="TableGrid"/>
        <w:tblW w:w="0" w:type="auto"/>
        <w:tblLook w:val="04A0" w:firstRow="1" w:lastRow="0" w:firstColumn="1" w:lastColumn="0" w:noHBand="0" w:noVBand="1"/>
      </w:tblPr>
      <w:tblGrid>
        <w:gridCol w:w="5118"/>
        <w:gridCol w:w="5076"/>
      </w:tblGrid>
      <w:tr w:rsidR="001B2788" w:rsidTr="007C6F04">
        <w:tc>
          <w:tcPr>
            <w:tcW w:w="5118" w:type="dxa"/>
          </w:tcPr>
          <w:p w:rsidR="001B2788" w:rsidRDefault="001B2788" w:rsidP="00CE1960">
            <w:pPr>
              <w:ind w:right="761"/>
            </w:pPr>
            <w:r w:rsidRPr="00070229">
              <w:rPr>
                <w:b/>
                <w:lang w:val="en-US"/>
              </w:rPr>
              <w:t>I</w:t>
            </w:r>
            <w:r w:rsidRPr="00070229">
              <w:rPr>
                <w:b/>
              </w:rPr>
              <w:t>.</w:t>
            </w:r>
            <w:r w:rsidRPr="00000383">
              <w:t xml:space="preserve"> ОПИСАНИЕ НА ПРЕДМЕТА НА ПОРЪЧКАТА</w:t>
            </w:r>
          </w:p>
        </w:tc>
        <w:tc>
          <w:tcPr>
            <w:tcW w:w="5076" w:type="dxa"/>
          </w:tcPr>
          <w:p w:rsidR="001B2788" w:rsidRPr="008A2BD4" w:rsidRDefault="007C6F04" w:rsidP="00CE1960">
            <w:pPr>
              <w:ind w:right="761"/>
              <w:rPr>
                <w:lang w:val="en-US"/>
              </w:rPr>
            </w:pPr>
            <w:r w:rsidRPr="008A2BD4">
              <w:t>Стр.</w:t>
            </w:r>
            <w:r w:rsidR="00AE1D07" w:rsidRPr="008A2BD4">
              <w:rPr>
                <w:lang w:val="en-US"/>
              </w:rPr>
              <w:t>5</w:t>
            </w:r>
          </w:p>
        </w:tc>
      </w:tr>
      <w:tr w:rsidR="001B2788" w:rsidTr="007C6F04">
        <w:tc>
          <w:tcPr>
            <w:tcW w:w="5118" w:type="dxa"/>
          </w:tcPr>
          <w:p w:rsidR="001B2788" w:rsidRDefault="001B2788" w:rsidP="00CE1960">
            <w:pPr>
              <w:ind w:right="761"/>
            </w:pPr>
            <w:r w:rsidRPr="00070229">
              <w:rPr>
                <w:b/>
                <w:lang w:val="en-US"/>
              </w:rPr>
              <w:t>II</w:t>
            </w:r>
            <w:r w:rsidRPr="00070229">
              <w:rPr>
                <w:b/>
              </w:rPr>
              <w:t>.</w:t>
            </w:r>
            <w:r w:rsidRPr="00000383">
              <w:rPr>
                <w:b/>
              </w:rPr>
              <w:t xml:space="preserve"> </w:t>
            </w:r>
            <w:r w:rsidRPr="00000383">
              <w:t>УСЛОВИЯ ЗА УЧАСТИЕ В ПРО</w:t>
            </w:r>
            <w:r>
              <w:t>ЦЕДУРАТА, НЕОБХОДИМИ ДОКУМЕНТИ,</w:t>
            </w:r>
            <w:r w:rsidRPr="00000383">
              <w:t xml:space="preserve"> </w:t>
            </w:r>
            <w:r>
              <w:t xml:space="preserve"> ЕЛЕКТРОННО ПОПЪЛВАНЕ И ПОДАВАНЕ</w:t>
            </w:r>
            <w:r w:rsidRPr="00000383">
              <w:t xml:space="preserve"> НА ОФЕРТАТА</w:t>
            </w:r>
          </w:p>
        </w:tc>
        <w:tc>
          <w:tcPr>
            <w:tcW w:w="5076" w:type="dxa"/>
          </w:tcPr>
          <w:p w:rsidR="001B2788" w:rsidRPr="008A2BD4" w:rsidRDefault="00806DE3" w:rsidP="00CE1960">
            <w:pPr>
              <w:ind w:right="761"/>
            </w:pPr>
            <w:r w:rsidRPr="008A2BD4">
              <w:t>Стр.7</w:t>
            </w:r>
          </w:p>
        </w:tc>
      </w:tr>
      <w:tr w:rsidR="001B2788" w:rsidTr="007C6F04">
        <w:tc>
          <w:tcPr>
            <w:tcW w:w="5118" w:type="dxa"/>
          </w:tcPr>
          <w:p w:rsidR="001B2788" w:rsidRDefault="001B2788" w:rsidP="00CE1960">
            <w:pPr>
              <w:ind w:right="761"/>
            </w:pPr>
            <w:r w:rsidRPr="00070229">
              <w:rPr>
                <w:b/>
                <w:lang w:val="en-US"/>
              </w:rPr>
              <w:t>III</w:t>
            </w:r>
            <w:r w:rsidRPr="00070229">
              <w:rPr>
                <w:b/>
              </w:rPr>
              <w:t>.</w:t>
            </w:r>
            <w:r w:rsidRPr="00000383">
              <w:t xml:space="preserve"> ОСНОВАНИЯ ЗА ОТСТРАНЯВАНЕ</w:t>
            </w:r>
          </w:p>
        </w:tc>
        <w:tc>
          <w:tcPr>
            <w:tcW w:w="5076" w:type="dxa"/>
          </w:tcPr>
          <w:p w:rsidR="001B2788" w:rsidRPr="008A2BD4" w:rsidRDefault="00806DE3" w:rsidP="00A81711">
            <w:pPr>
              <w:ind w:right="761"/>
            </w:pPr>
            <w:r w:rsidRPr="008A2BD4">
              <w:t>Стр.</w:t>
            </w:r>
            <w:r w:rsidR="008A2BD4">
              <w:t>2</w:t>
            </w:r>
            <w:r w:rsidR="00A81711">
              <w:t>2</w:t>
            </w:r>
          </w:p>
        </w:tc>
      </w:tr>
      <w:tr w:rsidR="001B2788" w:rsidTr="007C6F04">
        <w:tc>
          <w:tcPr>
            <w:tcW w:w="5118" w:type="dxa"/>
          </w:tcPr>
          <w:p w:rsidR="001B2788" w:rsidRDefault="001B2788" w:rsidP="001B2788">
            <w:pPr>
              <w:ind w:right="761"/>
            </w:pPr>
            <w:r w:rsidRPr="00070229">
              <w:rPr>
                <w:b/>
                <w:lang w:val="en-US"/>
              </w:rPr>
              <w:t>IV</w:t>
            </w:r>
            <w:r w:rsidRPr="00070229">
              <w:rPr>
                <w:b/>
              </w:rPr>
              <w:t>.</w:t>
            </w:r>
            <w:r w:rsidRPr="00000383">
              <w:t xml:space="preserve"> ПРОВЕЖДАНЕ НА ПРОЦЕДУРАТА. РАЗГЛЕЖДАНЕ, ОЦЕНЯВАНЕ И</w:t>
            </w:r>
            <w:r>
              <w:t xml:space="preserve"> </w:t>
            </w:r>
          </w:p>
          <w:p w:rsidR="001B2788" w:rsidRDefault="001B2788" w:rsidP="001B2788">
            <w:pPr>
              <w:ind w:right="761"/>
            </w:pPr>
            <w:r w:rsidRPr="00000383">
              <w:t>КЛАСИРАНЕ НА ОФЕРТИТЕ</w:t>
            </w:r>
          </w:p>
        </w:tc>
        <w:tc>
          <w:tcPr>
            <w:tcW w:w="5076" w:type="dxa"/>
          </w:tcPr>
          <w:p w:rsidR="001B2788" w:rsidRPr="00FE7559" w:rsidRDefault="00806DE3" w:rsidP="00EF7AA2">
            <w:pPr>
              <w:ind w:right="761"/>
            </w:pPr>
            <w:r w:rsidRPr="008A2BD4">
              <w:t>Стр.</w:t>
            </w:r>
            <w:r w:rsidR="00B57264">
              <w:t>2</w:t>
            </w:r>
            <w:r w:rsidR="00EF7AA2">
              <w:t>2</w:t>
            </w:r>
          </w:p>
        </w:tc>
      </w:tr>
      <w:tr w:rsidR="001B2788" w:rsidTr="007C6F04">
        <w:tc>
          <w:tcPr>
            <w:tcW w:w="5118" w:type="dxa"/>
          </w:tcPr>
          <w:p w:rsidR="001B2788" w:rsidRDefault="001B2788" w:rsidP="00CE1960">
            <w:pPr>
              <w:ind w:right="761"/>
            </w:pPr>
            <w:r w:rsidRPr="00070229">
              <w:rPr>
                <w:b/>
                <w:lang w:val="en-US"/>
              </w:rPr>
              <w:t>V</w:t>
            </w:r>
            <w:r w:rsidRPr="00070229">
              <w:rPr>
                <w:b/>
              </w:rPr>
              <w:t>.</w:t>
            </w:r>
            <w:r w:rsidRPr="005C2239">
              <w:rPr>
                <w:lang w:val="ru-RU"/>
              </w:rPr>
              <w:t xml:space="preserve"> </w:t>
            </w:r>
            <w:r>
              <w:t>СКЛЮЧВАНЕ НА РАМКОВО СПОРАЗУМЕНИЕ</w:t>
            </w:r>
          </w:p>
        </w:tc>
        <w:tc>
          <w:tcPr>
            <w:tcW w:w="5076" w:type="dxa"/>
          </w:tcPr>
          <w:p w:rsidR="001B2788" w:rsidRPr="007836B7" w:rsidRDefault="00806DE3" w:rsidP="007836B7">
            <w:pPr>
              <w:ind w:right="761"/>
              <w:rPr>
                <w:lang w:val="en-US"/>
              </w:rPr>
            </w:pPr>
            <w:r w:rsidRPr="00235A8F">
              <w:t>Стр.2</w:t>
            </w:r>
            <w:r w:rsidR="007836B7">
              <w:rPr>
                <w:lang w:val="en-US"/>
              </w:rPr>
              <w:t>5</w:t>
            </w:r>
          </w:p>
        </w:tc>
      </w:tr>
      <w:tr w:rsidR="001B2788" w:rsidTr="007C6F04">
        <w:tc>
          <w:tcPr>
            <w:tcW w:w="5118" w:type="dxa"/>
          </w:tcPr>
          <w:p w:rsidR="001B2788" w:rsidRPr="00000383" w:rsidRDefault="001B2788" w:rsidP="001B2788">
            <w:pPr>
              <w:ind w:right="761"/>
              <w:rPr>
                <w:b/>
              </w:rPr>
            </w:pPr>
            <w:r w:rsidRPr="00000383">
              <w:rPr>
                <w:b/>
              </w:rPr>
              <w:t>ВТОРА ЧАСТ:</w:t>
            </w:r>
          </w:p>
          <w:p w:rsidR="001B2788" w:rsidRPr="00000383" w:rsidRDefault="001B2788" w:rsidP="001B2788">
            <w:pPr>
              <w:ind w:right="761"/>
              <w:rPr>
                <w:b/>
              </w:rPr>
            </w:pPr>
            <w:r>
              <w:rPr>
                <w:b/>
              </w:rPr>
              <w:t xml:space="preserve">ЕЛЕКТРОННА </w:t>
            </w:r>
            <w:r w:rsidR="00694A01">
              <w:rPr>
                <w:b/>
              </w:rPr>
              <w:t>СЪСТЕЗАТЕЛНА ПРОЦЕДУРА</w:t>
            </w:r>
            <w:r w:rsidR="00E71C5F">
              <w:rPr>
                <w:b/>
              </w:rPr>
              <w:t xml:space="preserve"> /вътрешен конкурентен </w:t>
            </w:r>
            <w:r w:rsidR="008B1719">
              <w:rPr>
                <w:b/>
              </w:rPr>
              <w:t>из</w:t>
            </w:r>
            <w:r w:rsidR="00E71C5F">
              <w:rPr>
                <w:b/>
              </w:rPr>
              <w:t xml:space="preserve">бор/ </w:t>
            </w:r>
            <w:r w:rsidRPr="00000383">
              <w:rPr>
                <w:b/>
              </w:rPr>
              <w:t>ЗА СКЛЮЧВАНЕ НА ДОГОВОР ВЪЗ ОСНОВА НА РАМКОВО СПОРАЗУМЕНИЕ</w:t>
            </w:r>
          </w:p>
          <w:p w:rsidR="001B2788" w:rsidRDefault="001B2788" w:rsidP="00CE1960">
            <w:pPr>
              <w:ind w:right="761"/>
            </w:pPr>
          </w:p>
        </w:tc>
        <w:tc>
          <w:tcPr>
            <w:tcW w:w="5076" w:type="dxa"/>
          </w:tcPr>
          <w:p w:rsidR="001B2788" w:rsidRPr="007836B7" w:rsidRDefault="00806DE3" w:rsidP="007836B7">
            <w:pPr>
              <w:ind w:right="761"/>
              <w:rPr>
                <w:lang w:val="en-US"/>
              </w:rPr>
            </w:pPr>
            <w:r w:rsidRPr="00235A8F">
              <w:t>Стр.</w:t>
            </w:r>
            <w:r w:rsidR="007836B7">
              <w:rPr>
                <w:lang w:val="en-US"/>
              </w:rPr>
              <w:t>26</w:t>
            </w:r>
          </w:p>
        </w:tc>
      </w:tr>
      <w:tr w:rsidR="001B2788" w:rsidTr="007C6F04">
        <w:tc>
          <w:tcPr>
            <w:tcW w:w="5118" w:type="dxa"/>
          </w:tcPr>
          <w:p w:rsidR="001B2788" w:rsidRDefault="001B2788" w:rsidP="00ED52D3">
            <w:pPr>
              <w:ind w:right="761"/>
            </w:pPr>
            <w:r w:rsidRPr="007C6F04">
              <w:rPr>
                <w:b/>
                <w:lang w:val="en-US"/>
              </w:rPr>
              <w:t>I</w:t>
            </w:r>
            <w:r w:rsidRPr="007C6F04">
              <w:rPr>
                <w:b/>
                <w:lang w:val="ru-RU"/>
              </w:rPr>
              <w:t>.</w:t>
            </w:r>
            <w:r>
              <w:rPr>
                <w:lang w:val="ru-RU"/>
              </w:rPr>
              <w:t xml:space="preserve">  </w:t>
            </w:r>
            <w:r w:rsidRPr="00000383">
              <w:t xml:space="preserve">ПОКАНА ПО ЧЛ. </w:t>
            </w:r>
            <w:r w:rsidR="004C28CD" w:rsidRPr="00ED52D3">
              <w:t>82.</w:t>
            </w:r>
            <w:r w:rsidRPr="00ED52D3">
              <w:t>АЛ</w:t>
            </w:r>
            <w:r w:rsidR="00ED52D3" w:rsidRPr="00ED52D3">
              <w:t>.3</w:t>
            </w:r>
            <w:r w:rsidRPr="00ED52D3">
              <w:t xml:space="preserve"> ОТ ЗОП</w:t>
            </w:r>
          </w:p>
        </w:tc>
        <w:tc>
          <w:tcPr>
            <w:tcW w:w="5076" w:type="dxa"/>
          </w:tcPr>
          <w:p w:rsidR="001B2788" w:rsidRPr="00235A8F" w:rsidRDefault="00100A84" w:rsidP="002103AB">
            <w:pPr>
              <w:ind w:right="761"/>
            </w:pPr>
            <w:r w:rsidRPr="00235A8F">
              <w:t>Стр.2</w:t>
            </w:r>
            <w:r w:rsidR="002103AB">
              <w:t>5</w:t>
            </w:r>
          </w:p>
        </w:tc>
      </w:tr>
      <w:tr w:rsidR="001B2788" w:rsidTr="007C6F04">
        <w:tc>
          <w:tcPr>
            <w:tcW w:w="5118" w:type="dxa"/>
          </w:tcPr>
          <w:p w:rsidR="001B2788" w:rsidRDefault="001B2788" w:rsidP="00CE1960">
            <w:pPr>
              <w:ind w:right="761"/>
            </w:pPr>
            <w:r w:rsidRPr="00070229">
              <w:rPr>
                <w:b/>
                <w:lang w:val="en-US"/>
              </w:rPr>
              <w:t>II</w:t>
            </w:r>
            <w:r w:rsidRPr="005C2239">
              <w:rPr>
                <w:b/>
                <w:lang w:val="ru-RU"/>
              </w:rPr>
              <w:t>.</w:t>
            </w:r>
            <w:r>
              <w:rPr>
                <w:lang w:val="ru-RU"/>
              </w:rPr>
              <w:t xml:space="preserve">  </w:t>
            </w:r>
            <w:r>
              <w:t>ЕЛЕКТРОННО ПОПЪЛВАНЕ И ПОДАВАНЕ</w:t>
            </w:r>
            <w:r w:rsidRPr="00000383">
              <w:t xml:space="preserve"> НА ОФЕРТИТЕ</w:t>
            </w:r>
          </w:p>
        </w:tc>
        <w:tc>
          <w:tcPr>
            <w:tcW w:w="5076" w:type="dxa"/>
          </w:tcPr>
          <w:p w:rsidR="001B2788" w:rsidRPr="00235A8F" w:rsidRDefault="00100A84" w:rsidP="008B1719">
            <w:pPr>
              <w:ind w:right="761"/>
            </w:pPr>
            <w:r w:rsidRPr="00235A8F">
              <w:t>Стр.2</w:t>
            </w:r>
            <w:r w:rsidR="008B1719">
              <w:t>6</w:t>
            </w:r>
          </w:p>
        </w:tc>
      </w:tr>
      <w:tr w:rsidR="001B2788" w:rsidTr="007C6F04">
        <w:tc>
          <w:tcPr>
            <w:tcW w:w="5118" w:type="dxa"/>
          </w:tcPr>
          <w:p w:rsidR="001B2788" w:rsidRPr="00070229" w:rsidRDefault="001B2788" w:rsidP="00CE1960">
            <w:pPr>
              <w:ind w:right="761"/>
              <w:rPr>
                <w:b/>
                <w:lang w:val="en-US"/>
              </w:rPr>
            </w:pPr>
            <w:r w:rsidRPr="007C6F04">
              <w:rPr>
                <w:b/>
                <w:lang w:val="en-US"/>
              </w:rPr>
              <w:t>III</w:t>
            </w:r>
            <w:r w:rsidRPr="007C6F04">
              <w:rPr>
                <w:b/>
                <w:lang w:val="ru-RU"/>
              </w:rPr>
              <w:t>.</w:t>
            </w:r>
            <w:r w:rsidRPr="005C2239">
              <w:rPr>
                <w:lang w:val="ru-RU"/>
              </w:rPr>
              <w:t xml:space="preserve"> </w:t>
            </w:r>
            <w:r w:rsidRPr="00000383">
              <w:t>РАЗГЛЕЖДАНЕ, ОЦЕНЯВАНЕ И КЛАСИРАНЕ НА ОФЕРТИТЕ, КРИТЕРИЙ ЗА ОЦЕНКА</w:t>
            </w:r>
          </w:p>
        </w:tc>
        <w:tc>
          <w:tcPr>
            <w:tcW w:w="5076" w:type="dxa"/>
          </w:tcPr>
          <w:p w:rsidR="001B2788" w:rsidRPr="00806DE3" w:rsidRDefault="00100A84" w:rsidP="00123772">
            <w:pPr>
              <w:ind w:right="761"/>
              <w:rPr>
                <w:highlight w:val="yellow"/>
              </w:rPr>
            </w:pPr>
            <w:r w:rsidRPr="00235A8F">
              <w:t>Стр.2</w:t>
            </w:r>
            <w:r w:rsidR="00123772">
              <w:t>7</w:t>
            </w:r>
          </w:p>
        </w:tc>
      </w:tr>
      <w:tr w:rsidR="001B2788" w:rsidTr="007C6F04">
        <w:tc>
          <w:tcPr>
            <w:tcW w:w="5118" w:type="dxa"/>
          </w:tcPr>
          <w:p w:rsidR="001B2788" w:rsidRPr="00070229" w:rsidRDefault="001B2788" w:rsidP="007C6F04">
            <w:pPr>
              <w:ind w:right="761"/>
              <w:rPr>
                <w:b/>
                <w:lang w:val="en-US"/>
              </w:rPr>
            </w:pPr>
            <w:r w:rsidRPr="007C6F04">
              <w:rPr>
                <w:b/>
                <w:lang w:val="en-US"/>
              </w:rPr>
              <w:t>IV</w:t>
            </w:r>
            <w:r w:rsidRPr="007C6F04">
              <w:rPr>
                <w:b/>
                <w:lang w:val="ru-RU"/>
              </w:rPr>
              <w:t>.</w:t>
            </w:r>
            <w:r w:rsidRPr="005C2239">
              <w:rPr>
                <w:lang w:val="ru-RU"/>
              </w:rPr>
              <w:t xml:space="preserve"> </w:t>
            </w:r>
            <w:r w:rsidRPr="00000383">
              <w:t>ОБЯВЯВАНЕ НА РЕШЕНИЕТО ЗА ОПРЕДЕЛЯНЕ НА ИЗПЪЛНИТЕЛ.        ПРЕКРАТЯВАНЕ НА ПРОЦЕДУРАТА</w:t>
            </w:r>
          </w:p>
        </w:tc>
        <w:tc>
          <w:tcPr>
            <w:tcW w:w="5076" w:type="dxa"/>
          </w:tcPr>
          <w:p w:rsidR="001B2788" w:rsidRPr="000E3142" w:rsidRDefault="00100A84" w:rsidP="000E3142">
            <w:pPr>
              <w:ind w:right="761"/>
            </w:pPr>
            <w:r w:rsidRPr="008A2BD4">
              <w:t>Стр.2</w:t>
            </w:r>
            <w:r w:rsidR="000E3142">
              <w:t>8</w:t>
            </w:r>
          </w:p>
        </w:tc>
      </w:tr>
      <w:tr w:rsidR="001B2788" w:rsidTr="007C6F04">
        <w:tc>
          <w:tcPr>
            <w:tcW w:w="5118" w:type="dxa"/>
          </w:tcPr>
          <w:p w:rsidR="001B2788" w:rsidRPr="00070229" w:rsidRDefault="001B2788" w:rsidP="00CE1960">
            <w:pPr>
              <w:ind w:right="761"/>
              <w:rPr>
                <w:b/>
                <w:lang w:val="en-US"/>
              </w:rPr>
            </w:pPr>
            <w:r w:rsidRPr="007C6F04">
              <w:rPr>
                <w:b/>
                <w:lang w:val="en-US"/>
              </w:rPr>
              <w:t>V</w:t>
            </w:r>
            <w:r w:rsidRPr="007C6F04">
              <w:rPr>
                <w:b/>
                <w:lang w:val="ru-RU"/>
              </w:rPr>
              <w:t>.</w:t>
            </w:r>
            <w:r w:rsidRPr="005C2239">
              <w:rPr>
                <w:lang w:val="ru-RU"/>
              </w:rPr>
              <w:t xml:space="preserve"> </w:t>
            </w:r>
            <w:r w:rsidRPr="00000383">
              <w:t>СКЛЮЧВАНЕ НА ДОГОВОР ВЪЗ ОСНОВА НА РАМКОВО</w:t>
            </w:r>
            <w:r>
              <w:t xml:space="preserve"> СПОРАЗУМЕНИЕ</w:t>
            </w:r>
          </w:p>
        </w:tc>
        <w:tc>
          <w:tcPr>
            <w:tcW w:w="5076" w:type="dxa"/>
          </w:tcPr>
          <w:p w:rsidR="001B2788" w:rsidRPr="000E3142" w:rsidRDefault="00100A84" w:rsidP="00EF7AA2">
            <w:pPr>
              <w:ind w:right="761"/>
              <w:rPr>
                <w:highlight w:val="yellow"/>
              </w:rPr>
            </w:pPr>
            <w:r w:rsidRPr="00E71C5F">
              <w:t>Стр.2</w:t>
            </w:r>
            <w:r w:rsidR="00EF7AA2">
              <w:t>8</w:t>
            </w:r>
          </w:p>
        </w:tc>
      </w:tr>
      <w:tr w:rsidR="001B2788" w:rsidTr="007C6F04">
        <w:tc>
          <w:tcPr>
            <w:tcW w:w="5118" w:type="dxa"/>
          </w:tcPr>
          <w:p w:rsidR="001B2788" w:rsidRPr="00070229" w:rsidRDefault="001B2788" w:rsidP="00CE1960">
            <w:pPr>
              <w:ind w:right="761"/>
              <w:rPr>
                <w:b/>
                <w:lang w:val="en-US"/>
              </w:rPr>
            </w:pPr>
            <w:r w:rsidRPr="007C6F04">
              <w:rPr>
                <w:b/>
                <w:lang w:val="en-US"/>
              </w:rPr>
              <w:t>VI</w:t>
            </w:r>
            <w:r w:rsidRPr="007C6F04">
              <w:rPr>
                <w:b/>
                <w:lang w:val="ru-RU"/>
              </w:rPr>
              <w:t>.</w:t>
            </w:r>
            <w:r w:rsidRPr="005C2239">
              <w:rPr>
                <w:lang w:val="ru-RU"/>
              </w:rPr>
              <w:t xml:space="preserve"> </w:t>
            </w:r>
            <w:r w:rsidRPr="00000383">
              <w:t>УСЛОВИЯ ЗА ИЗПЪЛНЕНИЕ НА ДОГОВОРА</w:t>
            </w:r>
          </w:p>
        </w:tc>
        <w:tc>
          <w:tcPr>
            <w:tcW w:w="5076" w:type="dxa"/>
          </w:tcPr>
          <w:p w:rsidR="001B2788" w:rsidRPr="00806DE3" w:rsidRDefault="00100A84" w:rsidP="00EF7AA2">
            <w:pPr>
              <w:ind w:right="761"/>
              <w:rPr>
                <w:highlight w:val="yellow"/>
              </w:rPr>
            </w:pPr>
            <w:r w:rsidRPr="008A2BD4">
              <w:t>Стр.2</w:t>
            </w:r>
            <w:r w:rsidR="00EF7AA2">
              <w:t>8</w:t>
            </w:r>
          </w:p>
        </w:tc>
      </w:tr>
    </w:tbl>
    <w:p w:rsidR="009C7E81" w:rsidRPr="00000383" w:rsidRDefault="009C7E81" w:rsidP="00CE1960">
      <w:pPr>
        <w:ind w:right="761"/>
      </w:pPr>
    </w:p>
    <w:p w:rsidR="009C7E81" w:rsidRPr="005C2239" w:rsidRDefault="009C7E81" w:rsidP="00CE1960">
      <w:pPr>
        <w:pStyle w:val="Heading2"/>
        <w:numPr>
          <w:ilvl w:val="0"/>
          <w:numId w:val="0"/>
        </w:numPr>
        <w:ind w:right="761"/>
        <w:jc w:val="left"/>
        <w:rPr>
          <w:b w:val="0"/>
          <w:caps w:val="0"/>
          <w:szCs w:val="24"/>
          <w:lang w:val="ru-RU"/>
        </w:rPr>
      </w:pPr>
    </w:p>
    <w:p w:rsidR="009C7E81" w:rsidRDefault="009C7E81" w:rsidP="00CE1960">
      <w:pPr>
        <w:ind w:right="761" w:hanging="578"/>
        <w:rPr>
          <w:lang w:val="ru-RU"/>
        </w:rPr>
      </w:pPr>
    </w:p>
    <w:p w:rsidR="001B2788" w:rsidRDefault="001B2788" w:rsidP="00CE1960">
      <w:pPr>
        <w:ind w:right="761" w:hanging="578"/>
        <w:rPr>
          <w:lang w:val="ru-RU"/>
        </w:rPr>
      </w:pPr>
    </w:p>
    <w:p w:rsidR="001B2788" w:rsidRPr="00000383" w:rsidRDefault="001B2788" w:rsidP="00CE1960">
      <w:pPr>
        <w:ind w:right="761" w:hanging="578"/>
        <w:rPr>
          <w:lang w:val="ru-RU"/>
        </w:rPr>
      </w:pPr>
    </w:p>
    <w:p w:rsidR="009C7E81" w:rsidRDefault="009C7E81" w:rsidP="00CE1960">
      <w:pPr>
        <w:ind w:right="761" w:hanging="578"/>
      </w:pPr>
    </w:p>
    <w:p w:rsidR="00CB143B" w:rsidRDefault="00CB143B" w:rsidP="00CE1960">
      <w:pPr>
        <w:ind w:right="761" w:hanging="578"/>
      </w:pPr>
    </w:p>
    <w:p w:rsidR="007C6F04" w:rsidRPr="00000383" w:rsidRDefault="007C6F04" w:rsidP="00CE1960">
      <w:pPr>
        <w:ind w:right="761" w:hanging="578"/>
      </w:pPr>
    </w:p>
    <w:p w:rsidR="009C7E81" w:rsidRPr="00000383" w:rsidRDefault="009C7E81" w:rsidP="00CE1960">
      <w:pPr>
        <w:widowControl w:val="0"/>
        <w:shd w:val="clear" w:color="auto" w:fill="FFFFFF"/>
        <w:tabs>
          <w:tab w:val="left" w:pos="727"/>
        </w:tabs>
        <w:autoSpaceDE w:val="0"/>
        <w:autoSpaceDN w:val="0"/>
        <w:adjustRightInd w:val="0"/>
        <w:ind w:right="761"/>
        <w:jc w:val="center"/>
        <w:rPr>
          <w:b/>
          <w:bCs/>
          <w:spacing w:val="2"/>
        </w:rPr>
      </w:pPr>
    </w:p>
    <w:p w:rsidR="009C7E81" w:rsidRPr="00000383" w:rsidRDefault="009C7E81" w:rsidP="00CE1960">
      <w:pPr>
        <w:widowControl w:val="0"/>
        <w:shd w:val="clear" w:color="auto" w:fill="FFFFFF"/>
        <w:tabs>
          <w:tab w:val="left" w:pos="727"/>
        </w:tabs>
        <w:autoSpaceDE w:val="0"/>
        <w:autoSpaceDN w:val="0"/>
        <w:adjustRightInd w:val="0"/>
        <w:ind w:right="761"/>
        <w:jc w:val="center"/>
        <w:rPr>
          <w:b/>
          <w:bCs/>
          <w:spacing w:val="2"/>
        </w:rPr>
      </w:pPr>
      <w:r w:rsidRPr="00000383">
        <w:rPr>
          <w:b/>
          <w:bCs/>
          <w:spacing w:val="2"/>
        </w:rPr>
        <w:t>ПЪРВА ЧАСТ:</w:t>
      </w:r>
    </w:p>
    <w:p w:rsidR="007C10FF" w:rsidRDefault="00D30DC7" w:rsidP="00CE1960">
      <w:pPr>
        <w:widowControl w:val="0"/>
        <w:shd w:val="clear" w:color="auto" w:fill="FFFFFF"/>
        <w:tabs>
          <w:tab w:val="left" w:pos="727"/>
        </w:tabs>
        <w:autoSpaceDE w:val="0"/>
        <w:autoSpaceDN w:val="0"/>
        <w:adjustRightInd w:val="0"/>
        <w:ind w:right="761"/>
        <w:jc w:val="center"/>
        <w:rPr>
          <w:b/>
          <w:bCs/>
          <w:spacing w:val="2"/>
        </w:rPr>
      </w:pPr>
      <w:r>
        <w:rPr>
          <w:b/>
          <w:bCs/>
          <w:spacing w:val="2"/>
        </w:rPr>
        <w:t>ОТКРИТА</w:t>
      </w:r>
      <w:r w:rsidR="00445BD6">
        <w:rPr>
          <w:b/>
          <w:bCs/>
          <w:spacing w:val="2"/>
        </w:rPr>
        <w:t xml:space="preserve"> ПРОЦЕДУРА</w:t>
      </w:r>
      <w:r w:rsidR="009C7E81" w:rsidRPr="00000383">
        <w:rPr>
          <w:b/>
          <w:bCs/>
          <w:spacing w:val="2"/>
        </w:rPr>
        <w:t xml:space="preserve"> </w:t>
      </w:r>
    </w:p>
    <w:p w:rsidR="009C7E81" w:rsidRPr="00CB143B" w:rsidRDefault="009C7E81" w:rsidP="00CB143B">
      <w:pPr>
        <w:widowControl w:val="0"/>
        <w:shd w:val="clear" w:color="auto" w:fill="FFFFFF"/>
        <w:tabs>
          <w:tab w:val="left" w:pos="727"/>
        </w:tabs>
        <w:autoSpaceDE w:val="0"/>
        <w:autoSpaceDN w:val="0"/>
        <w:adjustRightInd w:val="0"/>
        <w:ind w:right="761"/>
        <w:jc w:val="center"/>
        <w:rPr>
          <w:b/>
          <w:bCs/>
          <w:vanish/>
          <w:spacing w:val="2"/>
        </w:rPr>
      </w:pPr>
      <w:r w:rsidRPr="00000383">
        <w:rPr>
          <w:b/>
          <w:bCs/>
          <w:spacing w:val="2"/>
        </w:rPr>
        <w:t>ЗА ОПРЕДЕЛЯНЕ НА ПОТЕНЦИАЛНИ ИЗПЪЛНИТЕЛИ НА РАМКОВО СПОРАЗУМЕНИЕ</w:t>
      </w:r>
    </w:p>
    <w:p w:rsidR="009C7E81" w:rsidRPr="00000383" w:rsidRDefault="009C7E81" w:rsidP="00CE1960">
      <w:pPr>
        <w:widowControl w:val="0"/>
        <w:shd w:val="clear" w:color="auto" w:fill="FFFFFF"/>
        <w:tabs>
          <w:tab w:val="left" w:pos="727"/>
        </w:tabs>
        <w:autoSpaceDE w:val="0"/>
        <w:autoSpaceDN w:val="0"/>
        <w:adjustRightInd w:val="0"/>
        <w:ind w:right="761"/>
        <w:rPr>
          <w:bCs/>
          <w:color w:val="000000"/>
          <w:spacing w:val="2"/>
        </w:rPr>
      </w:pPr>
    </w:p>
    <w:p w:rsidR="001B2788" w:rsidRDefault="009C7E81" w:rsidP="001B2788">
      <w:pPr>
        <w:widowControl w:val="0"/>
        <w:shd w:val="clear" w:color="auto" w:fill="FFFFFF"/>
        <w:tabs>
          <w:tab w:val="left" w:pos="727"/>
        </w:tabs>
        <w:autoSpaceDE w:val="0"/>
        <w:autoSpaceDN w:val="0"/>
        <w:adjustRightInd w:val="0"/>
        <w:ind w:right="761"/>
        <w:jc w:val="center"/>
        <w:rPr>
          <w:b/>
          <w:lang w:val="ru-RU"/>
        </w:rPr>
      </w:pPr>
      <w:r>
        <w:rPr>
          <w:b/>
          <w:lang w:val="en-US"/>
        </w:rPr>
        <w:t>I</w:t>
      </w:r>
      <w:r w:rsidRPr="00000383">
        <w:rPr>
          <w:lang w:val="ru-RU"/>
        </w:rPr>
        <w:t xml:space="preserve">. </w:t>
      </w:r>
      <w:r w:rsidRPr="00000383">
        <w:rPr>
          <w:b/>
          <w:lang w:val="ru-RU"/>
        </w:rPr>
        <w:t>ОПИСАНИЕ НА ПРЕДМЕТА НА ПОРЪЧКАТА</w:t>
      </w:r>
    </w:p>
    <w:p w:rsidR="001B2788" w:rsidRDefault="001B2788" w:rsidP="001B2788">
      <w:pPr>
        <w:widowControl w:val="0"/>
        <w:shd w:val="clear" w:color="auto" w:fill="FFFFFF"/>
        <w:tabs>
          <w:tab w:val="left" w:pos="727"/>
        </w:tabs>
        <w:autoSpaceDE w:val="0"/>
        <w:autoSpaceDN w:val="0"/>
        <w:adjustRightInd w:val="0"/>
        <w:ind w:right="761"/>
        <w:jc w:val="center"/>
        <w:rPr>
          <w:b/>
          <w:lang w:val="ru-RU"/>
        </w:rPr>
      </w:pPr>
    </w:p>
    <w:p w:rsidR="00704C9F" w:rsidRPr="00CD17D1" w:rsidRDefault="001B2788" w:rsidP="00704C9F">
      <w:pPr>
        <w:widowControl w:val="0"/>
        <w:shd w:val="clear" w:color="auto" w:fill="FFFFFF"/>
        <w:autoSpaceDE w:val="0"/>
        <w:autoSpaceDN w:val="0"/>
        <w:adjustRightInd w:val="0"/>
        <w:jc w:val="both"/>
        <w:rPr>
          <w:b/>
          <w:u w:val="single"/>
        </w:rPr>
      </w:pPr>
      <w:r w:rsidRPr="00D54400">
        <w:rPr>
          <w:b/>
          <w:u w:val="single"/>
        </w:rPr>
        <w:t>1. Предмет</w:t>
      </w:r>
      <w:r w:rsidR="00CD17D1">
        <w:rPr>
          <w:b/>
          <w:u w:val="single"/>
          <w:lang w:val="en-US"/>
        </w:rPr>
        <w:t>:</w:t>
      </w:r>
      <w:r w:rsidR="00CD17D1" w:rsidRPr="00CD17D1">
        <w:rPr>
          <w:b/>
          <w:bCs/>
        </w:rPr>
        <w:t xml:space="preserve"> </w:t>
      </w:r>
      <w:r w:rsidR="00CD17D1" w:rsidRPr="00000383">
        <w:rPr>
          <w:b/>
          <w:bCs/>
        </w:rPr>
        <w:t xml:space="preserve">Доставка на </w:t>
      </w:r>
      <w:r w:rsidR="00CD17D1">
        <w:rPr>
          <w:b/>
          <w:bCs/>
        </w:rPr>
        <w:t xml:space="preserve">автомобилно гориво </w:t>
      </w:r>
      <w:r w:rsidR="00CD17D1" w:rsidRPr="00FB5003">
        <w:rPr>
          <w:b/>
        </w:rPr>
        <w:t>чрез карти за безналично плащане</w:t>
      </w:r>
      <w:r w:rsidR="00CD17D1">
        <w:rPr>
          <w:b/>
          <w:bCs/>
        </w:rPr>
        <w:t xml:space="preserve"> смазочни материали</w:t>
      </w:r>
      <w:r w:rsidR="00CD17D1">
        <w:rPr>
          <w:b/>
        </w:rPr>
        <w:t xml:space="preserve"> и</w:t>
      </w:r>
      <w:r w:rsidR="00CD17D1" w:rsidRPr="00FB5003">
        <w:rPr>
          <w:b/>
        </w:rPr>
        <w:t xml:space="preserve">  </w:t>
      </w:r>
      <w:r w:rsidR="00CD17D1">
        <w:rPr>
          <w:b/>
          <w:bCs/>
        </w:rPr>
        <w:t xml:space="preserve">автокозметика </w:t>
      </w:r>
      <w:r w:rsidR="00CD17D1" w:rsidRPr="00FB5003">
        <w:rPr>
          <w:b/>
        </w:rPr>
        <w:t>за периода 01.02.2017 г.</w:t>
      </w:r>
      <w:r w:rsidR="00CD17D1">
        <w:rPr>
          <w:b/>
          <w:lang w:val="en-US"/>
        </w:rPr>
        <w:t xml:space="preserve"> </w:t>
      </w:r>
      <w:r w:rsidR="00CD17D1" w:rsidRPr="00FB5003">
        <w:rPr>
          <w:b/>
        </w:rPr>
        <w:t>-</w:t>
      </w:r>
      <w:r w:rsidR="00CD17D1">
        <w:rPr>
          <w:b/>
          <w:lang w:val="en-US"/>
        </w:rPr>
        <w:t xml:space="preserve"> </w:t>
      </w:r>
      <w:r w:rsidR="00CD17D1" w:rsidRPr="00FB5003">
        <w:rPr>
          <w:b/>
        </w:rPr>
        <w:t>31.01.2019г</w:t>
      </w:r>
      <w:r w:rsidR="00CD17D1">
        <w:rPr>
          <w:b/>
          <w:lang w:val="en-US"/>
        </w:rPr>
        <w:t>.</w:t>
      </w:r>
      <w:r w:rsidR="005042C6">
        <w:rPr>
          <w:b/>
        </w:rPr>
        <w:t xml:space="preserve"> </w:t>
      </w:r>
      <w:r w:rsidR="00CD17D1">
        <w:rPr>
          <w:b/>
        </w:rPr>
        <w:t xml:space="preserve">в </w:t>
      </w:r>
      <w:r w:rsidR="00AC5C5E">
        <w:rPr>
          <w:b/>
        </w:rPr>
        <w:t xml:space="preserve">три </w:t>
      </w:r>
      <w:r w:rsidR="00CD17D1">
        <w:rPr>
          <w:b/>
        </w:rPr>
        <w:t>обособени позиции:</w:t>
      </w:r>
    </w:p>
    <w:p w:rsidR="00704C9F" w:rsidRPr="00AB09FA" w:rsidRDefault="006F0EC5" w:rsidP="00704C9F">
      <w:pPr>
        <w:widowControl w:val="0"/>
        <w:shd w:val="clear" w:color="auto" w:fill="FFFFFF"/>
        <w:tabs>
          <w:tab w:val="left" w:pos="0"/>
        </w:tabs>
        <w:autoSpaceDE w:val="0"/>
        <w:autoSpaceDN w:val="0"/>
        <w:adjustRightInd w:val="0"/>
        <w:jc w:val="both"/>
      </w:pPr>
      <w:r>
        <w:tab/>
      </w:r>
      <w:r w:rsidR="00704C9F" w:rsidRPr="00554429">
        <w:rPr>
          <w:b/>
        </w:rPr>
        <w:t>1.1</w:t>
      </w:r>
      <w:r w:rsidR="00704C9F">
        <w:t xml:space="preserve">. </w:t>
      </w:r>
      <w:bookmarkStart w:id="82" w:name="OLE_LINK283"/>
      <w:bookmarkStart w:id="83" w:name="OLE_LINK301"/>
      <w:bookmarkStart w:id="84" w:name="OLE_LINK302"/>
      <w:r w:rsidR="00CB143B" w:rsidRPr="009070A1">
        <w:rPr>
          <w:b/>
        </w:rPr>
        <w:t xml:space="preserve">Обособена позиция </w:t>
      </w:r>
      <w:bookmarkEnd w:id="82"/>
      <w:bookmarkEnd w:id="83"/>
      <w:bookmarkEnd w:id="84"/>
      <w:r w:rsidR="005042C6" w:rsidRPr="009070A1">
        <w:rPr>
          <w:b/>
        </w:rPr>
        <w:t>1</w:t>
      </w:r>
      <w:r w:rsidR="00CD17D1">
        <w:t xml:space="preserve"> обхваща д</w:t>
      </w:r>
      <w:r w:rsidR="00704C9F" w:rsidRPr="00AB09FA">
        <w:t>оставк</w:t>
      </w:r>
      <w:r w:rsidR="00AC5C5E">
        <w:t>и</w:t>
      </w:r>
      <w:r w:rsidR="00704C9F" w:rsidRPr="00AB09FA">
        <w:t xml:space="preserve"> </w:t>
      </w:r>
      <w:r w:rsidR="009070A1">
        <w:t xml:space="preserve">чрез карти за безналично плащане </w:t>
      </w:r>
      <w:r w:rsidR="00704C9F">
        <w:t>на следните видове автомобилно гориво</w:t>
      </w:r>
      <w:r w:rsidR="00704C9F" w:rsidRPr="00AB09FA">
        <w:t>:</w:t>
      </w:r>
    </w:p>
    <w:p w:rsidR="00704C9F" w:rsidRDefault="00ED52D3" w:rsidP="00A87C3E">
      <w:pPr>
        <w:pStyle w:val="ListParagraph"/>
        <w:numPr>
          <w:ilvl w:val="0"/>
          <w:numId w:val="39"/>
        </w:numPr>
        <w:jc w:val="both"/>
      </w:pPr>
      <w:r>
        <w:t>Бензини</w:t>
      </w:r>
      <w:r w:rsidR="00292F0B">
        <w:t xml:space="preserve"> за</w:t>
      </w:r>
      <w:r w:rsidR="006F0EC5">
        <w:t xml:space="preserve"> автомобил</w:t>
      </w:r>
      <w:r w:rsidR="00292F0B">
        <w:t>и</w:t>
      </w:r>
      <w:r w:rsidR="00D30DC7">
        <w:t>.</w:t>
      </w:r>
    </w:p>
    <w:p w:rsidR="00704C9F" w:rsidRDefault="00704C9F" w:rsidP="00A87C3E">
      <w:pPr>
        <w:pStyle w:val="ListParagraph"/>
        <w:numPr>
          <w:ilvl w:val="0"/>
          <w:numId w:val="39"/>
        </w:numPr>
        <w:jc w:val="both"/>
      </w:pPr>
      <w:r>
        <w:t>Горива за дизелови двигатели</w:t>
      </w:r>
      <w:r w:rsidR="00D30DC7">
        <w:t>.</w:t>
      </w:r>
    </w:p>
    <w:p w:rsidR="00704C9F" w:rsidRDefault="00C36BDB" w:rsidP="00A87C3E">
      <w:pPr>
        <w:pStyle w:val="ListParagraph"/>
        <w:numPr>
          <w:ilvl w:val="0"/>
          <w:numId w:val="39"/>
        </w:numPr>
        <w:jc w:val="both"/>
      </w:pPr>
      <w:r>
        <w:t>Газ пропан-бутан.</w:t>
      </w:r>
    </w:p>
    <w:p w:rsidR="00630DD0" w:rsidRDefault="006F0EC5" w:rsidP="006F0EC5">
      <w:pPr>
        <w:ind w:left="709"/>
        <w:jc w:val="both"/>
      </w:pPr>
      <w:r w:rsidRPr="00554429">
        <w:rPr>
          <w:b/>
        </w:rPr>
        <w:t>1.2</w:t>
      </w:r>
      <w:r>
        <w:t xml:space="preserve">.   </w:t>
      </w:r>
      <w:r w:rsidR="00CB143B" w:rsidRPr="009070A1">
        <w:rPr>
          <w:b/>
        </w:rPr>
        <w:t xml:space="preserve">Обособена позиция </w:t>
      </w:r>
      <w:r w:rsidR="00CD17D1" w:rsidRPr="009070A1">
        <w:rPr>
          <w:b/>
        </w:rPr>
        <w:t>2</w:t>
      </w:r>
      <w:r w:rsidR="00CD17D1">
        <w:t xml:space="preserve"> обхваща д</w:t>
      </w:r>
      <w:r w:rsidR="00704C9F">
        <w:t>оставк</w:t>
      </w:r>
      <w:r w:rsidR="00AC5C5E">
        <w:t>и</w:t>
      </w:r>
      <w:r w:rsidR="00704C9F">
        <w:t xml:space="preserve"> на </w:t>
      </w:r>
      <w:r>
        <w:t>смазочни материали за автомобил</w:t>
      </w:r>
      <w:r w:rsidR="00EB3708">
        <w:t>и</w:t>
      </w:r>
    </w:p>
    <w:p w:rsidR="00704C9F" w:rsidRDefault="00CD17D1" w:rsidP="006F0EC5">
      <w:pPr>
        <w:jc w:val="both"/>
      </w:pPr>
      <w:r>
        <w:t>и автокозметика</w:t>
      </w:r>
      <w:r w:rsidR="00704C9F">
        <w:t xml:space="preserve">: </w:t>
      </w:r>
    </w:p>
    <w:p w:rsidR="00E47975" w:rsidRDefault="00704C9F" w:rsidP="00A87C3E">
      <w:pPr>
        <w:pStyle w:val="ListParagraph"/>
        <w:numPr>
          <w:ilvl w:val="0"/>
          <w:numId w:val="38"/>
        </w:numPr>
        <w:jc w:val="both"/>
      </w:pPr>
      <w:r>
        <w:t>Масла</w:t>
      </w:r>
      <w:r w:rsidR="00E47975">
        <w:t xml:space="preserve"> </w:t>
      </w:r>
      <w:r w:rsidR="003B6806">
        <w:t xml:space="preserve">и филтри </w:t>
      </w:r>
      <w:r w:rsidR="00E47975">
        <w:t>за автомобили;</w:t>
      </w:r>
    </w:p>
    <w:p w:rsidR="00E47975" w:rsidRDefault="00E47975" w:rsidP="00A87C3E">
      <w:pPr>
        <w:pStyle w:val="ListParagraph"/>
        <w:numPr>
          <w:ilvl w:val="0"/>
          <w:numId w:val="38"/>
        </w:numPr>
        <w:jc w:val="both"/>
      </w:pPr>
      <w:bookmarkStart w:id="85" w:name="OLE_LINK310"/>
      <w:bookmarkStart w:id="86" w:name="OLE_LINK311"/>
      <w:r>
        <w:t>Греси</w:t>
      </w:r>
      <w:bookmarkEnd w:id="85"/>
      <w:bookmarkEnd w:id="86"/>
      <w:r>
        <w:t>;</w:t>
      </w:r>
    </w:p>
    <w:p w:rsidR="00704C9F" w:rsidRPr="00144B99" w:rsidRDefault="00704C9F" w:rsidP="00A87C3E">
      <w:pPr>
        <w:pStyle w:val="ListParagraph"/>
        <w:numPr>
          <w:ilvl w:val="0"/>
          <w:numId w:val="38"/>
        </w:numPr>
        <w:jc w:val="both"/>
      </w:pPr>
      <w:r w:rsidRPr="00144B99">
        <w:t>Антифриз;</w:t>
      </w:r>
    </w:p>
    <w:p w:rsidR="00C36BDB" w:rsidRDefault="00C36BDB" w:rsidP="00A87C3E">
      <w:pPr>
        <w:pStyle w:val="ListParagraph"/>
        <w:numPr>
          <w:ilvl w:val="0"/>
          <w:numId w:val="38"/>
        </w:numPr>
        <w:jc w:val="both"/>
      </w:pPr>
      <w:r>
        <w:t>Спирачни течности</w:t>
      </w:r>
      <w:r w:rsidR="003B6806">
        <w:t>;</w:t>
      </w:r>
    </w:p>
    <w:p w:rsidR="00704C9F" w:rsidRPr="00144B99" w:rsidRDefault="00704C9F" w:rsidP="00A87C3E">
      <w:pPr>
        <w:pStyle w:val="ListParagraph"/>
        <w:numPr>
          <w:ilvl w:val="0"/>
          <w:numId w:val="38"/>
        </w:numPr>
        <w:jc w:val="both"/>
      </w:pPr>
      <w:r w:rsidRPr="00144B99">
        <w:t>Течност за чистачки;</w:t>
      </w:r>
    </w:p>
    <w:p w:rsidR="00704C9F" w:rsidRPr="00144B99" w:rsidRDefault="00704C9F" w:rsidP="00A87C3E">
      <w:pPr>
        <w:pStyle w:val="ListParagraph"/>
        <w:numPr>
          <w:ilvl w:val="0"/>
          <w:numId w:val="38"/>
        </w:numPr>
        <w:jc w:val="both"/>
      </w:pPr>
      <w:r w:rsidRPr="00144B99">
        <w:t>Добавки за гориво;</w:t>
      </w:r>
    </w:p>
    <w:p w:rsidR="00704C9F" w:rsidRPr="00144B99" w:rsidRDefault="00704C9F" w:rsidP="00A87C3E">
      <w:pPr>
        <w:pStyle w:val="ListParagraph"/>
        <w:numPr>
          <w:ilvl w:val="0"/>
          <w:numId w:val="38"/>
        </w:numPr>
        <w:jc w:val="both"/>
      </w:pPr>
      <w:bookmarkStart w:id="87" w:name="OLE_LINK88"/>
      <w:bookmarkStart w:id="88" w:name="OLE_LINK89"/>
      <w:r w:rsidRPr="00144B99">
        <w:t>Препарат</w:t>
      </w:r>
      <w:r w:rsidR="008D3688">
        <w:t>и</w:t>
      </w:r>
      <w:r w:rsidRPr="00144B99">
        <w:t xml:space="preserve"> за почистване</w:t>
      </w:r>
      <w:bookmarkEnd w:id="87"/>
      <w:bookmarkEnd w:id="88"/>
      <w:r w:rsidRPr="00144B99">
        <w:t xml:space="preserve"> на тапицерия</w:t>
      </w:r>
      <w:r w:rsidR="008D3688">
        <w:t xml:space="preserve">, </w:t>
      </w:r>
      <w:r w:rsidR="00486A6F">
        <w:t xml:space="preserve">за </w:t>
      </w:r>
      <w:r w:rsidR="008D3688">
        <w:t>табло</w:t>
      </w:r>
      <w:r w:rsidR="003B6806">
        <w:t>, ароматизатори</w:t>
      </w:r>
      <w:r w:rsidRPr="00144B99">
        <w:t>;</w:t>
      </w:r>
    </w:p>
    <w:p w:rsidR="00AC5C5E" w:rsidRDefault="00704C9F" w:rsidP="00AC5C5E">
      <w:pPr>
        <w:pStyle w:val="ListParagraph"/>
        <w:numPr>
          <w:ilvl w:val="0"/>
          <w:numId w:val="38"/>
        </w:numPr>
        <w:jc w:val="both"/>
      </w:pPr>
      <w:r w:rsidRPr="00144B99">
        <w:t>Други</w:t>
      </w:r>
      <w:r w:rsidR="00C36BDB">
        <w:t xml:space="preserve"> видове автокозметика и смазочни материали</w:t>
      </w:r>
      <w:r w:rsidR="00292F0B">
        <w:t xml:space="preserve"> за автомобили</w:t>
      </w:r>
      <w:r w:rsidRPr="00144B99">
        <w:t>.</w:t>
      </w:r>
    </w:p>
    <w:p w:rsidR="00AC5C5E" w:rsidRDefault="00AC5C5E" w:rsidP="00AC5C5E">
      <w:pPr>
        <w:pStyle w:val="ListParagraph"/>
        <w:ind w:left="709"/>
        <w:jc w:val="both"/>
      </w:pPr>
    </w:p>
    <w:p w:rsidR="00AC5C5E" w:rsidRDefault="00554429" w:rsidP="00554429">
      <w:pPr>
        <w:pStyle w:val="ListParagraph"/>
        <w:ind w:left="0"/>
        <w:jc w:val="both"/>
      </w:pPr>
      <w:r>
        <w:rPr>
          <w:b/>
          <w:lang w:val="en-US"/>
        </w:rPr>
        <w:tab/>
      </w:r>
      <w:r w:rsidR="00AC5C5E" w:rsidRPr="009070A1">
        <w:rPr>
          <w:b/>
        </w:rPr>
        <w:t>1.3. Обособена позиция 3</w:t>
      </w:r>
      <w:r w:rsidR="00AC5C5E">
        <w:t xml:space="preserve"> обхваща доставки на природен газ – метан за автомобили на територията на гр. </w:t>
      </w:r>
      <w:r w:rsidR="00AC5C5E" w:rsidRPr="00ED27CE">
        <w:t>София</w:t>
      </w:r>
      <w:r w:rsidR="00FF792D" w:rsidRPr="00ED27CE">
        <w:t xml:space="preserve"> ч</w:t>
      </w:r>
      <w:r w:rsidR="00ED27CE" w:rsidRPr="00ED27CE">
        <w:t>рез карти за безналично плащане</w:t>
      </w:r>
      <w:r w:rsidR="00AC5C5E" w:rsidRPr="00ED27CE">
        <w:t>.</w:t>
      </w:r>
    </w:p>
    <w:p w:rsidR="00AC5C5E" w:rsidRPr="00144B99" w:rsidRDefault="00AC5C5E" w:rsidP="00AC5C5E">
      <w:pPr>
        <w:pStyle w:val="ListParagraph"/>
        <w:ind w:left="709"/>
        <w:jc w:val="both"/>
      </w:pPr>
    </w:p>
    <w:p w:rsidR="00704C9F" w:rsidRPr="00D54400" w:rsidRDefault="001B2788" w:rsidP="00704C9F">
      <w:pPr>
        <w:pStyle w:val="Title"/>
        <w:tabs>
          <w:tab w:val="left" w:pos="360"/>
        </w:tabs>
        <w:jc w:val="both"/>
        <w:rPr>
          <w:color w:val="000000"/>
          <w:sz w:val="24"/>
          <w:szCs w:val="24"/>
          <w:u w:val="single"/>
        </w:rPr>
      </w:pPr>
      <w:r w:rsidRPr="00D54400">
        <w:rPr>
          <w:color w:val="000000"/>
          <w:sz w:val="24"/>
          <w:szCs w:val="24"/>
          <w:u w:val="single"/>
        </w:rPr>
        <w:t>2. Количества</w:t>
      </w:r>
      <w:r w:rsidR="006F0EC5">
        <w:rPr>
          <w:color w:val="000000"/>
          <w:sz w:val="24"/>
          <w:szCs w:val="24"/>
          <w:u w:val="single"/>
        </w:rPr>
        <w:t>:</w:t>
      </w:r>
    </w:p>
    <w:p w:rsidR="00704C9F" w:rsidRPr="009B1C85" w:rsidRDefault="00704C9F" w:rsidP="00704C9F">
      <w:pPr>
        <w:pStyle w:val="Title"/>
        <w:tabs>
          <w:tab w:val="left" w:pos="360"/>
        </w:tabs>
        <w:jc w:val="both"/>
        <w:rPr>
          <w:color w:val="000000"/>
          <w:sz w:val="24"/>
          <w:szCs w:val="24"/>
        </w:rPr>
      </w:pPr>
      <w:r>
        <w:rPr>
          <w:b w:val="0"/>
          <w:color w:val="000000"/>
          <w:sz w:val="24"/>
          <w:szCs w:val="24"/>
        </w:rPr>
        <w:tab/>
      </w:r>
      <w:r w:rsidR="009070A1">
        <w:rPr>
          <w:b w:val="0"/>
          <w:color w:val="000000"/>
          <w:sz w:val="24"/>
          <w:szCs w:val="24"/>
        </w:rPr>
        <w:tab/>
      </w:r>
      <w:r w:rsidRPr="00AB09FA">
        <w:rPr>
          <w:b w:val="0"/>
          <w:color w:val="000000"/>
          <w:sz w:val="24"/>
          <w:szCs w:val="24"/>
        </w:rPr>
        <w:t xml:space="preserve">Количествата на заявяваните </w:t>
      </w:r>
      <w:r w:rsidR="00ED52D3">
        <w:rPr>
          <w:b w:val="0"/>
          <w:color w:val="000000"/>
          <w:sz w:val="24"/>
          <w:szCs w:val="24"/>
        </w:rPr>
        <w:t xml:space="preserve">автомобилни </w:t>
      </w:r>
      <w:r w:rsidRPr="00AB09FA">
        <w:rPr>
          <w:b w:val="0"/>
          <w:color w:val="000000"/>
          <w:sz w:val="24"/>
          <w:szCs w:val="24"/>
        </w:rPr>
        <w:t>горива</w:t>
      </w:r>
      <w:r>
        <w:rPr>
          <w:b w:val="0"/>
          <w:color w:val="000000"/>
          <w:sz w:val="24"/>
          <w:szCs w:val="24"/>
        </w:rPr>
        <w:t>, смазочни материали</w:t>
      </w:r>
      <w:r w:rsidR="003B6806">
        <w:rPr>
          <w:b w:val="0"/>
          <w:color w:val="000000"/>
          <w:sz w:val="24"/>
          <w:szCs w:val="24"/>
        </w:rPr>
        <w:t xml:space="preserve"> за автомобили</w:t>
      </w:r>
      <w:r w:rsidR="00E47975">
        <w:rPr>
          <w:b w:val="0"/>
          <w:color w:val="000000"/>
          <w:sz w:val="24"/>
          <w:szCs w:val="24"/>
        </w:rPr>
        <w:t xml:space="preserve"> и</w:t>
      </w:r>
      <w:r w:rsidRPr="00AB09FA">
        <w:rPr>
          <w:b w:val="0"/>
          <w:color w:val="000000"/>
          <w:sz w:val="24"/>
          <w:szCs w:val="24"/>
        </w:rPr>
        <w:t xml:space="preserve"> </w:t>
      </w:r>
      <w:r w:rsidR="00E47975">
        <w:rPr>
          <w:b w:val="0"/>
          <w:color w:val="000000"/>
          <w:sz w:val="24"/>
          <w:szCs w:val="24"/>
        </w:rPr>
        <w:t xml:space="preserve">автокозметика </w:t>
      </w:r>
      <w:r w:rsidRPr="00AB09FA">
        <w:rPr>
          <w:b w:val="0"/>
          <w:color w:val="000000"/>
          <w:sz w:val="24"/>
          <w:szCs w:val="24"/>
        </w:rPr>
        <w:t>ще се определят в зависимост от конкретната необходимост на съответната администрация и в рамките на бюджетните й средства.</w:t>
      </w:r>
      <w:r>
        <w:rPr>
          <w:b w:val="0"/>
          <w:color w:val="000000"/>
          <w:sz w:val="24"/>
          <w:szCs w:val="24"/>
        </w:rPr>
        <w:t xml:space="preserve"> </w:t>
      </w:r>
    </w:p>
    <w:p w:rsidR="00D30DC7" w:rsidRDefault="00704C9F" w:rsidP="00704C9F">
      <w:pPr>
        <w:pStyle w:val="Title"/>
        <w:tabs>
          <w:tab w:val="left" w:pos="360"/>
        </w:tabs>
        <w:jc w:val="both"/>
        <w:rPr>
          <w:b w:val="0"/>
          <w:color w:val="000000"/>
          <w:sz w:val="24"/>
          <w:szCs w:val="24"/>
        </w:rPr>
      </w:pPr>
      <w:r>
        <w:rPr>
          <w:b w:val="0"/>
          <w:color w:val="000000"/>
          <w:sz w:val="24"/>
          <w:szCs w:val="24"/>
        </w:rPr>
        <w:tab/>
      </w:r>
      <w:r w:rsidR="009070A1">
        <w:rPr>
          <w:b w:val="0"/>
          <w:color w:val="000000"/>
          <w:sz w:val="24"/>
          <w:szCs w:val="24"/>
        </w:rPr>
        <w:tab/>
      </w:r>
      <w:r w:rsidRPr="00AB09FA">
        <w:rPr>
          <w:b w:val="0"/>
          <w:color w:val="000000"/>
          <w:sz w:val="24"/>
          <w:szCs w:val="24"/>
        </w:rPr>
        <w:t>Реалната консумация за бъдещ период зависи от броя на автомобилите и предназначението им във всеки един момент по време на действие на договора, бюджетния ресурс, с който разполага администр</w:t>
      </w:r>
      <w:r w:rsidR="00D30DC7">
        <w:rPr>
          <w:b w:val="0"/>
          <w:color w:val="000000"/>
          <w:sz w:val="24"/>
          <w:szCs w:val="24"/>
        </w:rPr>
        <w:t>ацията – възложител по договора.</w:t>
      </w:r>
    </w:p>
    <w:p w:rsidR="00997735" w:rsidRPr="00D54400" w:rsidRDefault="001B2788" w:rsidP="00704C9F">
      <w:pPr>
        <w:pStyle w:val="Title"/>
        <w:tabs>
          <w:tab w:val="left" w:pos="360"/>
        </w:tabs>
        <w:jc w:val="both"/>
        <w:rPr>
          <w:sz w:val="24"/>
          <w:szCs w:val="24"/>
          <w:u w:val="single"/>
        </w:rPr>
      </w:pPr>
      <w:r w:rsidRPr="00D54400">
        <w:rPr>
          <w:sz w:val="24"/>
          <w:szCs w:val="24"/>
          <w:u w:val="single"/>
        </w:rPr>
        <w:t>3.</w:t>
      </w:r>
      <w:r w:rsidR="00ED52D3" w:rsidRPr="00D54400">
        <w:rPr>
          <w:sz w:val="24"/>
          <w:szCs w:val="24"/>
          <w:u w:val="single"/>
        </w:rPr>
        <w:t xml:space="preserve"> </w:t>
      </w:r>
      <w:r w:rsidRPr="00D54400">
        <w:rPr>
          <w:sz w:val="24"/>
          <w:szCs w:val="24"/>
          <w:u w:val="single"/>
        </w:rPr>
        <w:t>Качество</w:t>
      </w:r>
      <w:r w:rsidR="006F0EC5">
        <w:rPr>
          <w:sz w:val="24"/>
          <w:szCs w:val="24"/>
          <w:u w:val="single"/>
        </w:rPr>
        <w:t>:</w:t>
      </w:r>
    </w:p>
    <w:p w:rsidR="00704C9F" w:rsidRPr="006F0EC5" w:rsidRDefault="006F0EC5" w:rsidP="00CB143B">
      <w:pPr>
        <w:autoSpaceDE w:val="0"/>
        <w:autoSpaceDN w:val="0"/>
        <w:adjustRightInd w:val="0"/>
      </w:pPr>
      <w:r>
        <w:rPr>
          <w:b/>
        </w:rPr>
        <w:tab/>
      </w:r>
      <w:r w:rsidRPr="006F0EC5">
        <w:t>3.1.</w:t>
      </w:r>
      <w:r w:rsidR="00292F0B">
        <w:t>О</w:t>
      </w:r>
      <w:r w:rsidR="00CB143B" w:rsidRPr="006F0EC5">
        <w:t xml:space="preserve">бособена позиция </w:t>
      </w:r>
      <w:r w:rsidRPr="006F0EC5">
        <w:t xml:space="preserve"> 1:</w:t>
      </w:r>
    </w:p>
    <w:p w:rsidR="00997735" w:rsidRDefault="00D54400" w:rsidP="00041961">
      <w:pPr>
        <w:autoSpaceDE w:val="0"/>
        <w:autoSpaceDN w:val="0"/>
        <w:adjustRightInd w:val="0"/>
        <w:jc w:val="both"/>
      </w:pPr>
      <w:r>
        <w:tab/>
      </w:r>
      <w:r w:rsidR="00704C9F" w:rsidRPr="00A02A80">
        <w:t>Достав</w:t>
      </w:r>
      <w:r w:rsidR="00704C9F">
        <w:t>яните</w:t>
      </w:r>
      <w:r w:rsidR="00ED52D3">
        <w:t xml:space="preserve"> автомобилни </w:t>
      </w:r>
      <w:r w:rsidR="00704C9F">
        <w:t xml:space="preserve"> </w:t>
      </w:r>
      <w:r w:rsidR="00704C9F" w:rsidRPr="00A02A80">
        <w:rPr>
          <w:b/>
        </w:rPr>
        <w:t>горив</w:t>
      </w:r>
      <w:r w:rsidR="00704C9F">
        <w:rPr>
          <w:b/>
        </w:rPr>
        <w:t>а</w:t>
      </w:r>
      <w:r w:rsidR="00135897">
        <w:rPr>
          <w:b/>
        </w:rPr>
        <w:t xml:space="preserve"> (бензин и дизел)</w:t>
      </w:r>
      <w:r w:rsidR="00704C9F" w:rsidRPr="00A02A80">
        <w:t xml:space="preserve"> трябва да отговаря</w:t>
      </w:r>
      <w:r w:rsidR="00704C9F">
        <w:t>т</w:t>
      </w:r>
      <w:r w:rsidR="00704C9F" w:rsidRPr="00A02A80">
        <w:t xml:space="preserve"> на изискванията за качество съгласно Приложение № </w:t>
      </w:r>
      <w:r w:rsidR="00704C9F">
        <w:t>1</w:t>
      </w:r>
      <w:r w:rsidR="00704C9F" w:rsidRPr="00A02A80">
        <w:t xml:space="preserve"> към чл. 6, т. </w:t>
      </w:r>
      <w:r w:rsidR="00704C9F">
        <w:t>1</w:t>
      </w:r>
      <w:r w:rsidR="00704C9F" w:rsidRPr="00A24793">
        <w:t xml:space="preserve"> </w:t>
      </w:r>
      <w:r w:rsidR="00704C9F">
        <w:t xml:space="preserve">и </w:t>
      </w:r>
      <w:r w:rsidR="00704C9F" w:rsidRPr="00A02A80">
        <w:t xml:space="preserve">Приложение № 2 към чл. 6, т. 2 от </w:t>
      </w:r>
      <w:bookmarkStart w:id="89" w:name="OLE_LINK42"/>
      <w:r w:rsidR="00704C9F" w:rsidRPr="00A02A80">
        <w:t>Наредбата за изискванията за качеството на течните горива, условията, реда и начина за техния контрол</w:t>
      </w:r>
      <w:bookmarkEnd w:id="89"/>
      <w:r w:rsidR="00704C9F" w:rsidRPr="00A02A80">
        <w:t xml:space="preserve"> (</w:t>
      </w:r>
      <w:r w:rsidR="00704C9F" w:rsidRPr="00FE2804">
        <w:t>Приета с ПМС № 156 от 15.07.2003 г., обн., ДВ, бр. 66 от 25.07.2003 г., в сила от 1.10.2003 г., изм. и доп., бр. 69</w:t>
      </w:r>
      <w:r w:rsidR="00704C9F">
        <w:rPr>
          <w:lang w:val="en-US"/>
        </w:rPr>
        <w:t xml:space="preserve"> </w:t>
      </w:r>
      <w:r w:rsidR="00704C9F" w:rsidRPr="00FE2804">
        <w:t>от 23.08.2005 г., в сила от 23.08.2005 г., изм., бр. 78 от 30.09.2005 г., в сила от 1.10.2005 г., бр. 40 от 16.05.2006г., в сила от 5.05.2006 г., изм. и доп., бр. 76 от 21.09.2007 г., в сила от 21.09.2007 г., изм., бр. 93 от 24.11.2009 г.,в сила от 24.11.2009 г., изм. и доп., бр. 36 от 10.05.2011 г., в сила от 10.05.2011 г., бр. 55 от 20.07.2012 г., изм.,бр. 103 от 28.12.2012 г., в сила от 1.01.2013 г., изм. и доп., бр. 88 от 24.10.2014 г., в сила от 24.10.2014 г..</w:t>
      </w:r>
      <w:r w:rsidR="00704C9F" w:rsidRPr="00A02A80">
        <w:t xml:space="preserve">), както и на всички други приложими изисквания на действащата нормативна база в България. </w:t>
      </w:r>
    </w:p>
    <w:p w:rsidR="00997735" w:rsidRPr="00997735" w:rsidRDefault="006F0EC5" w:rsidP="007D451B">
      <w:pPr>
        <w:autoSpaceDE w:val="0"/>
        <w:autoSpaceDN w:val="0"/>
        <w:adjustRightInd w:val="0"/>
      </w:pPr>
      <w:r>
        <w:tab/>
      </w:r>
      <w:r w:rsidR="00997735" w:rsidRPr="00997735">
        <w:t xml:space="preserve"> </w:t>
      </w:r>
    </w:p>
    <w:p w:rsidR="00997735" w:rsidRPr="00A02A80" w:rsidRDefault="00997735" w:rsidP="00704C9F">
      <w:pPr>
        <w:autoSpaceDE w:val="0"/>
        <w:autoSpaceDN w:val="0"/>
        <w:adjustRightInd w:val="0"/>
      </w:pPr>
    </w:p>
    <w:p w:rsidR="009070A1" w:rsidRDefault="00704C9F" w:rsidP="00704C9F">
      <w:pPr>
        <w:pStyle w:val="Title"/>
        <w:tabs>
          <w:tab w:val="left" w:pos="360"/>
        </w:tabs>
        <w:jc w:val="both"/>
        <w:rPr>
          <w:bCs/>
          <w:sz w:val="24"/>
          <w:szCs w:val="24"/>
          <w:u w:val="single"/>
        </w:rPr>
      </w:pPr>
      <w:r w:rsidRPr="00D54400">
        <w:rPr>
          <w:bCs/>
          <w:sz w:val="24"/>
          <w:szCs w:val="24"/>
          <w:u w:val="single"/>
        </w:rPr>
        <w:t>4. Търговски обекти</w:t>
      </w:r>
      <w:r w:rsidR="0015746D">
        <w:rPr>
          <w:bCs/>
          <w:sz w:val="24"/>
          <w:szCs w:val="24"/>
          <w:u w:val="single"/>
          <w:lang w:val="en-US"/>
        </w:rPr>
        <w:t>:</w:t>
      </w:r>
      <w:r w:rsidR="001902EE" w:rsidRPr="00D54400">
        <w:rPr>
          <w:bCs/>
          <w:sz w:val="24"/>
          <w:szCs w:val="24"/>
          <w:u w:val="single"/>
        </w:rPr>
        <w:t xml:space="preserve"> </w:t>
      </w:r>
    </w:p>
    <w:p w:rsidR="0015746D" w:rsidRDefault="009070A1" w:rsidP="0015746D">
      <w:pPr>
        <w:pStyle w:val="Title"/>
        <w:tabs>
          <w:tab w:val="left" w:pos="360"/>
        </w:tabs>
        <w:jc w:val="both"/>
        <w:rPr>
          <w:b w:val="0"/>
          <w:bCs/>
          <w:sz w:val="24"/>
          <w:szCs w:val="24"/>
        </w:rPr>
      </w:pPr>
      <w:r w:rsidRPr="009070A1">
        <w:rPr>
          <w:bCs/>
          <w:sz w:val="24"/>
          <w:szCs w:val="24"/>
        </w:rPr>
        <w:tab/>
      </w:r>
      <w:r w:rsidR="0015746D">
        <w:rPr>
          <w:bCs/>
          <w:sz w:val="24"/>
          <w:szCs w:val="24"/>
          <w:lang w:val="en-US"/>
        </w:rPr>
        <w:t>a</w:t>
      </w:r>
      <w:r w:rsidR="00FF792D">
        <w:rPr>
          <w:bCs/>
          <w:sz w:val="24"/>
          <w:szCs w:val="24"/>
        </w:rPr>
        <w:t>.</w:t>
      </w:r>
      <w:r w:rsidR="0015746D">
        <w:rPr>
          <w:bCs/>
          <w:sz w:val="24"/>
          <w:szCs w:val="24"/>
        </w:rPr>
        <w:t xml:space="preserve"> </w:t>
      </w:r>
      <w:r>
        <w:rPr>
          <w:bCs/>
          <w:sz w:val="24"/>
          <w:szCs w:val="24"/>
        </w:rPr>
        <w:t>Б</w:t>
      </w:r>
      <w:r w:rsidRPr="00D54400">
        <w:rPr>
          <w:bCs/>
          <w:sz w:val="24"/>
          <w:szCs w:val="24"/>
          <w:u w:val="single"/>
        </w:rPr>
        <w:t xml:space="preserve">ензиностанции и картова система </w:t>
      </w:r>
      <w:r w:rsidR="001902EE" w:rsidRPr="00D54400">
        <w:rPr>
          <w:bCs/>
          <w:sz w:val="24"/>
          <w:szCs w:val="24"/>
          <w:u w:val="single"/>
        </w:rPr>
        <w:t>/</w:t>
      </w:r>
      <w:r w:rsidR="00D30DC7" w:rsidRPr="006F0EC5">
        <w:rPr>
          <w:b w:val="0"/>
          <w:bCs/>
          <w:sz w:val="24"/>
          <w:szCs w:val="24"/>
          <w:u w:val="single"/>
        </w:rPr>
        <w:t xml:space="preserve"> по </w:t>
      </w:r>
      <w:r w:rsidR="007F457C">
        <w:rPr>
          <w:b w:val="0"/>
          <w:bCs/>
          <w:sz w:val="24"/>
          <w:szCs w:val="24"/>
          <w:u w:val="single"/>
        </w:rPr>
        <w:t xml:space="preserve">обособена позиция </w:t>
      </w:r>
      <w:r w:rsidR="001902EE" w:rsidRPr="006F0EC5">
        <w:rPr>
          <w:b w:val="0"/>
          <w:bCs/>
          <w:sz w:val="24"/>
          <w:szCs w:val="24"/>
          <w:u w:val="single"/>
        </w:rPr>
        <w:t>1/</w:t>
      </w:r>
      <w:r w:rsidR="0015746D">
        <w:rPr>
          <w:b w:val="0"/>
          <w:bCs/>
          <w:sz w:val="24"/>
          <w:szCs w:val="24"/>
        </w:rPr>
        <w:t>:</w:t>
      </w:r>
      <w:bookmarkStart w:id="90" w:name="OLE_LINK384"/>
      <w:bookmarkStart w:id="91" w:name="OLE_LINK385"/>
    </w:p>
    <w:p w:rsidR="00704C9F" w:rsidRDefault="009070A1" w:rsidP="0015746D">
      <w:pPr>
        <w:tabs>
          <w:tab w:val="left" w:pos="360"/>
        </w:tabs>
        <w:jc w:val="both"/>
      </w:pPr>
      <w:r>
        <w:lastRenderedPageBreak/>
        <w:tab/>
      </w:r>
      <w:bookmarkStart w:id="92" w:name="OLE_LINK386"/>
      <w:bookmarkStart w:id="93" w:name="OLE_LINK387"/>
      <w:bookmarkStart w:id="94" w:name="OLE_LINK388"/>
      <w:r w:rsidR="00704C9F" w:rsidRPr="00A23B9D">
        <w:t>Доставката на горивата</w:t>
      </w:r>
      <w:r w:rsidR="001902EE">
        <w:t xml:space="preserve"> </w:t>
      </w:r>
      <w:r w:rsidR="00704C9F" w:rsidRPr="00A23B9D">
        <w:t xml:space="preserve">ще се извършва в търговските обекти на участниците, разположени на територията на Република България. Участниците </w:t>
      </w:r>
      <w:r w:rsidR="005355A2">
        <w:t xml:space="preserve">по </w:t>
      </w:r>
      <w:r w:rsidR="007F457C">
        <w:t xml:space="preserve">обособена позиция </w:t>
      </w:r>
      <w:r w:rsidR="005042C6">
        <w:t>1</w:t>
      </w:r>
      <w:r w:rsidR="005355A2">
        <w:t xml:space="preserve"> </w:t>
      </w:r>
      <w:r w:rsidR="00704C9F" w:rsidRPr="00A23B9D">
        <w:t xml:space="preserve">следва да разполагат с развита търговска мрежа </w:t>
      </w:r>
      <w:r w:rsidR="00DC31AB">
        <w:t>от бензиностанции</w:t>
      </w:r>
      <w:r w:rsidR="00704C9F" w:rsidRPr="00A23B9D">
        <w:t xml:space="preserve"> на територията на ця</w:t>
      </w:r>
      <w:r w:rsidR="00704C9F">
        <w:t>лата страна, предлагащи всички</w:t>
      </w:r>
      <w:r w:rsidR="00704C9F" w:rsidRPr="00A23B9D">
        <w:t xml:space="preserve"> видове горива,</w:t>
      </w:r>
      <w:r w:rsidR="00704C9F">
        <w:t xml:space="preserve"> предмет на настоящата поръчка</w:t>
      </w:r>
      <w:r w:rsidR="00704C9F" w:rsidRPr="00B02C4D">
        <w:t xml:space="preserve"> </w:t>
      </w:r>
      <w:r w:rsidR="001B2788">
        <w:t xml:space="preserve">включително </w:t>
      </w:r>
      <w:r w:rsidR="005355A2">
        <w:t>гориво за дизелови двигатели</w:t>
      </w:r>
      <w:r w:rsidR="00704C9F">
        <w:t xml:space="preserve">, </w:t>
      </w:r>
      <w:bookmarkStart w:id="95" w:name="OLE_LINK36"/>
      <w:bookmarkStart w:id="96" w:name="OLE_LINK37"/>
      <w:bookmarkStart w:id="97" w:name="OLE_LINK38"/>
      <w:r w:rsidR="00704C9F" w:rsidRPr="00301A62">
        <w:t>бензин А95Н</w:t>
      </w:r>
      <w:r w:rsidR="00DC31AB">
        <w:t>,</w:t>
      </w:r>
      <w:r w:rsidR="00704C9F" w:rsidRPr="00301A62">
        <w:t xml:space="preserve"> бензин </w:t>
      </w:r>
      <w:bookmarkStart w:id="98" w:name="OLE_LINK43"/>
      <w:bookmarkStart w:id="99" w:name="OLE_LINK44"/>
      <w:r w:rsidR="00704C9F" w:rsidRPr="00301A62">
        <w:t>А98Н</w:t>
      </w:r>
      <w:bookmarkEnd w:id="98"/>
      <w:bookmarkEnd w:id="99"/>
      <w:r w:rsidR="00704C9F" w:rsidRPr="00301A62">
        <w:t>/А100</w:t>
      </w:r>
      <w:bookmarkEnd w:id="95"/>
      <w:bookmarkEnd w:id="96"/>
      <w:bookmarkEnd w:id="97"/>
      <w:r w:rsidR="00DC31AB">
        <w:t>, газ пропан-бутан</w:t>
      </w:r>
      <w:r w:rsidR="001902EE">
        <w:t>.</w:t>
      </w:r>
    </w:p>
    <w:p w:rsidR="009070A1" w:rsidRDefault="00FF792D" w:rsidP="00704C9F">
      <w:pPr>
        <w:tabs>
          <w:tab w:val="left" w:pos="360"/>
        </w:tabs>
        <w:jc w:val="both"/>
        <w:rPr>
          <w:lang w:val="en-US"/>
        </w:rPr>
      </w:pPr>
      <w:bookmarkStart w:id="100" w:name="OLE_LINK340"/>
      <w:bookmarkStart w:id="101" w:name="OLE_LINK341"/>
      <w:bookmarkEnd w:id="90"/>
      <w:bookmarkEnd w:id="91"/>
      <w:bookmarkEnd w:id="92"/>
      <w:bookmarkEnd w:id="93"/>
      <w:bookmarkEnd w:id="94"/>
      <w:r>
        <w:tab/>
      </w:r>
      <w:bookmarkEnd w:id="100"/>
      <w:bookmarkEnd w:id="101"/>
      <w:r w:rsidR="00704C9F">
        <w:t xml:space="preserve"> </w:t>
      </w:r>
      <w:bookmarkStart w:id="102" w:name="OLE_LINK404"/>
      <w:bookmarkStart w:id="103" w:name="OLE_LINK405"/>
      <w:r w:rsidR="00ED27CE">
        <w:t>Обектите (бензиностанциите) на участниците по обособена позиция 1 трябва да са включени към система за безналично картово разплащане чрез електронни карти и регистриране на заредените горива.</w:t>
      </w:r>
    </w:p>
    <w:bookmarkEnd w:id="102"/>
    <w:bookmarkEnd w:id="103"/>
    <w:p w:rsidR="0015746D" w:rsidRDefault="009070A1" w:rsidP="0015746D">
      <w:pPr>
        <w:tabs>
          <w:tab w:val="left" w:pos="360"/>
        </w:tabs>
        <w:jc w:val="both"/>
      </w:pPr>
      <w:r>
        <w:rPr>
          <w:lang w:val="en-US"/>
        </w:rPr>
        <w:tab/>
      </w:r>
      <w:r w:rsidR="0015746D">
        <w:rPr>
          <w:b/>
        </w:rPr>
        <w:t>б</w:t>
      </w:r>
      <w:r w:rsidR="00FF792D" w:rsidRPr="00FF792D">
        <w:rPr>
          <w:b/>
        </w:rPr>
        <w:t xml:space="preserve">. </w:t>
      </w:r>
      <w:r w:rsidRPr="00524872">
        <w:rPr>
          <w:b/>
          <w:u w:val="single"/>
        </w:rPr>
        <w:t>Метанстанции</w:t>
      </w:r>
      <w:r w:rsidR="00524872" w:rsidRPr="00524872">
        <w:rPr>
          <w:b/>
          <w:bCs/>
          <w:u w:val="single"/>
        </w:rPr>
        <w:t xml:space="preserve"> и картова система</w:t>
      </w:r>
      <w:r w:rsidRPr="00524872">
        <w:rPr>
          <w:b/>
          <w:u w:val="single"/>
        </w:rPr>
        <w:t xml:space="preserve"> </w:t>
      </w:r>
      <w:r w:rsidRPr="00524872">
        <w:rPr>
          <w:u w:val="single"/>
        </w:rPr>
        <w:t>/по обособена позиция 3/:</w:t>
      </w:r>
    </w:p>
    <w:p w:rsidR="009070A1" w:rsidRDefault="0015746D" w:rsidP="0015746D">
      <w:pPr>
        <w:tabs>
          <w:tab w:val="left" w:pos="360"/>
        </w:tabs>
        <w:jc w:val="both"/>
      </w:pPr>
      <w:r>
        <w:tab/>
        <w:t>Д</w:t>
      </w:r>
      <w:r w:rsidR="009070A1" w:rsidRPr="00A23B9D">
        <w:t xml:space="preserve">оставката на </w:t>
      </w:r>
      <w:r w:rsidR="009070A1">
        <w:t xml:space="preserve">природния газ метан за автомобили </w:t>
      </w:r>
      <w:r w:rsidR="009070A1" w:rsidRPr="00A23B9D">
        <w:t>ще се извършва в търговските обекти</w:t>
      </w:r>
      <w:r w:rsidR="00ED27CE">
        <w:t xml:space="preserve"> </w:t>
      </w:r>
      <w:r w:rsidR="009070A1" w:rsidRPr="00A23B9D">
        <w:t xml:space="preserve">на участниците, разположени на територията на </w:t>
      </w:r>
      <w:r w:rsidR="009070A1">
        <w:t>гр. София</w:t>
      </w:r>
      <w:r w:rsidR="00B46F2D">
        <w:t>;</w:t>
      </w:r>
      <w:r w:rsidR="009070A1" w:rsidRPr="00A23B9D">
        <w:t xml:space="preserve"> Участниците </w:t>
      </w:r>
      <w:r w:rsidR="009070A1">
        <w:t xml:space="preserve">по обособена позиция 3 </w:t>
      </w:r>
      <w:r w:rsidR="009070A1" w:rsidRPr="00A23B9D">
        <w:t xml:space="preserve">следва да разполагат с </w:t>
      </w:r>
      <w:r w:rsidR="00ED27CE" w:rsidRPr="0019690E">
        <w:t>поне два</w:t>
      </w:r>
      <w:r w:rsidR="009070A1" w:rsidRPr="0019690E">
        <w:t xml:space="preserve"> бро</w:t>
      </w:r>
      <w:r w:rsidR="00ED27CE" w:rsidRPr="0019690E">
        <w:t xml:space="preserve">я </w:t>
      </w:r>
      <w:r w:rsidR="009070A1" w:rsidRPr="0019690E">
        <w:t>метан станци</w:t>
      </w:r>
      <w:r w:rsidR="00ED27CE" w:rsidRPr="0019690E">
        <w:t>и</w:t>
      </w:r>
      <w:r w:rsidR="009070A1" w:rsidRPr="0019690E">
        <w:t xml:space="preserve"> на територията</w:t>
      </w:r>
      <w:r w:rsidR="009070A1">
        <w:t xml:space="preserve"> на гр. София.</w:t>
      </w:r>
    </w:p>
    <w:p w:rsidR="00ED27CE" w:rsidRDefault="00ED27CE" w:rsidP="00ED27CE">
      <w:pPr>
        <w:tabs>
          <w:tab w:val="left" w:pos="360"/>
        </w:tabs>
        <w:jc w:val="both"/>
        <w:rPr>
          <w:lang w:val="en-US"/>
        </w:rPr>
      </w:pPr>
      <w:r>
        <w:tab/>
      </w:r>
      <w:r w:rsidR="0015746D">
        <w:t xml:space="preserve"> </w:t>
      </w:r>
      <w:r w:rsidR="00B46F2D">
        <w:t xml:space="preserve">Обектите </w:t>
      </w:r>
      <w:r w:rsidR="00B46F2D">
        <w:rPr>
          <w:lang w:val="en-US"/>
        </w:rPr>
        <w:t>(</w:t>
      </w:r>
      <w:r w:rsidR="00B46F2D">
        <w:t>метан</w:t>
      </w:r>
      <w:r>
        <w:t xml:space="preserve">станциите) на участниците по обособена позиция </w:t>
      </w:r>
      <w:r w:rsidR="00B46F2D">
        <w:t>3</w:t>
      </w:r>
      <w:r>
        <w:t xml:space="preserve"> трябва да са включени към система за безналично картово разплащане чрез електронни карти и регистриране на заредените горива.</w:t>
      </w:r>
    </w:p>
    <w:p w:rsidR="00704C9F" w:rsidRPr="00D54400" w:rsidRDefault="00704C9F" w:rsidP="00704C9F">
      <w:pPr>
        <w:pStyle w:val="m"/>
        <w:jc w:val="both"/>
        <w:rPr>
          <w:rStyle w:val="Heading4Char"/>
          <w:rFonts w:ascii="Times New Roman" w:hAnsi="Times New Roman"/>
          <w:sz w:val="24"/>
          <w:szCs w:val="24"/>
        </w:rPr>
      </w:pPr>
      <w:r w:rsidRPr="00D54400">
        <w:rPr>
          <w:rStyle w:val="Heading4Char"/>
          <w:rFonts w:ascii="Times New Roman" w:hAnsi="Times New Roman"/>
          <w:sz w:val="24"/>
          <w:szCs w:val="24"/>
          <w:u w:val="single"/>
        </w:rPr>
        <w:t>5. Фактуриране</w:t>
      </w:r>
      <w:r w:rsidRPr="00D54400">
        <w:rPr>
          <w:rStyle w:val="Heading4Char"/>
          <w:rFonts w:ascii="Times New Roman" w:hAnsi="Times New Roman"/>
          <w:sz w:val="24"/>
          <w:szCs w:val="24"/>
        </w:rPr>
        <w:t xml:space="preserve">: </w:t>
      </w:r>
    </w:p>
    <w:p w:rsidR="00704C9F" w:rsidRDefault="00FF792D" w:rsidP="00704C9F">
      <w:pPr>
        <w:pStyle w:val="Title"/>
        <w:widowControl w:val="0"/>
        <w:tabs>
          <w:tab w:val="left" w:pos="360"/>
        </w:tabs>
        <w:jc w:val="both"/>
        <w:rPr>
          <w:b w:val="0"/>
          <w:sz w:val="24"/>
          <w:szCs w:val="24"/>
        </w:rPr>
      </w:pPr>
      <w:bookmarkStart w:id="104" w:name="OLE_LINK248"/>
      <w:bookmarkStart w:id="105" w:name="OLE_LINK249"/>
      <w:r>
        <w:rPr>
          <w:b w:val="0"/>
          <w:sz w:val="24"/>
          <w:szCs w:val="24"/>
        </w:rPr>
        <w:tab/>
      </w:r>
      <w:r w:rsidR="00704C9F">
        <w:rPr>
          <w:b w:val="0"/>
          <w:sz w:val="24"/>
          <w:szCs w:val="24"/>
        </w:rPr>
        <w:t xml:space="preserve">Издаването на фактура за изтеклия календарен месец ще се извършва до 3-то число (първия работен ден) на месеца, следващ отчетния. </w:t>
      </w:r>
      <w:r w:rsidR="00704C9F" w:rsidRPr="00AB09FA">
        <w:rPr>
          <w:b w:val="0"/>
          <w:sz w:val="24"/>
          <w:szCs w:val="24"/>
        </w:rPr>
        <w:t xml:space="preserve">Фактурите </w:t>
      </w:r>
      <w:r w:rsidR="00704C9F">
        <w:rPr>
          <w:b w:val="0"/>
          <w:sz w:val="24"/>
          <w:szCs w:val="24"/>
        </w:rPr>
        <w:t xml:space="preserve">следва </w:t>
      </w:r>
      <w:r w:rsidR="00704C9F" w:rsidRPr="00AB09FA">
        <w:rPr>
          <w:b w:val="0"/>
          <w:sz w:val="24"/>
          <w:szCs w:val="24"/>
        </w:rPr>
        <w:t>да са придружени с описи, които да съдържат следните данни за заредените горива</w:t>
      </w:r>
      <w:r w:rsidR="001902EE">
        <w:rPr>
          <w:b w:val="0"/>
          <w:sz w:val="24"/>
          <w:szCs w:val="24"/>
        </w:rPr>
        <w:t>/</w:t>
      </w:r>
      <w:r w:rsidR="00704C9F">
        <w:rPr>
          <w:b w:val="0"/>
          <w:sz w:val="24"/>
          <w:szCs w:val="24"/>
        </w:rPr>
        <w:t>закупените автокозметика и смазочни материали</w:t>
      </w:r>
      <w:r w:rsidR="00704C9F" w:rsidRPr="00AB09FA">
        <w:rPr>
          <w:b w:val="0"/>
          <w:sz w:val="24"/>
          <w:szCs w:val="24"/>
        </w:rPr>
        <w:t>:</w:t>
      </w:r>
    </w:p>
    <w:p w:rsidR="005355A2" w:rsidRPr="005355A2" w:rsidRDefault="005355A2" w:rsidP="0019690E">
      <w:pPr>
        <w:pStyle w:val="Title"/>
        <w:widowControl w:val="0"/>
        <w:tabs>
          <w:tab w:val="left" w:pos="0"/>
          <w:tab w:val="left" w:pos="567"/>
        </w:tabs>
        <w:jc w:val="both"/>
        <w:rPr>
          <w:b w:val="0"/>
          <w:sz w:val="24"/>
          <w:szCs w:val="24"/>
          <w:u w:val="single"/>
        </w:rPr>
      </w:pPr>
      <w:bookmarkStart w:id="106" w:name="OLE_LINK350"/>
      <w:bookmarkStart w:id="107" w:name="OLE_LINK351"/>
      <w:bookmarkStart w:id="108" w:name="OLE_LINK406"/>
      <w:r w:rsidRPr="00B051D3">
        <w:rPr>
          <w:sz w:val="24"/>
          <w:szCs w:val="24"/>
          <w:u w:val="single"/>
        </w:rPr>
        <w:t xml:space="preserve">За </w:t>
      </w:r>
      <w:r w:rsidR="007F457C">
        <w:rPr>
          <w:sz w:val="24"/>
          <w:szCs w:val="24"/>
          <w:u w:val="single"/>
        </w:rPr>
        <w:t xml:space="preserve">обособена позиция </w:t>
      </w:r>
      <w:r w:rsidRPr="00B051D3">
        <w:rPr>
          <w:sz w:val="24"/>
          <w:szCs w:val="24"/>
          <w:u w:val="single"/>
        </w:rPr>
        <w:t>1</w:t>
      </w:r>
      <w:r w:rsidRPr="005355A2">
        <w:rPr>
          <w:b w:val="0"/>
          <w:sz w:val="24"/>
          <w:szCs w:val="24"/>
          <w:u w:val="single"/>
        </w:rPr>
        <w:t>:</w:t>
      </w:r>
    </w:p>
    <w:p w:rsidR="00704C9F" w:rsidRPr="00144B99" w:rsidRDefault="00704C9F" w:rsidP="00704C9F">
      <w:pPr>
        <w:pStyle w:val="Title"/>
        <w:numPr>
          <w:ilvl w:val="0"/>
          <w:numId w:val="17"/>
        </w:numPr>
        <w:tabs>
          <w:tab w:val="left" w:pos="360"/>
        </w:tabs>
        <w:ind w:left="360" w:firstLine="0"/>
        <w:jc w:val="both"/>
        <w:rPr>
          <w:b w:val="0"/>
          <w:sz w:val="24"/>
          <w:szCs w:val="24"/>
        </w:rPr>
      </w:pPr>
      <w:bookmarkStart w:id="109" w:name="OLE_LINK407"/>
      <w:bookmarkStart w:id="110" w:name="OLE_LINK408"/>
      <w:r w:rsidRPr="00144B99">
        <w:rPr>
          <w:b w:val="0"/>
          <w:sz w:val="24"/>
          <w:szCs w:val="24"/>
        </w:rPr>
        <w:t>номер на електронната карта;</w:t>
      </w:r>
    </w:p>
    <w:p w:rsidR="00704C9F" w:rsidRPr="00144B99" w:rsidRDefault="00704C9F" w:rsidP="00704C9F">
      <w:pPr>
        <w:pStyle w:val="Title"/>
        <w:numPr>
          <w:ilvl w:val="0"/>
          <w:numId w:val="17"/>
        </w:numPr>
        <w:tabs>
          <w:tab w:val="left" w:pos="360"/>
        </w:tabs>
        <w:ind w:left="360" w:firstLine="0"/>
        <w:jc w:val="both"/>
        <w:rPr>
          <w:b w:val="0"/>
          <w:sz w:val="24"/>
          <w:szCs w:val="24"/>
        </w:rPr>
      </w:pPr>
      <w:r w:rsidRPr="00144B99">
        <w:rPr>
          <w:b w:val="0"/>
          <w:sz w:val="24"/>
          <w:szCs w:val="24"/>
        </w:rPr>
        <w:t>регистрационен номер на МПС</w:t>
      </w:r>
      <w:r w:rsidR="00885782">
        <w:rPr>
          <w:b w:val="0"/>
          <w:sz w:val="24"/>
          <w:szCs w:val="24"/>
          <w:lang w:val="en-US"/>
        </w:rPr>
        <w:t>;</w:t>
      </w:r>
    </w:p>
    <w:p w:rsidR="00704C9F" w:rsidRPr="00144B99" w:rsidRDefault="00704C9F" w:rsidP="00704C9F">
      <w:pPr>
        <w:pStyle w:val="Title"/>
        <w:numPr>
          <w:ilvl w:val="0"/>
          <w:numId w:val="17"/>
        </w:numPr>
        <w:tabs>
          <w:tab w:val="left" w:pos="360"/>
        </w:tabs>
        <w:ind w:left="360" w:firstLine="0"/>
        <w:jc w:val="both"/>
        <w:rPr>
          <w:b w:val="0"/>
          <w:sz w:val="24"/>
          <w:szCs w:val="24"/>
        </w:rPr>
      </w:pPr>
      <w:r w:rsidRPr="00144B99">
        <w:rPr>
          <w:b w:val="0"/>
          <w:sz w:val="24"/>
          <w:szCs w:val="24"/>
        </w:rPr>
        <w:t>дата и час на зареждане;</w:t>
      </w:r>
    </w:p>
    <w:p w:rsidR="00704C9F" w:rsidRPr="00144B99" w:rsidRDefault="00704C9F" w:rsidP="00704C9F">
      <w:pPr>
        <w:pStyle w:val="Title"/>
        <w:numPr>
          <w:ilvl w:val="0"/>
          <w:numId w:val="17"/>
        </w:numPr>
        <w:tabs>
          <w:tab w:val="left" w:pos="360"/>
        </w:tabs>
        <w:ind w:left="360" w:firstLine="0"/>
        <w:jc w:val="both"/>
        <w:rPr>
          <w:b w:val="0"/>
          <w:sz w:val="24"/>
          <w:szCs w:val="24"/>
        </w:rPr>
      </w:pPr>
      <w:r w:rsidRPr="00144B99">
        <w:rPr>
          <w:b w:val="0"/>
          <w:sz w:val="24"/>
          <w:szCs w:val="24"/>
        </w:rPr>
        <w:t>бензиностанция (номер и адрес);</w:t>
      </w:r>
    </w:p>
    <w:p w:rsidR="00704C9F" w:rsidRPr="00144B99" w:rsidRDefault="00704C9F" w:rsidP="00704C9F">
      <w:pPr>
        <w:pStyle w:val="Title"/>
        <w:numPr>
          <w:ilvl w:val="0"/>
          <w:numId w:val="17"/>
        </w:numPr>
        <w:tabs>
          <w:tab w:val="left" w:pos="360"/>
        </w:tabs>
        <w:ind w:left="360" w:firstLine="0"/>
        <w:jc w:val="both"/>
        <w:rPr>
          <w:b w:val="0"/>
          <w:sz w:val="24"/>
          <w:szCs w:val="24"/>
        </w:rPr>
      </w:pPr>
      <w:r w:rsidRPr="00144B99">
        <w:rPr>
          <w:b w:val="0"/>
          <w:sz w:val="24"/>
          <w:szCs w:val="24"/>
        </w:rPr>
        <w:t>количество и вид на зареденото гориво;</w:t>
      </w:r>
    </w:p>
    <w:p w:rsidR="00704C9F" w:rsidRPr="00144B99" w:rsidRDefault="00704C9F" w:rsidP="00704C9F">
      <w:pPr>
        <w:pStyle w:val="Title"/>
        <w:numPr>
          <w:ilvl w:val="0"/>
          <w:numId w:val="17"/>
        </w:numPr>
        <w:tabs>
          <w:tab w:val="left" w:pos="360"/>
        </w:tabs>
        <w:ind w:left="360" w:firstLine="0"/>
        <w:jc w:val="both"/>
        <w:rPr>
          <w:b w:val="0"/>
          <w:sz w:val="24"/>
          <w:szCs w:val="24"/>
        </w:rPr>
      </w:pPr>
      <w:r w:rsidRPr="00144B99">
        <w:rPr>
          <w:b w:val="0"/>
          <w:sz w:val="24"/>
          <w:szCs w:val="24"/>
        </w:rPr>
        <w:t>стойност на договорения процент отстъпка за горивото;</w:t>
      </w:r>
    </w:p>
    <w:p w:rsidR="0019690E" w:rsidRDefault="00704C9F" w:rsidP="005355A2">
      <w:pPr>
        <w:pStyle w:val="Title"/>
        <w:numPr>
          <w:ilvl w:val="0"/>
          <w:numId w:val="17"/>
        </w:numPr>
        <w:tabs>
          <w:tab w:val="left" w:pos="360"/>
        </w:tabs>
        <w:ind w:left="360" w:firstLine="0"/>
        <w:jc w:val="both"/>
        <w:rPr>
          <w:b w:val="0"/>
          <w:sz w:val="24"/>
          <w:szCs w:val="24"/>
        </w:rPr>
      </w:pPr>
      <w:r w:rsidRPr="00144B99">
        <w:rPr>
          <w:b w:val="0"/>
          <w:sz w:val="24"/>
          <w:szCs w:val="24"/>
        </w:rPr>
        <w:t>стойност на зареденото гориво, коригирана с договорения процент отстъпка;</w:t>
      </w:r>
      <w:bookmarkEnd w:id="106"/>
      <w:bookmarkEnd w:id="107"/>
      <w:bookmarkEnd w:id="108"/>
      <w:bookmarkEnd w:id="109"/>
      <w:bookmarkEnd w:id="110"/>
    </w:p>
    <w:p w:rsidR="005355A2" w:rsidRPr="0019690E" w:rsidRDefault="00DC7909" w:rsidP="0019690E">
      <w:pPr>
        <w:pStyle w:val="Title"/>
        <w:jc w:val="both"/>
        <w:rPr>
          <w:b w:val="0"/>
          <w:sz w:val="24"/>
          <w:szCs w:val="24"/>
        </w:rPr>
      </w:pPr>
      <w:r w:rsidRPr="0019690E">
        <w:rPr>
          <w:sz w:val="24"/>
          <w:szCs w:val="24"/>
          <w:u w:val="single"/>
        </w:rPr>
        <w:t>З</w:t>
      </w:r>
      <w:r w:rsidR="005355A2" w:rsidRPr="0019690E">
        <w:rPr>
          <w:sz w:val="24"/>
          <w:szCs w:val="24"/>
          <w:u w:val="single"/>
        </w:rPr>
        <w:t xml:space="preserve">а </w:t>
      </w:r>
      <w:r w:rsidR="007F457C" w:rsidRPr="0019690E">
        <w:rPr>
          <w:sz w:val="24"/>
          <w:szCs w:val="24"/>
          <w:u w:val="single"/>
        </w:rPr>
        <w:t xml:space="preserve">обособена позиция </w:t>
      </w:r>
      <w:r w:rsidR="005355A2" w:rsidRPr="0019690E">
        <w:rPr>
          <w:sz w:val="24"/>
          <w:szCs w:val="24"/>
          <w:u w:val="single"/>
        </w:rPr>
        <w:t>2</w:t>
      </w:r>
      <w:r w:rsidR="005355A2" w:rsidRPr="0019690E">
        <w:rPr>
          <w:b w:val="0"/>
          <w:sz w:val="24"/>
          <w:szCs w:val="24"/>
          <w:u w:val="single"/>
        </w:rPr>
        <w:t>:</w:t>
      </w:r>
    </w:p>
    <w:p w:rsidR="005355A2" w:rsidRDefault="005355A2" w:rsidP="005355A2">
      <w:pPr>
        <w:pStyle w:val="Title"/>
        <w:tabs>
          <w:tab w:val="left" w:pos="360"/>
        </w:tabs>
        <w:ind w:left="360"/>
        <w:jc w:val="both"/>
        <w:rPr>
          <w:b w:val="0"/>
          <w:sz w:val="24"/>
          <w:szCs w:val="24"/>
          <w:lang w:val="en-US"/>
        </w:rPr>
      </w:pPr>
      <w:r>
        <w:rPr>
          <w:b w:val="0"/>
          <w:sz w:val="24"/>
          <w:szCs w:val="24"/>
        </w:rPr>
        <w:t xml:space="preserve">1) </w:t>
      </w:r>
      <w:r w:rsidR="00DE0B54">
        <w:rPr>
          <w:b w:val="0"/>
          <w:sz w:val="24"/>
          <w:szCs w:val="24"/>
        </w:rPr>
        <w:t xml:space="preserve">количество и вид на продукта </w:t>
      </w:r>
      <w:r w:rsidR="00704C9F" w:rsidRPr="00144B99">
        <w:rPr>
          <w:b w:val="0"/>
          <w:sz w:val="24"/>
          <w:szCs w:val="24"/>
        </w:rPr>
        <w:t>за смазочни материали</w:t>
      </w:r>
      <w:r w:rsidR="00DE0B54" w:rsidRPr="00DE0B54">
        <w:rPr>
          <w:b w:val="0"/>
          <w:sz w:val="24"/>
          <w:szCs w:val="24"/>
        </w:rPr>
        <w:t xml:space="preserve"> </w:t>
      </w:r>
      <w:r w:rsidR="00DE0B54">
        <w:rPr>
          <w:b w:val="0"/>
          <w:sz w:val="24"/>
          <w:szCs w:val="24"/>
        </w:rPr>
        <w:t xml:space="preserve">и </w:t>
      </w:r>
      <w:r w:rsidR="00DE0B54" w:rsidRPr="00144B99">
        <w:rPr>
          <w:b w:val="0"/>
          <w:sz w:val="24"/>
          <w:szCs w:val="24"/>
        </w:rPr>
        <w:t>автокозметика</w:t>
      </w:r>
      <w:r w:rsidR="00704C9F" w:rsidRPr="00144B99">
        <w:rPr>
          <w:b w:val="0"/>
          <w:sz w:val="24"/>
          <w:szCs w:val="24"/>
        </w:rPr>
        <w:t>;</w:t>
      </w:r>
    </w:p>
    <w:p w:rsidR="00704C9F" w:rsidRPr="00144B99" w:rsidRDefault="005355A2" w:rsidP="005355A2">
      <w:pPr>
        <w:pStyle w:val="Title"/>
        <w:tabs>
          <w:tab w:val="left" w:pos="360"/>
        </w:tabs>
        <w:ind w:left="360"/>
        <w:jc w:val="both"/>
        <w:rPr>
          <w:b w:val="0"/>
          <w:sz w:val="24"/>
          <w:szCs w:val="24"/>
        </w:rPr>
      </w:pPr>
      <w:r>
        <w:rPr>
          <w:b w:val="0"/>
          <w:sz w:val="24"/>
          <w:szCs w:val="24"/>
          <w:lang w:val="en-US"/>
        </w:rPr>
        <w:t xml:space="preserve">2) </w:t>
      </w:r>
      <w:r w:rsidR="00704C9F" w:rsidRPr="00144B99">
        <w:rPr>
          <w:b w:val="0"/>
          <w:sz w:val="24"/>
          <w:szCs w:val="24"/>
        </w:rPr>
        <w:t xml:space="preserve">стойност на договорения процент отстъпка </w:t>
      </w:r>
      <w:r w:rsidR="00DE0B54">
        <w:rPr>
          <w:b w:val="0"/>
          <w:sz w:val="24"/>
          <w:szCs w:val="24"/>
        </w:rPr>
        <w:t>за</w:t>
      </w:r>
      <w:r w:rsidR="00704C9F" w:rsidRPr="00144B99">
        <w:rPr>
          <w:b w:val="0"/>
          <w:sz w:val="24"/>
          <w:szCs w:val="24"/>
        </w:rPr>
        <w:t xml:space="preserve"> смазочни материали</w:t>
      </w:r>
      <w:r w:rsidR="00DE0B54" w:rsidRPr="00DE0B54">
        <w:rPr>
          <w:b w:val="0"/>
          <w:sz w:val="24"/>
          <w:szCs w:val="24"/>
        </w:rPr>
        <w:t xml:space="preserve"> </w:t>
      </w:r>
      <w:r w:rsidR="00DE0B54">
        <w:rPr>
          <w:b w:val="0"/>
          <w:sz w:val="24"/>
          <w:szCs w:val="24"/>
        </w:rPr>
        <w:t>и</w:t>
      </w:r>
      <w:r w:rsidR="00DE0B54" w:rsidRPr="00144B99">
        <w:rPr>
          <w:b w:val="0"/>
          <w:sz w:val="24"/>
          <w:szCs w:val="24"/>
        </w:rPr>
        <w:t xml:space="preserve"> автокозметика</w:t>
      </w:r>
      <w:r w:rsidR="00704C9F" w:rsidRPr="00144B99">
        <w:rPr>
          <w:b w:val="0"/>
          <w:sz w:val="24"/>
          <w:szCs w:val="24"/>
        </w:rPr>
        <w:t>;</w:t>
      </w:r>
    </w:p>
    <w:p w:rsidR="00704C9F" w:rsidRDefault="005355A2" w:rsidP="005355A2">
      <w:pPr>
        <w:pStyle w:val="Title"/>
        <w:tabs>
          <w:tab w:val="left" w:pos="360"/>
        </w:tabs>
        <w:ind w:left="360"/>
        <w:jc w:val="both"/>
        <w:rPr>
          <w:b w:val="0"/>
          <w:sz w:val="24"/>
          <w:szCs w:val="24"/>
        </w:rPr>
      </w:pPr>
      <w:r>
        <w:rPr>
          <w:b w:val="0"/>
          <w:sz w:val="24"/>
          <w:szCs w:val="24"/>
          <w:lang w:val="en-US"/>
        </w:rPr>
        <w:t xml:space="preserve">3) </w:t>
      </w:r>
      <w:r w:rsidR="00704C9F" w:rsidRPr="00144B99">
        <w:rPr>
          <w:b w:val="0"/>
          <w:sz w:val="24"/>
          <w:szCs w:val="24"/>
        </w:rPr>
        <w:t>с</w:t>
      </w:r>
      <w:r w:rsidR="00DE0B54">
        <w:rPr>
          <w:b w:val="0"/>
          <w:sz w:val="24"/>
          <w:szCs w:val="24"/>
        </w:rPr>
        <w:t xml:space="preserve">тойност на закупените продукти </w:t>
      </w:r>
      <w:r w:rsidR="00704C9F" w:rsidRPr="00144B99">
        <w:rPr>
          <w:b w:val="0"/>
          <w:sz w:val="24"/>
          <w:szCs w:val="24"/>
        </w:rPr>
        <w:t>смазочни материали</w:t>
      </w:r>
      <w:r w:rsidR="00DE0B54">
        <w:rPr>
          <w:b w:val="0"/>
          <w:sz w:val="24"/>
          <w:szCs w:val="24"/>
        </w:rPr>
        <w:t xml:space="preserve"> и автокозметика</w:t>
      </w:r>
      <w:r w:rsidR="00704C9F" w:rsidRPr="00144B99">
        <w:rPr>
          <w:b w:val="0"/>
          <w:sz w:val="24"/>
          <w:szCs w:val="24"/>
        </w:rPr>
        <w:t>, коригирана с договорения процент отстъпка.</w:t>
      </w:r>
    </w:p>
    <w:p w:rsidR="00B46F2D" w:rsidRDefault="00AC5C5E" w:rsidP="00B46F2D">
      <w:pPr>
        <w:pStyle w:val="Title"/>
        <w:widowControl w:val="0"/>
        <w:tabs>
          <w:tab w:val="left" w:pos="360"/>
        </w:tabs>
        <w:jc w:val="both"/>
        <w:rPr>
          <w:b w:val="0"/>
          <w:sz w:val="24"/>
          <w:szCs w:val="24"/>
          <w:u w:val="single"/>
        </w:rPr>
      </w:pPr>
      <w:r w:rsidRPr="00B051D3">
        <w:rPr>
          <w:sz w:val="24"/>
          <w:szCs w:val="24"/>
          <w:u w:val="single"/>
        </w:rPr>
        <w:t xml:space="preserve">За </w:t>
      </w:r>
      <w:r>
        <w:rPr>
          <w:sz w:val="24"/>
          <w:szCs w:val="24"/>
          <w:u w:val="single"/>
        </w:rPr>
        <w:t>обособена позиция 3</w:t>
      </w:r>
      <w:r w:rsidRPr="005355A2">
        <w:rPr>
          <w:b w:val="0"/>
          <w:sz w:val="24"/>
          <w:szCs w:val="24"/>
          <w:u w:val="single"/>
        </w:rPr>
        <w:t>:</w:t>
      </w:r>
      <w:bookmarkEnd w:id="104"/>
      <w:bookmarkEnd w:id="105"/>
    </w:p>
    <w:p w:rsidR="00B46F2D" w:rsidRDefault="00B46F2D" w:rsidP="00B46F2D">
      <w:pPr>
        <w:pStyle w:val="Title"/>
        <w:widowControl w:val="0"/>
        <w:tabs>
          <w:tab w:val="left" w:pos="360"/>
        </w:tabs>
        <w:jc w:val="both"/>
        <w:rPr>
          <w:b w:val="0"/>
          <w:sz w:val="24"/>
          <w:szCs w:val="24"/>
          <w:lang w:val="en-US"/>
        </w:rPr>
      </w:pPr>
      <w:r w:rsidRPr="00B46F2D">
        <w:rPr>
          <w:b w:val="0"/>
          <w:sz w:val="24"/>
          <w:szCs w:val="24"/>
        </w:rPr>
        <w:tab/>
        <w:t>1</w:t>
      </w:r>
      <w:r w:rsidRPr="00B46F2D">
        <w:rPr>
          <w:b w:val="0"/>
          <w:sz w:val="24"/>
          <w:szCs w:val="24"/>
          <w:lang w:val="en-US"/>
        </w:rPr>
        <w:t xml:space="preserve">) </w:t>
      </w:r>
      <w:r w:rsidRPr="00B46F2D">
        <w:rPr>
          <w:b w:val="0"/>
          <w:sz w:val="24"/>
          <w:szCs w:val="24"/>
        </w:rPr>
        <w:t>номер на електронната карта;</w:t>
      </w:r>
    </w:p>
    <w:p w:rsidR="00B46F2D" w:rsidRDefault="00B46F2D" w:rsidP="00B46F2D">
      <w:pPr>
        <w:pStyle w:val="Title"/>
        <w:widowControl w:val="0"/>
        <w:tabs>
          <w:tab w:val="left" w:pos="360"/>
        </w:tabs>
        <w:jc w:val="both"/>
        <w:rPr>
          <w:b w:val="0"/>
          <w:sz w:val="24"/>
          <w:szCs w:val="24"/>
          <w:lang w:val="en-US"/>
        </w:rPr>
      </w:pPr>
      <w:r>
        <w:rPr>
          <w:b w:val="0"/>
          <w:sz w:val="24"/>
          <w:szCs w:val="24"/>
          <w:lang w:val="en-US"/>
        </w:rPr>
        <w:tab/>
        <w:t xml:space="preserve">2) </w:t>
      </w:r>
      <w:r w:rsidRPr="00144B99">
        <w:rPr>
          <w:b w:val="0"/>
          <w:sz w:val="24"/>
          <w:szCs w:val="24"/>
        </w:rPr>
        <w:t>регистрационен номер на МПС</w:t>
      </w:r>
      <w:r>
        <w:rPr>
          <w:b w:val="0"/>
          <w:sz w:val="24"/>
          <w:szCs w:val="24"/>
          <w:lang w:val="en-US"/>
        </w:rPr>
        <w:t>;</w:t>
      </w:r>
    </w:p>
    <w:p w:rsidR="00B46F2D" w:rsidRDefault="00B46F2D" w:rsidP="00B46F2D">
      <w:pPr>
        <w:pStyle w:val="Title"/>
        <w:widowControl w:val="0"/>
        <w:tabs>
          <w:tab w:val="left" w:pos="360"/>
        </w:tabs>
        <w:jc w:val="both"/>
        <w:rPr>
          <w:b w:val="0"/>
          <w:sz w:val="24"/>
          <w:szCs w:val="24"/>
          <w:lang w:val="en-US"/>
        </w:rPr>
      </w:pPr>
      <w:r>
        <w:rPr>
          <w:b w:val="0"/>
          <w:sz w:val="24"/>
          <w:szCs w:val="24"/>
          <w:lang w:val="en-US"/>
        </w:rPr>
        <w:tab/>
        <w:t xml:space="preserve">3) </w:t>
      </w:r>
      <w:r w:rsidRPr="00144B99">
        <w:rPr>
          <w:b w:val="0"/>
          <w:sz w:val="24"/>
          <w:szCs w:val="24"/>
        </w:rPr>
        <w:t>дата и час на зареждане;</w:t>
      </w:r>
    </w:p>
    <w:p w:rsidR="00B46F2D" w:rsidRDefault="00B46F2D" w:rsidP="00B46F2D">
      <w:pPr>
        <w:pStyle w:val="Title"/>
        <w:widowControl w:val="0"/>
        <w:tabs>
          <w:tab w:val="left" w:pos="360"/>
        </w:tabs>
        <w:jc w:val="both"/>
        <w:rPr>
          <w:b w:val="0"/>
          <w:sz w:val="24"/>
          <w:szCs w:val="24"/>
          <w:lang w:val="en-US"/>
        </w:rPr>
      </w:pPr>
      <w:r>
        <w:rPr>
          <w:b w:val="0"/>
          <w:sz w:val="24"/>
          <w:szCs w:val="24"/>
          <w:lang w:val="en-US"/>
        </w:rPr>
        <w:tab/>
        <w:t xml:space="preserve">4) </w:t>
      </w:r>
      <w:r w:rsidRPr="00144B99">
        <w:rPr>
          <w:b w:val="0"/>
          <w:sz w:val="24"/>
          <w:szCs w:val="24"/>
        </w:rPr>
        <w:t>останция (номер и адрес);</w:t>
      </w:r>
    </w:p>
    <w:p w:rsidR="00B46F2D" w:rsidRDefault="00B46F2D" w:rsidP="00B46F2D">
      <w:pPr>
        <w:pStyle w:val="Title"/>
        <w:widowControl w:val="0"/>
        <w:tabs>
          <w:tab w:val="left" w:pos="360"/>
        </w:tabs>
        <w:jc w:val="both"/>
        <w:rPr>
          <w:b w:val="0"/>
          <w:sz w:val="24"/>
          <w:szCs w:val="24"/>
          <w:lang w:val="en-US"/>
        </w:rPr>
      </w:pPr>
      <w:r>
        <w:rPr>
          <w:b w:val="0"/>
          <w:sz w:val="24"/>
          <w:szCs w:val="24"/>
          <w:lang w:val="en-US"/>
        </w:rPr>
        <w:tab/>
        <w:t xml:space="preserve">5) </w:t>
      </w:r>
      <w:r w:rsidRPr="00144B99">
        <w:rPr>
          <w:b w:val="0"/>
          <w:sz w:val="24"/>
          <w:szCs w:val="24"/>
        </w:rPr>
        <w:t>количество и вид на зареденото гориво;</w:t>
      </w:r>
    </w:p>
    <w:p w:rsidR="00B46F2D" w:rsidRDefault="00B46F2D" w:rsidP="00B46F2D">
      <w:pPr>
        <w:pStyle w:val="Title"/>
        <w:widowControl w:val="0"/>
        <w:tabs>
          <w:tab w:val="left" w:pos="360"/>
        </w:tabs>
        <w:jc w:val="both"/>
        <w:rPr>
          <w:b w:val="0"/>
          <w:sz w:val="24"/>
          <w:szCs w:val="24"/>
          <w:lang w:val="en-US"/>
        </w:rPr>
      </w:pPr>
      <w:r>
        <w:rPr>
          <w:b w:val="0"/>
          <w:sz w:val="24"/>
          <w:szCs w:val="24"/>
          <w:lang w:val="en-US"/>
        </w:rPr>
        <w:tab/>
        <w:t xml:space="preserve">6) </w:t>
      </w:r>
      <w:r w:rsidRPr="00144B99">
        <w:rPr>
          <w:b w:val="0"/>
          <w:sz w:val="24"/>
          <w:szCs w:val="24"/>
        </w:rPr>
        <w:t>стойност на договорения процент отстъпка за горивото;</w:t>
      </w:r>
    </w:p>
    <w:p w:rsidR="00B46F2D" w:rsidRDefault="00B46F2D" w:rsidP="00B46F2D">
      <w:pPr>
        <w:pStyle w:val="Title"/>
        <w:widowControl w:val="0"/>
        <w:tabs>
          <w:tab w:val="left" w:pos="360"/>
        </w:tabs>
        <w:jc w:val="both"/>
        <w:rPr>
          <w:b w:val="0"/>
          <w:sz w:val="24"/>
          <w:szCs w:val="24"/>
        </w:rPr>
      </w:pPr>
      <w:r>
        <w:rPr>
          <w:b w:val="0"/>
          <w:sz w:val="24"/>
          <w:szCs w:val="24"/>
          <w:lang w:val="en-US"/>
        </w:rPr>
        <w:tab/>
        <w:t xml:space="preserve">7) </w:t>
      </w:r>
      <w:r w:rsidRPr="00144B99">
        <w:rPr>
          <w:b w:val="0"/>
          <w:sz w:val="24"/>
          <w:szCs w:val="24"/>
        </w:rPr>
        <w:t>стойност на зареденото гориво, коригирана с договорения процент отстъпка;</w:t>
      </w:r>
    </w:p>
    <w:p w:rsidR="00704C9F" w:rsidRPr="005C5844" w:rsidRDefault="00704C9F" w:rsidP="00B46F2D">
      <w:pPr>
        <w:pStyle w:val="Title"/>
        <w:widowControl w:val="0"/>
        <w:tabs>
          <w:tab w:val="left" w:pos="360"/>
        </w:tabs>
        <w:jc w:val="both"/>
        <w:rPr>
          <w:rStyle w:val="Heading4Char"/>
          <w:rFonts w:ascii="Times New Roman" w:hAnsi="Times New Roman"/>
          <w:sz w:val="24"/>
          <w:szCs w:val="24"/>
        </w:rPr>
      </w:pPr>
      <w:r w:rsidRPr="0019690E">
        <w:rPr>
          <w:rStyle w:val="Heading4Char"/>
          <w:rFonts w:ascii="Times New Roman" w:hAnsi="Times New Roman"/>
          <w:b/>
          <w:sz w:val="24"/>
          <w:szCs w:val="24"/>
          <w:u w:val="single"/>
        </w:rPr>
        <w:t>6. Начин на плащане</w:t>
      </w:r>
      <w:r w:rsidRPr="005C5844">
        <w:rPr>
          <w:rStyle w:val="Heading4Char"/>
          <w:rFonts w:ascii="Times New Roman" w:hAnsi="Times New Roman"/>
          <w:sz w:val="24"/>
          <w:szCs w:val="24"/>
        </w:rPr>
        <w:t xml:space="preserve">: </w:t>
      </w:r>
    </w:p>
    <w:p w:rsidR="00704C9F" w:rsidRPr="00AB09FA" w:rsidRDefault="00FF792D" w:rsidP="00704C9F">
      <w:pPr>
        <w:pStyle w:val="Title"/>
        <w:widowControl w:val="0"/>
        <w:tabs>
          <w:tab w:val="left" w:pos="360"/>
        </w:tabs>
        <w:spacing w:beforeLines="120" w:before="288" w:afterLines="120" w:after="288"/>
        <w:jc w:val="both"/>
        <w:rPr>
          <w:b w:val="0"/>
          <w:sz w:val="24"/>
          <w:szCs w:val="24"/>
        </w:rPr>
      </w:pPr>
      <w:r>
        <w:rPr>
          <w:b w:val="0"/>
          <w:sz w:val="24"/>
          <w:szCs w:val="24"/>
        </w:rPr>
        <w:tab/>
      </w:r>
      <w:r w:rsidR="00704C9F" w:rsidRPr="00AB09FA">
        <w:rPr>
          <w:b w:val="0"/>
          <w:sz w:val="24"/>
          <w:szCs w:val="24"/>
        </w:rPr>
        <w:t>Веднъж месечно, с платежно нареждане по банков път, в лева, при</w:t>
      </w:r>
      <w:r w:rsidR="00704C9F">
        <w:rPr>
          <w:b w:val="0"/>
          <w:sz w:val="24"/>
          <w:szCs w:val="24"/>
        </w:rPr>
        <w:t xml:space="preserve"> условията на отложено плащане </w:t>
      </w:r>
      <w:r w:rsidR="00704C9F" w:rsidRPr="00AB09FA">
        <w:rPr>
          <w:b w:val="0"/>
          <w:sz w:val="24"/>
          <w:szCs w:val="24"/>
        </w:rPr>
        <w:t xml:space="preserve">– </w:t>
      </w:r>
      <w:r w:rsidR="00704C9F">
        <w:rPr>
          <w:b w:val="0"/>
          <w:sz w:val="24"/>
          <w:szCs w:val="24"/>
        </w:rPr>
        <w:t xml:space="preserve">в срок до 30 (тридесет) календарни </w:t>
      </w:r>
      <w:r w:rsidR="00704C9F" w:rsidRPr="00AB09FA">
        <w:rPr>
          <w:b w:val="0"/>
          <w:sz w:val="24"/>
          <w:szCs w:val="24"/>
        </w:rPr>
        <w:t xml:space="preserve">дни </w:t>
      </w:r>
      <w:r w:rsidR="00704C9F" w:rsidRPr="00FA6AAF">
        <w:rPr>
          <w:b w:val="0"/>
          <w:sz w:val="24"/>
          <w:szCs w:val="24"/>
        </w:rPr>
        <w:t>от датата на получаване на фактурата,</w:t>
      </w:r>
      <w:r w:rsidR="00704C9F">
        <w:rPr>
          <w:b w:val="0"/>
          <w:sz w:val="24"/>
          <w:szCs w:val="24"/>
        </w:rPr>
        <w:t xml:space="preserve"> придружена с </w:t>
      </w:r>
      <w:r w:rsidR="00704C9F" w:rsidRPr="00AB09FA">
        <w:rPr>
          <w:b w:val="0"/>
          <w:sz w:val="24"/>
          <w:szCs w:val="24"/>
        </w:rPr>
        <w:t>описи</w:t>
      </w:r>
      <w:r w:rsidR="00704C9F">
        <w:rPr>
          <w:b w:val="0"/>
          <w:sz w:val="24"/>
          <w:szCs w:val="24"/>
        </w:rPr>
        <w:t xml:space="preserve"> на заредените количества </w:t>
      </w:r>
      <w:r w:rsidR="001902EE">
        <w:rPr>
          <w:b w:val="0"/>
          <w:sz w:val="24"/>
          <w:szCs w:val="24"/>
        </w:rPr>
        <w:t>/</w:t>
      </w:r>
      <w:r w:rsidR="00704C9F">
        <w:rPr>
          <w:b w:val="0"/>
          <w:sz w:val="24"/>
          <w:szCs w:val="24"/>
        </w:rPr>
        <w:t xml:space="preserve"> артикули</w:t>
      </w:r>
      <w:r w:rsidR="00704C9F" w:rsidRPr="00233BB2">
        <w:rPr>
          <w:b w:val="0"/>
          <w:sz w:val="24"/>
          <w:szCs w:val="24"/>
        </w:rPr>
        <w:t>.</w:t>
      </w:r>
      <w:r w:rsidR="00704C9F" w:rsidRPr="00AB09FA">
        <w:rPr>
          <w:b w:val="0"/>
          <w:sz w:val="24"/>
          <w:szCs w:val="24"/>
        </w:rPr>
        <w:t xml:space="preserve"> Начинът на плащане </w:t>
      </w:r>
      <w:r w:rsidR="00704C9F">
        <w:rPr>
          <w:b w:val="0"/>
          <w:sz w:val="24"/>
          <w:szCs w:val="24"/>
        </w:rPr>
        <w:t>сл</w:t>
      </w:r>
      <w:r w:rsidR="00704C9F" w:rsidRPr="00AB09FA">
        <w:rPr>
          <w:b w:val="0"/>
          <w:sz w:val="24"/>
          <w:szCs w:val="24"/>
        </w:rPr>
        <w:t>е</w:t>
      </w:r>
      <w:r w:rsidR="00704C9F">
        <w:rPr>
          <w:b w:val="0"/>
          <w:sz w:val="24"/>
          <w:szCs w:val="24"/>
        </w:rPr>
        <w:t>два да бъде</w:t>
      </w:r>
      <w:r w:rsidR="00704C9F" w:rsidRPr="00AB09FA">
        <w:rPr>
          <w:b w:val="0"/>
          <w:sz w:val="24"/>
          <w:szCs w:val="24"/>
        </w:rPr>
        <w:t xml:space="preserve"> подробно описан </w:t>
      </w:r>
      <w:r w:rsidR="00704C9F">
        <w:rPr>
          <w:b w:val="0"/>
          <w:sz w:val="24"/>
          <w:szCs w:val="24"/>
        </w:rPr>
        <w:t>в проекта на договор, сключен въз основа на</w:t>
      </w:r>
      <w:r w:rsidR="00704C9F" w:rsidRPr="00AB09FA">
        <w:rPr>
          <w:b w:val="0"/>
          <w:sz w:val="24"/>
          <w:szCs w:val="24"/>
        </w:rPr>
        <w:t xml:space="preserve"> рамковото спора</w:t>
      </w:r>
      <w:r w:rsidR="00704C9F">
        <w:rPr>
          <w:b w:val="0"/>
          <w:sz w:val="24"/>
          <w:szCs w:val="24"/>
        </w:rPr>
        <w:t>зумение, приложен към поканата на индивидуалния възложител</w:t>
      </w:r>
      <w:r w:rsidR="00704C9F" w:rsidRPr="00AB09FA">
        <w:rPr>
          <w:b w:val="0"/>
          <w:sz w:val="24"/>
          <w:szCs w:val="24"/>
        </w:rPr>
        <w:t xml:space="preserve">.  </w:t>
      </w:r>
    </w:p>
    <w:p w:rsidR="00704C9F" w:rsidRPr="005C5844" w:rsidRDefault="00704C9F" w:rsidP="00704C9F">
      <w:pPr>
        <w:pStyle w:val="m"/>
        <w:jc w:val="both"/>
        <w:rPr>
          <w:rStyle w:val="Heading4Char"/>
          <w:rFonts w:ascii="Times New Roman" w:hAnsi="Times New Roman"/>
          <w:b w:val="0"/>
          <w:sz w:val="24"/>
          <w:szCs w:val="24"/>
        </w:rPr>
      </w:pPr>
      <w:r w:rsidRPr="005C5844">
        <w:rPr>
          <w:rStyle w:val="Heading4Char"/>
          <w:rFonts w:ascii="Times New Roman" w:hAnsi="Times New Roman"/>
          <w:sz w:val="24"/>
          <w:szCs w:val="24"/>
          <w:u w:val="single"/>
        </w:rPr>
        <w:t>7. Цена</w:t>
      </w:r>
      <w:r w:rsidRPr="005C5844">
        <w:rPr>
          <w:rStyle w:val="Heading4Char"/>
          <w:rFonts w:ascii="Times New Roman" w:hAnsi="Times New Roman"/>
          <w:sz w:val="24"/>
          <w:szCs w:val="24"/>
        </w:rPr>
        <w:t xml:space="preserve">: </w:t>
      </w:r>
    </w:p>
    <w:p w:rsidR="00704C9F" w:rsidRDefault="00FF792D" w:rsidP="00704C9F">
      <w:pPr>
        <w:pStyle w:val="Title"/>
        <w:widowControl w:val="0"/>
        <w:tabs>
          <w:tab w:val="left" w:pos="360"/>
        </w:tabs>
        <w:spacing w:beforeLines="120" w:before="288" w:afterLines="120" w:after="288"/>
        <w:jc w:val="both"/>
        <w:rPr>
          <w:b w:val="0"/>
          <w:sz w:val="24"/>
          <w:szCs w:val="24"/>
        </w:rPr>
      </w:pPr>
      <w:r>
        <w:rPr>
          <w:b w:val="0"/>
          <w:sz w:val="24"/>
          <w:szCs w:val="24"/>
        </w:rPr>
        <w:tab/>
      </w:r>
      <w:r w:rsidR="00704C9F">
        <w:rPr>
          <w:b w:val="0"/>
          <w:sz w:val="24"/>
          <w:szCs w:val="24"/>
        </w:rPr>
        <w:t>Цените на предлаганите горива</w:t>
      </w:r>
      <w:r w:rsidR="001902EE">
        <w:rPr>
          <w:b w:val="0"/>
          <w:sz w:val="24"/>
          <w:szCs w:val="24"/>
        </w:rPr>
        <w:t>/</w:t>
      </w:r>
      <w:r w:rsidR="00704C9F">
        <w:rPr>
          <w:b w:val="0"/>
          <w:sz w:val="24"/>
          <w:szCs w:val="24"/>
        </w:rPr>
        <w:t>смазочни материали</w:t>
      </w:r>
      <w:r w:rsidR="007506FD">
        <w:rPr>
          <w:b w:val="0"/>
          <w:sz w:val="24"/>
          <w:szCs w:val="24"/>
        </w:rPr>
        <w:t xml:space="preserve"> и</w:t>
      </w:r>
      <w:r w:rsidR="007506FD" w:rsidRPr="007506FD">
        <w:rPr>
          <w:b w:val="0"/>
          <w:sz w:val="24"/>
          <w:szCs w:val="24"/>
        </w:rPr>
        <w:t xml:space="preserve"> </w:t>
      </w:r>
      <w:r w:rsidR="007506FD">
        <w:rPr>
          <w:b w:val="0"/>
          <w:sz w:val="24"/>
          <w:szCs w:val="24"/>
        </w:rPr>
        <w:t xml:space="preserve">автокозметика </w:t>
      </w:r>
      <w:r w:rsidR="00704C9F">
        <w:rPr>
          <w:b w:val="0"/>
          <w:sz w:val="24"/>
          <w:szCs w:val="24"/>
        </w:rPr>
        <w:t xml:space="preserve">се формират, като от </w:t>
      </w:r>
      <w:r w:rsidR="00704C9F">
        <w:rPr>
          <w:b w:val="0"/>
          <w:sz w:val="24"/>
          <w:szCs w:val="24"/>
        </w:rPr>
        <w:lastRenderedPageBreak/>
        <w:t>техните публични цени, обявени от участника и</w:t>
      </w:r>
      <w:r w:rsidR="00704C9F" w:rsidRPr="00AB09FA">
        <w:rPr>
          <w:b w:val="0"/>
          <w:sz w:val="24"/>
          <w:szCs w:val="24"/>
        </w:rPr>
        <w:t xml:space="preserve"> валидни за съответния тър</w:t>
      </w:r>
      <w:r w:rsidR="00704C9F">
        <w:rPr>
          <w:b w:val="0"/>
          <w:sz w:val="24"/>
          <w:szCs w:val="24"/>
        </w:rPr>
        <w:t xml:space="preserve">говски обект </w:t>
      </w:r>
      <w:r w:rsidR="00AC5C5E">
        <w:rPr>
          <w:b w:val="0"/>
          <w:sz w:val="24"/>
          <w:szCs w:val="24"/>
          <w:lang w:val="en-US"/>
        </w:rPr>
        <w:t>(</w:t>
      </w:r>
      <w:r w:rsidR="00AC5C5E">
        <w:rPr>
          <w:b w:val="0"/>
          <w:sz w:val="24"/>
          <w:szCs w:val="24"/>
        </w:rPr>
        <w:t>бензиностанция / метан</w:t>
      </w:r>
      <w:r w:rsidR="00704C9F">
        <w:rPr>
          <w:b w:val="0"/>
          <w:sz w:val="24"/>
          <w:szCs w:val="24"/>
        </w:rPr>
        <w:t>станция) към момента на зареждането/закупуването, се приспадн</w:t>
      </w:r>
      <w:r w:rsidR="001902EE">
        <w:rPr>
          <w:b w:val="0"/>
          <w:sz w:val="24"/>
          <w:szCs w:val="24"/>
        </w:rPr>
        <w:t>е</w:t>
      </w:r>
      <w:r w:rsidR="00704C9F">
        <w:rPr>
          <w:b w:val="0"/>
          <w:sz w:val="24"/>
          <w:szCs w:val="24"/>
        </w:rPr>
        <w:t xml:space="preserve"> съответн</w:t>
      </w:r>
      <w:r w:rsidR="001902EE">
        <w:rPr>
          <w:b w:val="0"/>
          <w:sz w:val="24"/>
          <w:szCs w:val="24"/>
        </w:rPr>
        <w:t>ата</w:t>
      </w:r>
      <w:r w:rsidR="00704C9F">
        <w:rPr>
          <w:b w:val="0"/>
          <w:sz w:val="24"/>
          <w:szCs w:val="24"/>
        </w:rPr>
        <w:t xml:space="preserve"> отстъпк</w:t>
      </w:r>
      <w:r w:rsidR="001902EE">
        <w:rPr>
          <w:b w:val="0"/>
          <w:sz w:val="24"/>
          <w:szCs w:val="24"/>
        </w:rPr>
        <w:t>а</w:t>
      </w:r>
      <w:r w:rsidR="00704C9F">
        <w:rPr>
          <w:b w:val="0"/>
          <w:sz w:val="24"/>
          <w:szCs w:val="24"/>
        </w:rPr>
        <w:t xml:space="preserve"> в процент,</w:t>
      </w:r>
      <w:r w:rsidR="00704C9F" w:rsidRPr="00AB09FA">
        <w:rPr>
          <w:b w:val="0"/>
          <w:sz w:val="24"/>
          <w:szCs w:val="24"/>
        </w:rPr>
        <w:t xml:space="preserve"> </w:t>
      </w:r>
      <w:r w:rsidR="00951F15" w:rsidRPr="00951F15">
        <w:rPr>
          <w:b w:val="0"/>
          <w:sz w:val="24"/>
          <w:szCs w:val="24"/>
        </w:rPr>
        <w:t xml:space="preserve">съгласно сключения </w:t>
      </w:r>
      <w:r w:rsidR="00951F15">
        <w:rPr>
          <w:b w:val="0"/>
          <w:sz w:val="24"/>
          <w:szCs w:val="24"/>
        </w:rPr>
        <w:t>със съотвения възложител договор.</w:t>
      </w:r>
    </w:p>
    <w:p w:rsidR="00704C9F" w:rsidRPr="005C5844" w:rsidRDefault="001B2788" w:rsidP="001B2788">
      <w:pPr>
        <w:pStyle w:val="Title"/>
        <w:widowControl w:val="0"/>
        <w:tabs>
          <w:tab w:val="left" w:pos="360"/>
        </w:tabs>
        <w:spacing w:beforeLines="120" w:before="288" w:afterLines="120" w:after="288"/>
        <w:jc w:val="both"/>
        <w:rPr>
          <w:rStyle w:val="Heading4Char"/>
          <w:rFonts w:ascii="Times New Roman" w:hAnsi="Times New Roman"/>
          <w:bCs w:val="0"/>
          <w:sz w:val="24"/>
          <w:szCs w:val="24"/>
        </w:rPr>
      </w:pPr>
      <w:r w:rsidRPr="00FF792D">
        <w:rPr>
          <w:sz w:val="24"/>
          <w:szCs w:val="24"/>
          <w:u w:val="single"/>
        </w:rPr>
        <w:t>8.</w:t>
      </w:r>
      <w:r w:rsidRPr="005C5844">
        <w:rPr>
          <w:b w:val="0"/>
          <w:sz w:val="24"/>
          <w:szCs w:val="24"/>
          <w:u w:val="single"/>
        </w:rPr>
        <w:t xml:space="preserve"> </w:t>
      </w:r>
      <w:r w:rsidR="00704C9F" w:rsidRPr="005C5844">
        <w:rPr>
          <w:rStyle w:val="Heading4Char"/>
          <w:rFonts w:ascii="Times New Roman" w:hAnsi="Times New Roman"/>
          <w:b/>
          <w:sz w:val="24"/>
          <w:szCs w:val="24"/>
          <w:u w:val="single"/>
        </w:rPr>
        <w:t>Начин на установяване на количествата</w:t>
      </w:r>
      <w:r w:rsidR="00704C9F" w:rsidRPr="005C5844">
        <w:rPr>
          <w:rStyle w:val="Heading4Char"/>
          <w:rFonts w:ascii="Times New Roman" w:hAnsi="Times New Roman"/>
          <w:sz w:val="24"/>
          <w:szCs w:val="24"/>
        </w:rPr>
        <w:t xml:space="preserve">: </w:t>
      </w:r>
    </w:p>
    <w:p w:rsidR="005355A2" w:rsidRDefault="00704C9F" w:rsidP="00885782">
      <w:pPr>
        <w:pStyle w:val="Title"/>
        <w:widowControl w:val="0"/>
        <w:tabs>
          <w:tab w:val="left" w:pos="0"/>
        </w:tabs>
        <w:jc w:val="both"/>
        <w:rPr>
          <w:b w:val="0"/>
          <w:sz w:val="24"/>
          <w:szCs w:val="24"/>
          <w:lang w:val="en-US"/>
        </w:rPr>
      </w:pPr>
      <w:r w:rsidRPr="00AB09FA">
        <w:rPr>
          <w:b w:val="0"/>
          <w:sz w:val="24"/>
          <w:szCs w:val="24"/>
        </w:rPr>
        <w:t>Изпълнителят трябва да осигури достъп до информацията, която ще съдържа фактурата за изтеклия календарен месец на 1-во число (първия работен ден) на месеца</w:t>
      </w:r>
      <w:r>
        <w:rPr>
          <w:b w:val="0"/>
          <w:sz w:val="24"/>
          <w:szCs w:val="24"/>
        </w:rPr>
        <w:t>,</w:t>
      </w:r>
      <w:r w:rsidRPr="00AB09FA">
        <w:rPr>
          <w:b w:val="0"/>
          <w:sz w:val="24"/>
          <w:szCs w:val="24"/>
        </w:rPr>
        <w:t xml:space="preserve"> следващ отчетния</w:t>
      </w:r>
      <w:r>
        <w:rPr>
          <w:b w:val="0"/>
          <w:sz w:val="24"/>
          <w:szCs w:val="24"/>
        </w:rPr>
        <w:t>, и да</w:t>
      </w:r>
      <w:r w:rsidRPr="00AB09FA">
        <w:rPr>
          <w:b w:val="0"/>
          <w:sz w:val="24"/>
          <w:szCs w:val="24"/>
        </w:rPr>
        <w:t xml:space="preserve"> я изпрати </w:t>
      </w:r>
      <w:r>
        <w:rPr>
          <w:b w:val="0"/>
          <w:sz w:val="24"/>
          <w:szCs w:val="24"/>
        </w:rPr>
        <w:t>на посочен от Възложителя електронен адрес в</w:t>
      </w:r>
      <w:r w:rsidRPr="00AB09FA">
        <w:rPr>
          <w:b w:val="0"/>
          <w:sz w:val="24"/>
          <w:szCs w:val="24"/>
        </w:rPr>
        <w:t xml:space="preserve"> </w:t>
      </w:r>
      <w:r w:rsidR="00EC56E3">
        <w:rPr>
          <w:b w:val="0"/>
          <w:sz w:val="24"/>
          <w:szCs w:val="24"/>
        </w:rPr>
        <w:t>електронен вид</w:t>
      </w:r>
      <w:r>
        <w:rPr>
          <w:b w:val="0"/>
          <w:sz w:val="24"/>
          <w:szCs w:val="24"/>
        </w:rPr>
        <w:t>. Файлът трябва да съдържа следната информация</w:t>
      </w:r>
      <w:r w:rsidRPr="00AB09FA">
        <w:rPr>
          <w:b w:val="0"/>
          <w:sz w:val="24"/>
          <w:szCs w:val="24"/>
        </w:rPr>
        <w:t>:</w:t>
      </w:r>
    </w:p>
    <w:p w:rsidR="00AE3E6B" w:rsidRDefault="00AE3E6B" w:rsidP="00AE3E6B">
      <w:pPr>
        <w:pStyle w:val="Title"/>
        <w:numPr>
          <w:ilvl w:val="0"/>
          <w:numId w:val="28"/>
        </w:numPr>
        <w:tabs>
          <w:tab w:val="left" w:pos="0"/>
        </w:tabs>
        <w:jc w:val="both"/>
        <w:rPr>
          <w:b w:val="0"/>
          <w:sz w:val="24"/>
          <w:szCs w:val="24"/>
        </w:rPr>
      </w:pPr>
      <w:r w:rsidRPr="00AB09FA">
        <w:rPr>
          <w:b w:val="0"/>
          <w:sz w:val="24"/>
          <w:szCs w:val="24"/>
        </w:rPr>
        <w:t xml:space="preserve">номер </w:t>
      </w:r>
      <w:r>
        <w:rPr>
          <w:b w:val="0"/>
          <w:sz w:val="24"/>
          <w:szCs w:val="24"/>
        </w:rPr>
        <w:t xml:space="preserve">и </w:t>
      </w:r>
      <w:r w:rsidR="00704C9F" w:rsidRPr="00AB09FA">
        <w:rPr>
          <w:b w:val="0"/>
          <w:sz w:val="24"/>
          <w:szCs w:val="24"/>
        </w:rPr>
        <w:t>дата на фактура за зареденото гориво</w:t>
      </w:r>
      <w:r w:rsidR="00704C9F">
        <w:rPr>
          <w:b w:val="0"/>
          <w:sz w:val="24"/>
          <w:szCs w:val="24"/>
        </w:rPr>
        <w:t>/артикули</w:t>
      </w:r>
      <w:r w:rsidR="00704C9F" w:rsidRPr="00AB09FA">
        <w:rPr>
          <w:b w:val="0"/>
          <w:sz w:val="24"/>
          <w:szCs w:val="24"/>
        </w:rPr>
        <w:t>;</w:t>
      </w:r>
    </w:p>
    <w:p w:rsidR="00AE3E6B" w:rsidRPr="00B46F2D" w:rsidRDefault="00704C9F" w:rsidP="00AE3E6B">
      <w:pPr>
        <w:pStyle w:val="Title"/>
        <w:numPr>
          <w:ilvl w:val="0"/>
          <w:numId w:val="28"/>
        </w:numPr>
        <w:tabs>
          <w:tab w:val="left" w:pos="0"/>
        </w:tabs>
        <w:jc w:val="both"/>
        <w:rPr>
          <w:b w:val="0"/>
          <w:sz w:val="24"/>
          <w:szCs w:val="24"/>
        </w:rPr>
      </w:pPr>
      <w:r w:rsidRPr="00B46F2D">
        <w:rPr>
          <w:b w:val="0"/>
          <w:sz w:val="24"/>
          <w:szCs w:val="24"/>
        </w:rPr>
        <w:t>номер на карта за зареждане</w:t>
      </w:r>
      <w:r w:rsidR="00AC5C5E" w:rsidRPr="00B46F2D">
        <w:rPr>
          <w:b w:val="0"/>
          <w:sz w:val="24"/>
          <w:szCs w:val="24"/>
          <w:lang w:val="en-US"/>
        </w:rPr>
        <w:t xml:space="preserve"> (</w:t>
      </w:r>
      <w:r w:rsidR="00AC5C5E" w:rsidRPr="00B46F2D">
        <w:rPr>
          <w:b w:val="0"/>
          <w:sz w:val="24"/>
          <w:szCs w:val="24"/>
        </w:rPr>
        <w:t>об. п.1</w:t>
      </w:r>
      <w:r w:rsidR="00B46F2D" w:rsidRPr="00B46F2D">
        <w:rPr>
          <w:b w:val="0"/>
          <w:sz w:val="24"/>
          <w:szCs w:val="24"/>
        </w:rPr>
        <w:t xml:space="preserve"> и 3</w:t>
      </w:r>
      <w:r w:rsidR="00AC5C5E" w:rsidRPr="00B46F2D">
        <w:rPr>
          <w:b w:val="0"/>
          <w:sz w:val="24"/>
          <w:szCs w:val="24"/>
          <w:lang w:val="en-US"/>
        </w:rPr>
        <w:t>)</w:t>
      </w:r>
      <w:r w:rsidRPr="00B46F2D">
        <w:rPr>
          <w:b w:val="0"/>
          <w:sz w:val="24"/>
          <w:szCs w:val="24"/>
        </w:rPr>
        <w:t>;</w:t>
      </w:r>
    </w:p>
    <w:p w:rsidR="00704C9F" w:rsidRPr="00AB09FA" w:rsidRDefault="00704C9F" w:rsidP="00AE3E6B">
      <w:pPr>
        <w:pStyle w:val="Title"/>
        <w:numPr>
          <w:ilvl w:val="0"/>
          <w:numId w:val="28"/>
        </w:numPr>
        <w:tabs>
          <w:tab w:val="left" w:pos="0"/>
        </w:tabs>
        <w:jc w:val="both"/>
        <w:rPr>
          <w:b w:val="0"/>
          <w:sz w:val="24"/>
          <w:szCs w:val="24"/>
        </w:rPr>
      </w:pPr>
      <w:r w:rsidRPr="00AB09FA">
        <w:rPr>
          <w:b w:val="0"/>
          <w:sz w:val="24"/>
          <w:szCs w:val="24"/>
        </w:rPr>
        <w:t>регистрационен номер на МПС заредило горивото;</w:t>
      </w:r>
    </w:p>
    <w:p w:rsidR="00704C9F" w:rsidRPr="00AB09FA" w:rsidRDefault="00704C9F" w:rsidP="00AE3E6B">
      <w:pPr>
        <w:pStyle w:val="Title"/>
        <w:numPr>
          <w:ilvl w:val="0"/>
          <w:numId w:val="28"/>
        </w:numPr>
        <w:tabs>
          <w:tab w:val="left" w:pos="0"/>
        </w:tabs>
        <w:jc w:val="both"/>
        <w:rPr>
          <w:b w:val="0"/>
          <w:sz w:val="24"/>
          <w:szCs w:val="24"/>
        </w:rPr>
      </w:pPr>
      <w:r w:rsidRPr="00AB09FA">
        <w:rPr>
          <w:b w:val="0"/>
          <w:sz w:val="24"/>
          <w:szCs w:val="24"/>
        </w:rPr>
        <w:t>номер на транзакция;</w:t>
      </w:r>
    </w:p>
    <w:p w:rsidR="00704C9F" w:rsidRPr="00AB09FA" w:rsidRDefault="00704C9F" w:rsidP="00AE3E6B">
      <w:pPr>
        <w:pStyle w:val="Title"/>
        <w:numPr>
          <w:ilvl w:val="0"/>
          <w:numId w:val="28"/>
        </w:numPr>
        <w:tabs>
          <w:tab w:val="left" w:pos="0"/>
        </w:tabs>
        <w:jc w:val="both"/>
        <w:rPr>
          <w:b w:val="0"/>
          <w:sz w:val="24"/>
          <w:szCs w:val="24"/>
        </w:rPr>
      </w:pPr>
      <w:r w:rsidRPr="00AB09FA">
        <w:rPr>
          <w:b w:val="0"/>
          <w:sz w:val="24"/>
          <w:szCs w:val="24"/>
        </w:rPr>
        <w:t>дата и час на фискалния бон;</w:t>
      </w:r>
    </w:p>
    <w:p w:rsidR="00704C9F" w:rsidRPr="00AB09FA" w:rsidRDefault="00704C9F" w:rsidP="00AE3E6B">
      <w:pPr>
        <w:pStyle w:val="Title"/>
        <w:numPr>
          <w:ilvl w:val="0"/>
          <w:numId w:val="28"/>
        </w:numPr>
        <w:tabs>
          <w:tab w:val="left" w:pos="0"/>
        </w:tabs>
        <w:jc w:val="both"/>
        <w:rPr>
          <w:b w:val="0"/>
          <w:sz w:val="24"/>
          <w:szCs w:val="24"/>
        </w:rPr>
      </w:pPr>
      <w:r w:rsidRPr="00AB09FA">
        <w:rPr>
          <w:b w:val="0"/>
          <w:sz w:val="24"/>
          <w:szCs w:val="24"/>
        </w:rPr>
        <w:t>номер на фискалния бон;</w:t>
      </w:r>
    </w:p>
    <w:p w:rsidR="00704C9F" w:rsidRPr="00AB09FA" w:rsidRDefault="00704C9F" w:rsidP="00AE3E6B">
      <w:pPr>
        <w:pStyle w:val="Title"/>
        <w:numPr>
          <w:ilvl w:val="0"/>
          <w:numId w:val="28"/>
        </w:numPr>
        <w:tabs>
          <w:tab w:val="left" w:pos="0"/>
        </w:tabs>
        <w:jc w:val="both"/>
        <w:rPr>
          <w:b w:val="0"/>
          <w:sz w:val="24"/>
          <w:szCs w:val="24"/>
        </w:rPr>
      </w:pPr>
      <w:r w:rsidRPr="00AB09FA">
        <w:rPr>
          <w:b w:val="0"/>
          <w:sz w:val="24"/>
          <w:szCs w:val="24"/>
        </w:rPr>
        <w:t>номер и адрес на търговския обект;</w:t>
      </w:r>
    </w:p>
    <w:p w:rsidR="00704C9F" w:rsidRPr="00AB09FA" w:rsidRDefault="00704C9F" w:rsidP="00AE3E6B">
      <w:pPr>
        <w:pStyle w:val="Title"/>
        <w:numPr>
          <w:ilvl w:val="0"/>
          <w:numId w:val="28"/>
        </w:numPr>
        <w:tabs>
          <w:tab w:val="left" w:pos="0"/>
        </w:tabs>
        <w:jc w:val="both"/>
        <w:rPr>
          <w:b w:val="0"/>
          <w:sz w:val="24"/>
          <w:szCs w:val="24"/>
        </w:rPr>
      </w:pPr>
      <w:r w:rsidRPr="00AB09FA">
        <w:rPr>
          <w:b w:val="0"/>
          <w:sz w:val="24"/>
          <w:szCs w:val="24"/>
        </w:rPr>
        <w:t>търговско наименование на обекта;</w:t>
      </w:r>
    </w:p>
    <w:p w:rsidR="00AE3E6B" w:rsidRDefault="00AC5C5E" w:rsidP="00AE3E6B">
      <w:pPr>
        <w:pStyle w:val="Title"/>
        <w:numPr>
          <w:ilvl w:val="0"/>
          <w:numId w:val="28"/>
        </w:numPr>
        <w:tabs>
          <w:tab w:val="left" w:pos="0"/>
        </w:tabs>
        <w:jc w:val="both"/>
        <w:rPr>
          <w:b w:val="0"/>
          <w:sz w:val="24"/>
          <w:szCs w:val="24"/>
        </w:rPr>
      </w:pPr>
      <w:r>
        <w:rPr>
          <w:b w:val="0"/>
          <w:sz w:val="24"/>
          <w:szCs w:val="24"/>
        </w:rPr>
        <w:t>наименование на горивото</w:t>
      </w:r>
      <w:r w:rsidR="003E1564">
        <w:rPr>
          <w:b w:val="0"/>
          <w:sz w:val="24"/>
          <w:szCs w:val="24"/>
        </w:rPr>
        <w:t>/</w:t>
      </w:r>
      <w:r>
        <w:rPr>
          <w:b w:val="0"/>
          <w:sz w:val="24"/>
          <w:szCs w:val="24"/>
        </w:rPr>
        <w:t xml:space="preserve"> артикула</w:t>
      </w:r>
      <w:r w:rsidR="00704C9F" w:rsidRPr="00AE3E6B">
        <w:rPr>
          <w:b w:val="0"/>
          <w:sz w:val="24"/>
          <w:szCs w:val="24"/>
        </w:rPr>
        <w:t>;</w:t>
      </w:r>
    </w:p>
    <w:p w:rsidR="00AE3E6B" w:rsidRPr="00AE3E6B" w:rsidRDefault="00704C9F" w:rsidP="00AE3E6B">
      <w:pPr>
        <w:pStyle w:val="Title"/>
        <w:numPr>
          <w:ilvl w:val="0"/>
          <w:numId w:val="28"/>
        </w:numPr>
        <w:tabs>
          <w:tab w:val="left" w:pos="0"/>
        </w:tabs>
        <w:jc w:val="both"/>
        <w:rPr>
          <w:b w:val="0"/>
          <w:sz w:val="24"/>
          <w:szCs w:val="24"/>
        </w:rPr>
      </w:pPr>
      <w:r w:rsidRPr="00AE3E6B">
        <w:rPr>
          <w:b w:val="0"/>
          <w:sz w:val="24"/>
          <w:szCs w:val="24"/>
        </w:rPr>
        <w:t>количество;</w:t>
      </w:r>
    </w:p>
    <w:p w:rsidR="00704C9F" w:rsidRPr="00AE3E6B" w:rsidRDefault="00704C9F" w:rsidP="00AE3E6B">
      <w:pPr>
        <w:pStyle w:val="Title"/>
        <w:numPr>
          <w:ilvl w:val="0"/>
          <w:numId w:val="28"/>
        </w:numPr>
        <w:tabs>
          <w:tab w:val="left" w:pos="0"/>
        </w:tabs>
        <w:jc w:val="both"/>
        <w:rPr>
          <w:b w:val="0"/>
          <w:sz w:val="24"/>
          <w:szCs w:val="24"/>
        </w:rPr>
      </w:pPr>
      <w:r w:rsidRPr="00AE3E6B">
        <w:rPr>
          <w:b w:val="0"/>
          <w:sz w:val="24"/>
          <w:szCs w:val="24"/>
        </w:rPr>
        <w:t>сума</w:t>
      </w:r>
      <w:r w:rsidR="005042C6">
        <w:rPr>
          <w:b w:val="0"/>
          <w:sz w:val="24"/>
          <w:szCs w:val="24"/>
        </w:rPr>
        <w:t xml:space="preserve">, </w:t>
      </w:r>
      <w:r w:rsidRPr="00AE3E6B">
        <w:rPr>
          <w:b w:val="0"/>
          <w:sz w:val="24"/>
          <w:szCs w:val="24"/>
        </w:rPr>
        <w:t>ДДС</w:t>
      </w:r>
      <w:r w:rsidR="005042C6">
        <w:rPr>
          <w:b w:val="0"/>
          <w:sz w:val="24"/>
          <w:szCs w:val="24"/>
        </w:rPr>
        <w:t xml:space="preserve">, </w:t>
      </w:r>
      <w:r w:rsidRPr="00AE3E6B">
        <w:rPr>
          <w:b w:val="0"/>
          <w:sz w:val="24"/>
          <w:szCs w:val="24"/>
        </w:rPr>
        <w:t>обща сума</w:t>
      </w:r>
    </w:p>
    <w:p w:rsidR="00704C9F" w:rsidRPr="005C5844" w:rsidRDefault="001B2788" w:rsidP="001B2788">
      <w:pPr>
        <w:pStyle w:val="Title"/>
        <w:widowControl w:val="0"/>
        <w:tabs>
          <w:tab w:val="left" w:pos="360"/>
        </w:tabs>
        <w:spacing w:beforeLines="120" w:before="288" w:afterLines="120" w:after="288"/>
        <w:jc w:val="both"/>
        <w:rPr>
          <w:b w:val="0"/>
          <w:sz w:val="24"/>
          <w:szCs w:val="24"/>
          <w:u w:val="single"/>
        </w:rPr>
      </w:pPr>
      <w:r w:rsidRPr="005C5844">
        <w:rPr>
          <w:rStyle w:val="Heading4Char"/>
          <w:rFonts w:ascii="Times New Roman" w:hAnsi="Times New Roman"/>
          <w:b/>
          <w:sz w:val="24"/>
          <w:szCs w:val="24"/>
          <w:u w:val="single"/>
        </w:rPr>
        <w:t xml:space="preserve">9. </w:t>
      </w:r>
      <w:r w:rsidR="00704C9F" w:rsidRPr="005C5844">
        <w:rPr>
          <w:rStyle w:val="Heading4Char"/>
          <w:rFonts w:ascii="Times New Roman" w:hAnsi="Times New Roman"/>
          <w:b/>
          <w:sz w:val="24"/>
          <w:szCs w:val="24"/>
          <w:u w:val="single"/>
        </w:rPr>
        <w:t>Рекламации</w:t>
      </w:r>
      <w:r w:rsidR="00704C9F" w:rsidRPr="005C5844">
        <w:rPr>
          <w:b w:val="0"/>
          <w:sz w:val="24"/>
          <w:szCs w:val="24"/>
          <w:u w:val="single"/>
        </w:rPr>
        <w:t xml:space="preserve">: </w:t>
      </w:r>
    </w:p>
    <w:p w:rsidR="00704C9F" w:rsidRPr="00AB09FA" w:rsidRDefault="00704C9F" w:rsidP="00704C9F">
      <w:pPr>
        <w:pStyle w:val="Title"/>
        <w:widowControl w:val="0"/>
        <w:tabs>
          <w:tab w:val="left" w:pos="360"/>
        </w:tabs>
        <w:spacing w:beforeLines="120" w:before="288" w:afterLines="120" w:after="288"/>
        <w:jc w:val="both"/>
        <w:rPr>
          <w:b w:val="0"/>
          <w:sz w:val="24"/>
          <w:szCs w:val="24"/>
        </w:rPr>
      </w:pPr>
      <w:r>
        <w:rPr>
          <w:b w:val="0"/>
          <w:sz w:val="24"/>
          <w:szCs w:val="24"/>
        </w:rPr>
        <w:t>З</w:t>
      </w:r>
      <w:r w:rsidRPr="00AB09FA">
        <w:rPr>
          <w:b w:val="0"/>
          <w:sz w:val="24"/>
          <w:szCs w:val="24"/>
        </w:rPr>
        <w:t xml:space="preserve">а явни недостатъци – в момента на приемане на стоката. При причинени щети вследствие предлагани нискокачествени или неотговарящи на стандартите горива, </w:t>
      </w:r>
      <w:r>
        <w:rPr>
          <w:b w:val="0"/>
          <w:sz w:val="24"/>
          <w:szCs w:val="24"/>
        </w:rPr>
        <w:t xml:space="preserve">автокозметика и смазочни материали </w:t>
      </w:r>
      <w:r w:rsidRPr="00AB09FA">
        <w:rPr>
          <w:b w:val="0"/>
          <w:sz w:val="24"/>
          <w:szCs w:val="24"/>
        </w:rPr>
        <w:t xml:space="preserve">същите следва да бъдат възстановени от виновната страна. </w:t>
      </w:r>
    </w:p>
    <w:p w:rsidR="00704C9F" w:rsidRPr="005C5844" w:rsidRDefault="001B2788" w:rsidP="001B2788">
      <w:pPr>
        <w:pStyle w:val="Title"/>
        <w:widowControl w:val="0"/>
        <w:tabs>
          <w:tab w:val="left" w:pos="360"/>
        </w:tabs>
        <w:spacing w:beforeLines="120" w:before="288" w:afterLines="120" w:after="288"/>
        <w:jc w:val="both"/>
        <w:rPr>
          <w:b w:val="0"/>
          <w:sz w:val="24"/>
          <w:szCs w:val="24"/>
        </w:rPr>
      </w:pPr>
      <w:r w:rsidRPr="005C5844">
        <w:rPr>
          <w:rStyle w:val="Heading4Char"/>
          <w:rFonts w:ascii="Times New Roman" w:hAnsi="Times New Roman"/>
          <w:b/>
          <w:sz w:val="24"/>
          <w:szCs w:val="24"/>
          <w:u w:val="single"/>
        </w:rPr>
        <w:t>10.</w:t>
      </w:r>
      <w:r w:rsidR="0019690E">
        <w:rPr>
          <w:rStyle w:val="Heading4Char"/>
          <w:rFonts w:ascii="Times New Roman" w:hAnsi="Times New Roman"/>
          <w:b/>
          <w:sz w:val="24"/>
          <w:szCs w:val="24"/>
          <w:u w:val="single"/>
        </w:rPr>
        <w:t xml:space="preserve"> </w:t>
      </w:r>
      <w:r w:rsidR="005C5844">
        <w:rPr>
          <w:rStyle w:val="Heading4Char"/>
          <w:rFonts w:ascii="Times New Roman" w:hAnsi="Times New Roman"/>
          <w:b/>
          <w:sz w:val="24"/>
          <w:szCs w:val="24"/>
          <w:u w:val="single"/>
        </w:rPr>
        <w:t xml:space="preserve">Други </w:t>
      </w:r>
      <w:r w:rsidR="00704C9F" w:rsidRPr="005C5844">
        <w:rPr>
          <w:rStyle w:val="Heading4Char"/>
          <w:rFonts w:ascii="Times New Roman" w:hAnsi="Times New Roman"/>
          <w:b/>
          <w:sz w:val="24"/>
          <w:szCs w:val="24"/>
          <w:u w:val="single"/>
        </w:rPr>
        <w:t>изисквания</w:t>
      </w:r>
      <w:r w:rsidR="00704C9F" w:rsidRPr="005C5844">
        <w:rPr>
          <w:b w:val="0"/>
          <w:sz w:val="24"/>
          <w:szCs w:val="24"/>
        </w:rPr>
        <w:t xml:space="preserve">: </w:t>
      </w:r>
    </w:p>
    <w:p w:rsidR="0019690E" w:rsidRDefault="00704C9F" w:rsidP="0019690E">
      <w:pPr>
        <w:pStyle w:val="Title"/>
        <w:widowControl w:val="0"/>
        <w:tabs>
          <w:tab w:val="left" w:pos="360"/>
        </w:tabs>
        <w:spacing w:beforeLines="120" w:before="288" w:afterLines="120" w:after="288"/>
        <w:jc w:val="both"/>
        <w:rPr>
          <w:sz w:val="24"/>
          <w:szCs w:val="24"/>
          <w:lang w:val="en-US"/>
        </w:rPr>
      </w:pPr>
      <w:r w:rsidRPr="0029084C">
        <w:rPr>
          <w:b w:val="0"/>
          <w:sz w:val="24"/>
          <w:szCs w:val="24"/>
        </w:rPr>
        <w:t xml:space="preserve">Електронните карти </w:t>
      </w:r>
      <w:r w:rsidR="00B67FE5" w:rsidRPr="0029084C">
        <w:rPr>
          <w:b w:val="0"/>
          <w:sz w:val="24"/>
          <w:szCs w:val="24"/>
        </w:rPr>
        <w:t>/</w:t>
      </w:r>
      <w:r w:rsidR="00CB34CF" w:rsidRPr="0029084C">
        <w:rPr>
          <w:b w:val="0"/>
          <w:sz w:val="24"/>
          <w:szCs w:val="24"/>
        </w:rPr>
        <w:t xml:space="preserve">обособена позиция </w:t>
      </w:r>
      <w:r w:rsidR="00B67FE5" w:rsidRPr="0029084C">
        <w:rPr>
          <w:b w:val="0"/>
          <w:sz w:val="24"/>
          <w:szCs w:val="24"/>
        </w:rPr>
        <w:t>1</w:t>
      </w:r>
      <w:r w:rsidR="00B46F2D" w:rsidRPr="0029084C">
        <w:rPr>
          <w:b w:val="0"/>
          <w:sz w:val="24"/>
          <w:szCs w:val="24"/>
        </w:rPr>
        <w:t xml:space="preserve"> и 3</w:t>
      </w:r>
      <w:r w:rsidR="00B67FE5" w:rsidRPr="0029084C">
        <w:rPr>
          <w:b w:val="0"/>
          <w:sz w:val="24"/>
          <w:szCs w:val="24"/>
        </w:rPr>
        <w:t xml:space="preserve">/ </w:t>
      </w:r>
      <w:r w:rsidRPr="0029084C">
        <w:rPr>
          <w:b w:val="0"/>
          <w:sz w:val="24"/>
          <w:szCs w:val="24"/>
        </w:rPr>
        <w:t>следва да бъдат издавани безвъзмездно, като</w:t>
      </w:r>
      <w:r>
        <w:rPr>
          <w:b w:val="0"/>
          <w:sz w:val="24"/>
          <w:szCs w:val="24"/>
        </w:rPr>
        <w:t xml:space="preserve"> възложителите не заплащат месечни такси за обслужване на картите и такси за транзакции и покупки. Изпълнителят следва да предвиди и да съобрази тези условия в ценов</w:t>
      </w:r>
      <w:r w:rsidR="005042C6">
        <w:rPr>
          <w:b w:val="0"/>
          <w:sz w:val="24"/>
          <w:szCs w:val="24"/>
        </w:rPr>
        <w:t>ото си предложение</w:t>
      </w:r>
      <w:r>
        <w:rPr>
          <w:b w:val="0"/>
          <w:sz w:val="24"/>
          <w:szCs w:val="24"/>
        </w:rPr>
        <w:t>.</w:t>
      </w:r>
      <w:bookmarkStart w:id="111" w:name="OLE_LINK1"/>
      <w:bookmarkStart w:id="112" w:name="OLE_LINK2"/>
      <w:bookmarkStart w:id="113" w:name="OLE_LINK3"/>
      <w:bookmarkStart w:id="114" w:name="OLE_LINK141"/>
    </w:p>
    <w:p w:rsidR="009C7E81" w:rsidRPr="00AB1C84" w:rsidRDefault="0029084C" w:rsidP="00AB1C84">
      <w:pPr>
        <w:pStyle w:val="Title"/>
        <w:ind w:left="890" w:right="761"/>
        <w:rPr>
          <w:i/>
          <w:color w:val="0000FF"/>
          <w:sz w:val="24"/>
          <w:szCs w:val="24"/>
        </w:rPr>
      </w:pPr>
      <w:r>
        <w:rPr>
          <w:sz w:val="24"/>
          <w:szCs w:val="24"/>
          <w:lang w:val="en-US"/>
        </w:rPr>
        <w:t xml:space="preserve"> </w:t>
      </w:r>
      <w:r w:rsidR="009C7E81">
        <w:rPr>
          <w:sz w:val="24"/>
          <w:szCs w:val="24"/>
          <w:lang w:val="en-US"/>
        </w:rPr>
        <w:t>II</w:t>
      </w:r>
      <w:r w:rsidR="009C7E81" w:rsidRPr="00000383">
        <w:rPr>
          <w:sz w:val="24"/>
          <w:szCs w:val="24"/>
          <w:lang w:val="ru-RU"/>
        </w:rPr>
        <w:t xml:space="preserve">. </w:t>
      </w:r>
      <w:bookmarkEnd w:id="111"/>
      <w:bookmarkEnd w:id="112"/>
      <w:bookmarkEnd w:id="113"/>
      <w:bookmarkEnd w:id="114"/>
      <w:r w:rsidR="00AB1C84" w:rsidRPr="00AB1C84">
        <w:rPr>
          <w:sz w:val="24"/>
          <w:szCs w:val="24"/>
          <w:lang w:val="ru-RU"/>
        </w:rPr>
        <w:t>УСЛОВИЯ ЗА УЧАСТИЕ В ПРОЦЕДУРАТА. ИЗИСКВАНИЯ КЪМ УЧАСТНИЦИТЕ. КРИТЕРИИ ЗА ПОДБОР. НЕОБХОДИМИ ДОКУМЕНТИ, ЕЛЕКТРОННО ПОПЪЛВАНЕ И ПОДАВАНЕ НА ОФЕРТА</w:t>
      </w:r>
    </w:p>
    <w:p w:rsidR="00EC0E86" w:rsidRDefault="00977C1F" w:rsidP="00977C1F">
      <w:pPr>
        <w:pStyle w:val="Title"/>
        <w:tabs>
          <w:tab w:val="left" w:pos="9923"/>
        </w:tabs>
        <w:spacing w:before="120" w:after="120"/>
        <w:ind w:right="55" w:firstLine="426"/>
        <w:jc w:val="both"/>
        <w:rPr>
          <w:b w:val="0"/>
          <w:bCs/>
          <w:sz w:val="24"/>
          <w:szCs w:val="24"/>
        </w:rPr>
      </w:pPr>
      <w:r>
        <w:rPr>
          <w:b w:val="0"/>
          <w:bCs/>
          <w:color w:val="000000"/>
          <w:sz w:val="24"/>
          <w:szCs w:val="24"/>
        </w:rPr>
        <w:t>1.</w:t>
      </w:r>
      <w:r w:rsidR="00E35281">
        <w:rPr>
          <w:b w:val="0"/>
          <w:bCs/>
          <w:color w:val="000000"/>
          <w:sz w:val="24"/>
          <w:szCs w:val="24"/>
        </w:rPr>
        <w:t xml:space="preserve"> </w:t>
      </w:r>
      <w:r w:rsidR="009C7E81" w:rsidRPr="00000383">
        <w:rPr>
          <w:b w:val="0"/>
          <w:bCs/>
          <w:color w:val="000000"/>
          <w:sz w:val="24"/>
          <w:szCs w:val="24"/>
        </w:rPr>
        <w:t xml:space="preserve">Участник в настоящата процедура за обществена поръчка може да бъде всяко българско или чуждестранно физическо или юридическо лице, </w:t>
      </w:r>
      <w:r w:rsidR="007A01F1">
        <w:rPr>
          <w:b w:val="0"/>
          <w:bCs/>
          <w:color w:val="000000"/>
          <w:sz w:val="24"/>
          <w:szCs w:val="24"/>
        </w:rPr>
        <w:t xml:space="preserve">или </w:t>
      </w:r>
      <w:r w:rsidR="009C7E81" w:rsidRPr="00000383">
        <w:rPr>
          <w:b w:val="0"/>
          <w:bCs/>
          <w:color w:val="000000"/>
          <w:sz w:val="24"/>
          <w:szCs w:val="24"/>
        </w:rPr>
        <w:t>техни обединения</w:t>
      </w:r>
      <w:r w:rsidR="00550640">
        <w:rPr>
          <w:b w:val="0"/>
          <w:bCs/>
          <w:color w:val="000000"/>
          <w:sz w:val="24"/>
          <w:szCs w:val="24"/>
        </w:rPr>
        <w:t xml:space="preserve">, както </w:t>
      </w:r>
      <w:r w:rsidR="00550640" w:rsidRPr="004974C6">
        <w:rPr>
          <w:b w:val="0"/>
          <w:bCs/>
          <w:color w:val="000000"/>
          <w:sz w:val="24"/>
          <w:szCs w:val="24"/>
        </w:rPr>
        <w:t>и всяко друго образувание, което има право да изпълнява</w:t>
      </w:r>
      <w:r w:rsidR="00C20C18" w:rsidRPr="004974C6">
        <w:rPr>
          <w:b w:val="0"/>
          <w:bCs/>
          <w:color w:val="000000"/>
          <w:sz w:val="24"/>
          <w:szCs w:val="24"/>
        </w:rPr>
        <w:t xml:space="preserve"> доставки </w:t>
      </w:r>
      <w:r w:rsidR="00325284" w:rsidRPr="004974C6">
        <w:rPr>
          <w:b w:val="0"/>
          <w:bCs/>
          <w:color w:val="000000"/>
          <w:sz w:val="24"/>
          <w:szCs w:val="24"/>
        </w:rPr>
        <w:t>на автомобилно гориво</w:t>
      </w:r>
      <w:r w:rsidR="00921E79" w:rsidRPr="004974C6">
        <w:rPr>
          <w:b w:val="0"/>
          <w:bCs/>
          <w:color w:val="000000"/>
          <w:sz w:val="24"/>
          <w:szCs w:val="24"/>
        </w:rPr>
        <w:t>/автокозметика и смазочни материали,</w:t>
      </w:r>
      <w:r w:rsidR="00325284" w:rsidRPr="004974C6">
        <w:rPr>
          <w:b w:val="0"/>
          <w:bCs/>
          <w:color w:val="000000"/>
          <w:sz w:val="24"/>
          <w:szCs w:val="24"/>
        </w:rPr>
        <w:t xml:space="preserve"> </w:t>
      </w:r>
      <w:r w:rsidR="00C20C18" w:rsidRPr="004974C6">
        <w:rPr>
          <w:b w:val="0"/>
          <w:bCs/>
          <w:color w:val="000000"/>
          <w:sz w:val="24"/>
          <w:szCs w:val="24"/>
        </w:rPr>
        <w:t>съгласно законодателството на държавата</w:t>
      </w:r>
      <w:r w:rsidR="00DC7909" w:rsidRPr="004974C6">
        <w:rPr>
          <w:b w:val="0"/>
          <w:bCs/>
          <w:color w:val="000000"/>
          <w:sz w:val="24"/>
          <w:szCs w:val="24"/>
        </w:rPr>
        <w:t>,</w:t>
      </w:r>
      <w:r w:rsidR="00C20C18" w:rsidRPr="004974C6">
        <w:rPr>
          <w:b w:val="0"/>
          <w:bCs/>
          <w:color w:val="000000"/>
          <w:sz w:val="24"/>
          <w:szCs w:val="24"/>
        </w:rPr>
        <w:t xml:space="preserve"> в която то е установено</w:t>
      </w:r>
      <w:r w:rsidR="004974C6">
        <w:rPr>
          <w:b w:val="0"/>
          <w:bCs/>
          <w:color w:val="000000"/>
          <w:sz w:val="24"/>
          <w:szCs w:val="24"/>
        </w:rPr>
        <w:t xml:space="preserve"> (</w:t>
      </w:r>
      <w:r w:rsidR="00550640" w:rsidRPr="004974C6">
        <w:rPr>
          <w:b w:val="0"/>
          <w:bCs/>
          <w:color w:val="000000"/>
          <w:sz w:val="24"/>
          <w:szCs w:val="24"/>
        </w:rPr>
        <w:t>чл.10 ал.1</w:t>
      </w:r>
      <w:r w:rsidR="00E95795" w:rsidRPr="004974C6">
        <w:rPr>
          <w:b w:val="0"/>
          <w:bCs/>
          <w:color w:val="000000"/>
          <w:sz w:val="24"/>
          <w:szCs w:val="24"/>
        </w:rPr>
        <w:t xml:space="preserve"> от ЗОП</w:t>
      </w:r>
      <w:r w:rsidR="004974C6">
        <w:rPr>
          <w:b w:val="0"/>
          <w:bCs/>
          <w:color w:val="000000"/>
          <w:sz w:val="24"/>
          <w:szCs w:val="24"/>
        </w:rPr>
        <w:t>)</w:t>
      </w:r>
      <w:r w:rsidR="00E95795" w:rsidRPr="004974C6">
        <w:rPr>
          <w:b w:val="0"/>
          <w:bCs/>
          <w:color w:val="000000"/>
          <w:sz w:val="24"/>
          <w:szCs w:val="24"/>
        </w:rPr>
        <w:t xml:space="preserve">. </w:t>
      </w:r>
      <w:r w:rsidR="009C7E81" w:rsidRPr="004974C6">
        <w:rPr>
          <w:b w:val="0"/>
          <w:bCs/>
          <w:sz w:val="24"/>
          <w:szCs w:val="24"/>
        </w:rPr>
        <w:t xml:space="preserve">Юридическите лица се представляват от </w:t>
      </w:r>
      <w:r w:rsidR="009C7E81" w:rsidRPr="004974C6">
        <w:rPr>
          <w:b w:val="0"/>
          <w:sz w:val="24"/>
          <w:szCs w:val="24"/>
        </w:rPr>
        <w:t>лицето или лицата с представителна власт</w:t>
      </w:r>
      <w:r w:rsidR="009C7E81" w:rsidRPr="004974C6">
        <w:rPr>
          <w:b w:val="0"/>
          <w:bCs/>
          <w:sz w:val="24"/>
          <w:szCs w:val="24"/>
        </w:rPr>
        <w:t xml:space="preserve"> </w:t>
      </w:r>
      <w:r w:rsidR="009C7E81" w:rsidRPr="004974C6">
        <w:rPr>
          <w:b w:val="0"/>
          <w:sz w:val="24"/>
          <w:szCs w:val="24"/>
        </w:rPr>
        <w:t xml:space="preserve">по закон или </w:t>
      </w:r>
      <w:r w:rsidR="009C7E81" w:rsidRPr="004974C6">
        <w:rPr>
          <w:b w:val="0"/>
          <w:bCs/>
          <w:sz w:val="24"/>
          <w:szCs w:val="24"/>
        </w:rPr>
        <w:t xml:space="preserve">от </w:t>
      </w:r>
      <w:r w:rsidR="00DD4D83" w:rsidRPr="004974C6">
        <w:rPr>
          <w:b w:val="0"/>
          <w:bCs/>
          <w:sz w:val="24"/>
          <w:szCs w:val="24"/>
        </w:rPr>
        <w:t xml:space="preserve">изрично </w:t>
      </w:r>
      <w:r w:rsidR="009C7E81" w:rsidRPr="004974C6">
        <w:rPr>
          <w:b w:val="0"/>
          <w:bCs/>
          <w:sz w:val="24"/>
          <w:szCs w:val="24"/>
        </w:rPr>
        <w:t xml:space="preserve"> упълномощени лица. Когато се представляват от друг, физическите</w:t>
      </w:r>
      <w:r w:rsidR="009C7E81" w:rsidRPr="00000383">
        <w:rPr>
          <w:b w:val="0"/>
          <w:bCs/>
          <w:sz w:val="24"/>
          <w:szCs w:val="24"/>
        </w:rPr>
        <w:t xml:space="preserve"> лица </w:t>
      </w:r>
      <w:r w:rsidR="004D1A35">
        <w:rPr>
          <w:b w:val="0"/>
          <w:bCs/>
          <w:sz w:val="24"/>
          <w:szCs w:val="24"/>
        </w:rPr>
        <w:t xml:space="preserve">действат по т. 7 от </w:t>
      </w:r>
      <w:r w:rsidR="0034072E">
        <w:rPr>
          <w:b w:val="0"/>
          <w:bCs/>
          <w:sz w:val="24"/>
          <w:szCs w:val="24"/>
        </w:rPr>
        <w:t>„</w:t>
      </w:r>
      <w:r w:rsidR="004D1A35">
        <w:rPr>
          <w:b w:val="0"/>
          <w:bCs/>
          <w:sz w:val="24"/>
          <w:szCs w:val="24"/>
        </w:rPr>
        <w:t xml:space="preserve">Общите условия </w:t>
      </w:r>
      <w:r w:rsidR="0034072E">
        <w:rPr>
          <w:b w:val="0"/>
          <w:bCs/>
          <w:sz w:val="24"/>
          <w:szCs w:val="24"/>
        </w:rPr>
        <w:t>за работа със СЕВОП“</w:t>
      </w:r>
      <w:r w:rsidR="00B86012">
        <w:rPr>
          <w:b w:val="0"/>
          <w:bCs/>
          <w:sz w:val="24"/>
          <w:szCs w:val="24"/>
        </w:rPr>
        <w:t>, приложени към документацията на поръчката</w:t>
      </w:r>
      <w:r w:rsidR="009C7E81" w:rsidRPr="00000383">
        <w:rPr>
          <w:b w:val="0"/>
          <w:bCs/>
          <w:sz w:val="24"/>
          <w:szCs w:val="24"/>
        </w:rPr>
        <w:t>.</w:t>
      </w:r>
    </w:p>
    <w:p w:rsidR="00EC0E86" w:rsidRDefault="00977C1F" w:rsidP="00977C1F">
      <w:pPr>
        <w:pStyle w:val="Title"/>
        <w:tabs>
          <w:tab w:val="left" w:pos="9923"/>
        </w:tabs>
        <w:spacing w:before="120" w:after="120"/>
        <w:ind w:right="55" w:firstLine="426"/>
        <w:jc w:val="both"/>
        <w:rPr>
          <w:b w:val="0"/>
          <w:sz w:val="24"/>
          <w:szCs w:val="24"/>
        </w:rPr>
      </w:pPr>
      <w:r>
        <w:rPr>
          <w:b w:val="0"/>
          <w:sz w:val="24"/>
          <w:szCs w:val="24"/>
        </w:rPr>
        <w:t>2.</w:t>
      </w:r>
      <w:r w:rsidR="00E35281">
        <w:rPr>
          <w:b w:val="0"/>
          <w:sz w:val="24"/>
          <w:szCs w:val="24"/>
        </w:rPr>
        <w:t xml:space="preserve"> </w:t>
      </w:r>
      <w:r w:rsidR="009C7E81" w:rsidRPr="00000383">
        <w:rPr>
          <w:b w:val="0"/>
          <w:sz w:val="24"/>
          <w:szCs w:val="24"/>
        </w:rPr>
        <w:t xml:space="preserve">В процедурата за </w:t>
      </w:r>
      <w:r w:rsidR="009C7E81">
        <w:rPr>
          <w:b w:val="0"/>
          <w:sz w:val="24"/>
          <w:szCs w:val="24"/>
        </w:rPr>
        <w:t xml:space="preserve">електронно </w:t>
      </w:r>
      <w:r w:rsidR="009C7E81" w:rsidRPr="00000383">
        <w:rPr>
          <w:b w:val="0"/>
          <w:sz w:val="24"/>
          <w:szCs w:val="24"/>
        </w:rPr>
        <w:t xml:space="preserve">възлагане на </w:t>
      </w:r>
      <w:r w:rsidR="009C7E81">
        <w:rPr>
          <w:b w:val="0"/>
          <w:sz w:val="24"/>
          <w:szCs w:val="24"/>
        </w:rPr>
        <w:t xml:space="preserve">настоящата </w:t>
      </w:r>
      <w:r w:rsidR="009C7E81" w:rsidRPr="00000383">
        <w:rPr>
          <w:b w:val="0"/>
          <w:sz w:val="24"/>
          <w:szCs w:val="24"/>
        </w:rPr>
        <w:t>обществена поръчка може да участва всеки, който отговаря на предварително обявените условия</w:t>
      </w:r>
      <w:r w:rsidR="009C7E81">
        <w:rPr>
          <w:b w:val="0"/>
          <w:sz w:val="24"/>
          <w:szCs w:val="24"/>
        </w:rPr>
        <w:t xml:space="preserve">, регистрирал се е в СЕВОП и е приел Общите условия за участие в Системата. Конкретните стъпки за участие в електронна процедура в СЕВОП като създаване и подаване на оферта, изпращане на искане за разяснение по документацията и т.н., са описани в </w:t>
      </w:r>
      <w:r w:rsidR="009C7E81" w:rsidRPr="00984406">
        <w:rPr>
          <w:b w:val="0"/>
          <w:i/>
          <w:sz w:val="24"/>
          <w:szCs w:val="24"/>
        </w:rPr>
        <w:t>Наръчника на доставчика за работа със СЕВОП</w:t>
      </w:r>
      <w:r w:rsidR="009C7E81">
        <w:rPr>
          <w:b w:val="0"/>
          <w:sz w:val="24"/>
          <w:szCs w:val="24"/>
        </w:rPr>
        <w:t>, който се намира в системата и може да бъде изтеглен оттам след регистрация.</w:t>
      </w:r>
    </w:p>
    <w:p w:rsidR="009C7E81" w:rsidRPr="00B27E06" w:rsidRDefault="00977C1F" w:rsidP="00977C1F">
      <w:pPr>
        <w:pStyle w:val="Title"/>
        <w:tabs>
          <w:tab w:val="left" w:pos="9923"/>
        </w:tabs>
        <w:spacing w:before="120" w:after="120"/>
        <w:ind w:right="55" w:firstLine="426"/>
        <w:jc w:val="both"/>
        <w:rPr>
          <w:b w:val="0"/>
          <w:bCs/>
          <w:color w:val="000000"/>
          <w:sz w:val="24"/>
          <w:szCs w:val="24"/>
        </w:rPr>
      </w:pPr>
      <w:r>
        <w:rPr>
          <w:b w:val="0"/>
          <w:sz w:val="24"/>
          <w:szCs w:val="24"/>
        </w:rPr>
        <w:lastRenderedPageBreak/>
        <w:t>3.</w:t>
      </w:r>
      <w:r w:rsidR="00E35281">
        <w:rPr>
          <w:b w:val="0"/>
          <w:sz w:val="24"/>
          <w:szCs w:val="24"/>
        </w:rPr>
        <w:t xml:space="preserve"> </w:t>
      </w:r>
      <w:r w:rsidR="009C7E81" w:rsidRPr="00B27E06">
        <w:rPr>
          <w:b w:val="0"/>
          <w:sz w:val="24"/>
          <w:szCs w:val="24"/>
        </w:rPr>
        <w:t xml:space="preserve">Лице, което участва в обединение или е дало съгласие и фигурира като </w:t>
      </w:r>
      <w:r w:rsidR="009C7E81" w:rsidRPr="00B27E06">
        <w:rPr>
          <w:b w:val="0"/>
          <w:sz w:val="24"/>
          <w:szCs w:val="24"/>
          <w:bdr w:val="none" w:sz="0" w:space="0" w:color="auto" w:frame="1"/>
          <w:shd w:val="clear" w:color="auto" w:fill="FFFFFF"/>
        </w:rPr>
        <w:t>подизпълнител</w:t>
      </w:r>
      <w:r w:rsidR="009C7E81" w:rsidRPr="00B27E06">
        <w:rPr>
          <w:b w:val="0"/>
          <w:sz w:val="24"/>
          <w:szCs w:val="24"/>
        </w:rPr>
        <w:t xml:space="preserve"> в офертата на друг участник, не може да представя самостоятелна оферта. В процедурата за възлагане на обществена поръчка едно физическо или юридическо лице може да участва само в едно обединение. Свързани лица или свързани предприятия не може да бъдат самостоятелни участници в една и съща процедура.</w:t>
      </w:r>
    </w:p>
    <w:p w:rsidR="009C7E81" w:rsidRPr="007261EC" w:rsidRDefault="00977C1F" w:rsidP="00E35281">
      <w:pPr>
        <w:pStyle w:val="Title"/>
        <w:spacing w:before="120" w:after="120"/>
        <w:ind w:right="55" w:firstLine="426"/>
        <w:jc w:val="both"/>
        <w:rPr>
          <w:b w:val="0"/>
          <w:bCs/>
          <w:color w:val="000000"/>
          <w:sz w:val="24"/>
          <w:szCs w:val="24"/>
        </w:rPr>
      </w:pPr>
      <w:r>
        <w:rPr>
          <w:b w:val="0"/>
          <w:sz w:val="24"/>
          <w:szCs w:val="24"/>
        </w:rPr>
        <w:t>4.</w:t>
      </w:r>
      <w:r w:rsidR="00E35281">
        <w:rPr>
          <w:b w:val="0"/>
          <w:sz w:val="24"/>
          <w:szCs w:val="24"/>
        </w:rPr>
        <w:t xml:space="preserve"> </w:t>
      </w:r>
      <w:r w:rsidR="009C7E81" w:rsidRPr="007261EC">
        <w:rPr>
          <w:b w:val="0"/>
          <w:sz w:val="24"/>
          <w:szCs w:val="24"/>
        </w:rPr>
        <w:t>Всеки участник има право да подаде само една оферта</w:t>
      </w:r>
      <w:r w:rsidR="005209F9" w:rsidRPr="007261EC">
        <w:rPr>
          <w:b w:val="0"/>
          <w:sz w:val="24"/>
          <w:szCs w:val="24"/>
        </w:rPr>
        <w:t xml:space="preserve"> по обособена позиция</w:t>
      </w:r>
      <w:r w:rsidR="009C7E81" w:rsidRPr="005C181A">
        <w:rPr>
          <w:b w:val="0"/>
          <w:sz w:val="24"/>
          <w:szCs w:val="24"/>
        </w:rPr>
        <w:t>.</w:t>
      </w:r>
      <w:r w:rsidR="009C7E81" w:rsidRPr="00232007">
        <w:rPr>
          <w:b w:val="0"/>
          <w:color w:val="FF0000"/>
          <w:sz w:val="24"/>
          <w:szCs w:val="24"/>
        </w:rPr>
        <w:t xml:space="preserve"> </w:t>
      </w:r>
      <w:r w:rsidR="009C7E81" w:rsidRPr="00232007">
        <w:rPr>
          <w:b w:val="0"/>
          <w:sz w:val="24"/>
          <w:szCs w:val="24"/>
        </w:rPr>
        <w:t>Подаването на офертата задължава участниците да приемат напълно всички изисквания и условия, посочени в тази документация при спазване на ЗОП и другите нормати</w:t>
      </w:r>
      <w:r w:rsidR="009C7E81" w:rsidRPr="0042111B">
        <w:rPr>
          <w:b w:val="0"/>
          <w:sz w:val="24"/>
          <w:szCs w:val="24"/>
        </w:rPr>
        <w:t xml:space="preserve">вни актове, свързани с изпълнението на предмета на поръчката. </w:t>
      </w:r>
      <w:r w:rsidR="009C7E81" w:rsidRPr="007261EC">
        <w:rPr>
          <w:b w:val="0"/>
          <w:sz w:val="24"/>
          <w:szCs w:val="24"/>
        </w:rPr>
        <w:t>Варианти на техническ</w:t>
      </w:r>
      <w:r w:rsidR="00CB34CF">
        <w:rPr>
          <w:b w:val="0"/>
          <w:sz w:val="24"/>
          <w:szCs w:val="24"/>
        </w:rPr>
        <w:t>о</w:t>
      </w:r>
      <w:r w:rsidR="009C7E81" w:rsidRPr="007261EC">
        <w:rPr>
          <w:b w:val="0"/>
          <w:sz w:val="24"/>
          <w:szCs w:val="24"/>
        </w:rPr>
        <w:t xml:space="preserve"> и/или ценов</w:t>
      </w:r>
      <w:r w:rsidR="00CB34CF">
        <w:rPr>
          <w:b w:val="0"/>
          <w:sz w:val="24"/>
          <w:szCs w:val="24"/>
        </w:rPr>
        <w:t>о</w:t>
      </w:r>
      <w:r w:rsidR="009C7E81" w:rsidRPr="007261EC">
        <w:rPr>
          <w:b w:val="0"/>
          <w:sz w:val="24"/>
          <w:szCs w:val="24"/>
        </w:rPr>
        <w:t xml:space="preserve"> </w:t>
      </w:r>
      <w:r w:rsidR="00CB34CF">
        <w:rPr>
          <w:b w:val="0"/>
          <w:sz w:val="24"/>
          <w:szCs w:val="24"/>
        </w:rPr>
        <w:t>предложение</w:t>
      </w:r>
      <w:r w:rsidR="009C7E81" w:rsidRPr="007261EC">
        <w:rPr>
          <w:b w:val="0"/>
          <w:sz w:val="24"/>
          <w:szCs w:val="24"/>
        </w:rPr>
        <w:t xml:space="preserve"> не се допускат.</w:t>
      </w:r>
    </w:p>
    <w:p w:rsidR="009C7E81" w:rsidRDefault="00977C1F" w:rsidP="00E35281">
      <w:pPr>
        <w:pStyle w:val="Title"/>
        <w:tabs>
          <w:tab w:val="left" w:pos="-142"/>
        </w:tabs>
        <w:spacing w:before="120" w:after="120"/>
        <w:ind w:right="55" w:firstLine="426"/>
        <w:jc w:val="both"/>
        <w:rPr>
          <w:b w:val="0"/>
          <w:sz w:val="24"/>
          <w:szCs w:val="24"/>
        </w:rPr>
      </w:pPr>
      <w:r>
        <w:rPr>
          <w:b w:val="0"/>
          <w:sz w:val="24"/>
          <w:szCs w:val="24"/>
        </w:rPr>
        <w:t xml:space="preserve">5. </w:t>
      </w:r>
      <w:r w:rsidR="005209F9" w:rsidRPr="00000383">
        <w:rPr>
          <w:b w:val="0"/>
          <w:sz w:val="24"/>
          <w:szCs w:val="24"/>
        </w:rPr>
        <w:t xml:space="preserve">Участниците могат да подават оферта за една </w:t>
      </w:r>
      <w:r w:rsidR="005209F9" w:rsidRPr="00195B67">
        <w:rPr>
          <w:b w:val="0"/>
          <w:sz w:val="24"/>
          <w:szCs w:val="24"/>
        </w:rPr>
        <w:t xml:space="preserve">или </w:t>
      </w:r>
      <w:r w:rsidR="00AC5C5E">
        <w:rPr>
          <w:b w:val="0"/>
          <w:sz w:val="24"/>
          <w:szCs w:val="24"/>
        </w:rPr>
        <w:t>повече</w:t>
      </w:r>
      <w:r w:rsidR="00195B67" w:rsidRPr="00195B67">
        <w:rPr>
          <w:b w:val="0"/>
          <w:sz w:val="24"/>
          <w:szCs w:val="24"/>
        </w:rPr>
        <w:t xml:space="preserve"> </w:t>
      </w:r>
      <w:r w:rsidR="005209F9" w:rsidRPr="00000383">
        <w:rPr>
          <w:b w:val="0"/>
          <w:sz w:val="24"/>
          <w:szCs w:val="24"/>
        </w:rPr>
        <w:t xml:space="preserve">обособени позиции от настоящата поръчка. </w:t>
      </w:r>
      <w:r w:rsidR="009C7E81" w:rsidRPr="00000383">
        <w:rPr>
          <w:b w:val="0"/>
          <w:sz w:val="24"/>
          <w:szCs w:val="24"/>
        </w:rPr>
        <w:t>Офертите следва да отговарят на изискванията, посочени в настоящите указания и да бъдат оформени по приложените към документацията образци</w:t>
      </w:r>
      <w:r w:rsidR="009C7E81">
        <w:rPr>
          <w:b w:val="0"/>
          <w:sz w:val="24"/>
          <w:szCs w:val="24"/>
        </w:rPr>
        <w:t xml:space="preserve"> и съобразно функционалностите на СЕВОП</w:t>
      </w:r>
      <w:r w:rsidR="009C7E81" w:rsidRPr="00000383">
        <w:rPr>
          <w:b w:val="0"/>
          <w:sz w:val="24"/>
          <w:szCs w:val="24"/>
        </w:rPr>
        <w:t>.</w:t>
      </w:r>
    </w:p>
    <w:p w:rsidR="00FE389E" w:rsidRPr="00FE389E" w:rsidRDefault="00977C1F" w:rsidP="00FE389E">
      <w:pPr>
        <w:pStyle w:val="Title"/>
        <w:tabs>
          <w:tab w:val="left" w:pos="-142"/>
        </w:tabs>
        <w:spacing w:before="120" w:after="120"/>
        <w:ind w:right="55" w:firstLine="426"/>
        <w:jc w:val="both"/>
        <w:rPr>
          <w:b w:val="0"/>
          <w:sz w:val="24"/>
          <w:szCs w:val="24"/>
        </w:rPr>
      </w:pPr>
      <w:r>
        <w:rPr>
          <w:b w:val="0"/>
          <w:sz w:val="24"/>
          <w:szCs w:val="24"/>
        </w:rPr>
        <w:t>6.</w:t>
      </w:r>
      <w:r w:rsidR="00E35281">
        <w:rPr>
          <w:b w:val="0"/>
          <w:sz w:val="24"/>
          <w:szCs w:val="24"/>
        </w:rPr>
        <w:t xml:space="preserve"> </w:t>
      </w:r>
      <w:r w:rsidR="00781918" w:rsidRPr="00025678">
        <w:rPr>
          <w:b w:val="0"/>
          <w:sz w:val="24"/>
          <w:szCs w:val="24"/>
        </w:rPr>
        <w:t xml:space="preserve">Електронното подписване и подаване на офертата в СЕВОП изисква наличието на КЕП (квалифициран електронен подпис). </w:t>
      </w:r>
      <w:r w:rsidR="00E35281">
        <w:rPr>
          <w:b w:val="0"/>
          <w:sz w:val="24"/>
          <w:szCs w:val="24"/>
        </w:rPr>
        <w:t xml:space="preserve"> </w:t>
      </w:r>
      <w:r w:rsidR="00781918" w:rsidRPr="00025678">
        <w:rPr>
          <w:b w:val="0"/>
          <w:sz w:val="24"/>
          <w:szCs w:val="24"/>
        </w:rPr>
        <w:t>Приложният администратор на организацията</w:t>
      </w:r>
      <w:r w:rsidR="00781918">
        <w:rPr>
          <w:b w:val="0"/>
          <w:sz w:val="24"/>
          <w:szCs w:val="24"/>
        </w:rPr>
        <w:t xml:space="preserve"> на участника</w:t>
      </w:r>
      <w:r w:rsidR="00781918" w:rsidRPr="00025678">
        <w:rPr>
          <w:b w:val="0"/>
          <w:sz w:val="24"/>
          <w:szCs w:val="24"/>
        </w:rPr>
        <w:t xml:space="preserve"> по подразбиране има това право. Офертата се подписва от представляващия дружеството на участника или от </w:t>
      </w:r>
      <w:r w:rsidR="00781918" w:rsidRPr="007F2267">
        <w:rPr>
          <w:b w:val="0"/>
          <w:sz w:val="24"/>
          <w:szCs w:val="24"/>
        </w:rPr>
        <w:t xml:space="preserve"> упълномощено</w:t>
      </w:r>
      <w:r w:rsidR="00781918" w:rsidRPr="00B27E06">
        <w:rPr>
          <w:b w:val="0"/>
          <w:sz w:val="24"/>
          <w:szCs w:val="24"/>
        </w:rPr>
        <w:t xml:space="preserve"> лице</w:t>
      </w:r>
      <w:r w:rsidR="00781918" w:rsidRPr="00025678">
        <w:rPr>
          <w:b w:val="0"/>
          <w:sz w:val="24"/>
          <w:szCs w:val="24"/>
        </w:rPr>
        <w:t xml:space="preserve">, </w:t>
      </w:r>
      <w:r w:rsidR="00781918" w:rsidRPr="00B27E06">
        <w:rPr>
          <w:b w:val="0"/>
          <w:sz w:val="24"/>
          <w:szCs w:val="24"/>
        </w:rPr>
        <w:t xml:space="preserve">като възложителят си запазва правото да </w:t>
      </w:r>
      <w:r w:rsidR="00781918" w:rsidRPr="005C5844">
        <w:rPr>
          <w:b w:val="0"/>
          <w:sz w:val="24"/>
          <w:szCs w:val="24"/>
        </w:rPr>
        <w:t xml:space="preserve">провери представителната власт на това </w:t>
      </w:r>
      <w:r w:rsidR="00FC0FEE" w:rsidRPr="005C5844">
        <w:rPr>
          <w:b w:val="0"/>
          <w:sz w:val="24"/>
          <w:szCs w:val="24"/>
        </w:rPr>
        <w:t>лице.</w:t>
      </w:r>
      <w:r w:rsidR="009C7E81" w:rsidRPr="005C5844">
        <w:rPr>
          <w:b w:val="0"/>
          <w:sz w:val="24"/>
          <w:szCs w:val="24"/>
        </w:rPr>
        <w:t xml:space="preserve"> </w:t>
      </w:r>
    </w:p>
    <w:p w:rsidR="009C7E81" w:rsidRPr="00E35281" w:rsidRDefault="00E35281" w:rsidP="00FE389E">
      <w:pPr>
        <w:pStyle w:val="Title"/>
        <w:tabs>
          <w:tab w:val="left" w:pos="-142"/>
        </w:tabs>
        <w:spacing w:before="120" w:after="120"/>
        <w:ind w:right="55" w:firstLine="360"/>
        <w:jc w:val="both"/>
        <w:rPr>
          <w:b w:val="0"/>
          <w:bCs/>
          <w:color w:val="000000"/>
          <w:sz w:val="24"/>
          <w:szCs w:val="24"/>
        </w:rPr>
      </w:pPr>
      <w:r>
        <w:rPr>
          <w:b w:val="0"/>
          <w:sz w:val="24"/>
          <w:szCs w:val="24"/>
          <w:lang w:val="ru-RU"/>
        </w:rPr>
        <w:t xml:space="preserve">7. </w:t>
      </w:r>
      <w:r w:rsidR="009C7E81" w:rsidRPr="00977C1F">
        <w:rPr>
          <w:b w:val="0"/>
          <w:sz w:val="24"/>
          <w:szCs w:val="24"/>
          <w:lang w:val="ru-RU"/>
        </w:rPr>
        <w:t xml:space="preserve">Офертата се </w:t>
      </w:r>
      <w:r w:rsidR="00B00BB8" w:rsidRPr="00977C1F">
        <w:rPr>
          <w:b w:val="0"/>
          <w:sz w:val="24"/>
          <w:szCs w:val="24"/>
          <w:lang w:val="ru-RU"/>
        </w:rPr>
        <w:t xml:space="preserve">попълва и </w:t>
      </w:r>
      <w:r w:rsidR="009C7E81" w:rsidRPr="00977C1F">
        <w:rPr>
          <w:b w:val="0"/>
          <w:sz w:val="24"/>
          <w:szCs w:val="24"/>
          <w:lang w:val="ru-RU"/>
        </w:rPr>
        <w:t xml:space="preserve">подава по електронен път чрез Системата за електронно възлагане на обществени поръчки (СЕВОП) на адрес </w:t>
      </w:r>
      <w:hyperlink r:id="rId15" w:history="1">
        <w:r w:rsidR="009C7E81" w:rsidRPr="00977C1F">
          <w:rPr>
            <w:rStyle w:val="Hyperlink"/>
            <w:b w:val="0"/>
            <w:sz w:val="24"/>
            <w:szCs w:val="24"/>
            <w:u w:val="none"/>
            <w:lang w:val="en-US"/>
          </w:rPr>
          <w:t>https</w:t>
        </w:r>
        <w:r w:rsidR="009C7E81" w:rsidRPr="00977C1F">
          <w:rPr>
            <w:rStyle w:val="Hyperlink"/>
            <w:b w:val="0"/>
            <w:sz w:val="24"/>
            <w:szCs w:val="24"/>
            <w:u w:val="none"/>
            <w:lang w:val="ru-RU"/>
          </w:rPr>
          <w:t>://</w:t>
        </w:r>
        <w:r w:rsidR="009C7E81" w:rsidRPr="00977C1F">
          <w:rPr>
            <w:rStyle w:val="Hyperlink"/>
            <w:b w:val="0"/>
            <w:sz w:val="24"/>
            <w:szCs w:val="24"/>
            <w:u w:val="none"/>
            <w:lang w:val="en-US"/>
          </w:rPr>
          <w:t>sevop</w:t>
        </w:r>
        <w:r w:rsidR="009C7E81" w:rsidRPr="00977C1F">
          <w:rPr>
            <w:rStyle w:val="Hyperlink"/>
            <w:b w:val="0"/>
            <w:sz w:val="24"/>
            <w:szCs w:val="24"/>
            <w:u w:val="none"/>
            <w:lang w:val="ru-RU"/>
          </w:rPr>
          <w:t>.</w:t>
        </w:r>
        <w:r w:rsidR="009C7E81" w:rsidRPr="00977C1F">
          <w:rPr>
            <w:rStyle w:val="Hyperlink"/>
            <w:b w:val="0"/>
            <w:sz w:val="24"/>
            <w:szCs w:val="24"/>
            <w:u w:val="none"/>
            <w:lang w:val="en-US"/>
          </w:rPr>
          <w:t>minfin</w:t>
        </w:r>
        <w:r w:rsidR="009C7E81" w:rsidRPr="00977C1F">
          <w:rPr>
            <w:rStyle w:val="Hyperlink"/>
            <w:b w:val="0"/>
            <w:sz w:val="24"/>
            <w:szCs w:val="24"/>
            <w:u w:val="none"/>
            <w:lang w:val="ru-RU"/>
          </w:rPr>
          <w:t>.</w:t>
        </w:r>
        <w:r w:rsidR="009C7E81" w:rsidRPr="00977C1F">
          <w:rPr>
            <w:rStyle w:val="Hyperlink"/>
            <w:b w:val="0"/>
            <w:sz w:val="24"/>
            <w:szCs w:val="24"/>
            <w:u w:val="none"/>
            <w:lang w:val="en-US"/>
          </w:rPr>
          <w:t>bg</w:t>
        </w:r>
        <w:r w:rsidR="009C7E81" w:rsidRPr="00977C1F">
          <w:rPr>
            <w:rStyle w:val="Hyperlink"/>
            <w:b w:val="0"/>
            <w:sz w:val="24"/>
            <w:szCs w:val="24"/>
            <w:u w:val="none"/>
            <w:lang w:val="ru-RU"/>
          </w:rPr>
          <w:t>/</w:t>
        </w:r>
      </w:hyperlink>
      <w:r w:rsidR="0034106C" w:rsidRPr="00977C1F">
        <w:rPr>
          <w:rStyle w:val="Hyperlink"/>
          <w:b w:val="0"/>
          <w:sz w:val="24"/>
          <w:szCs w:val="24"/>
          <w:u w:val="none"/>
          <w:lang w:val="ru-RU"/>
        </w:rPr>
        <w:t xml:space="preserve"> </w:t>
      </w:r>
      <w:r w:rsidR="00BF4B98" w:rsidRPr="00977C1F">
        <w:rPr>
          <w:rStyle w:val="Hyperlink"/>
          <w:b w:val="0"/>
          <w:color w:val="auto"/>
          <w:sz w:val="24"/>
          <w:szCs w:val="24"/>
          <w:u w:val="none"/>
          <w:lang w:val="ru-RU"/>
        </w:rPr>
        <w:t xml:space="preserve">в секция </w:t>
      </w:r>
      <w:r w:rsidR="009C4D18" w:rsidRPr="00977C1F">
        <w:rPr>
          <w:rStyle w:val="Hyperlink"/>
          <w:b w:val="0"/>
          <w:sz w:val="24"/>
          <w:szCs w:val="24"/>
          <w:u w:val="none"/>
          <w:lang w:val="en-US"/>
        </w:rPr>
        <w:t>“</w:t>
      </w:r>
      <w:r w:rsidR="00BF4B98" w:rsidRPr="00977C1F">
        <w:rPr>
          <w:rStyle w:val="Hyperlink"/>
          <w:b w:val="0"/>
          <w:sz w:val="24"/>
          <w:szCs w:val="24"/>
          <w:u w:val="none"/>
          <w:lang w:val="ru-RU"/>
        </w:rPr>
        <w:t>Дейности</w:t>
      </w:r>
      <w:r w:rsidR="009C4D18" w:rsidRPr="00977C1F">
        <w:rPr>
          <w:rStyle w:val="Hyperlink"/>
          <w:b w:val="0"/>
          <w:sz w:val="24"/>
          <w:szCs w:val="24"/>
          <w:u w:val="none"/>
          <w:lang w:val="en-US"/>
        </w:rPr>
        <w:t>”</w:t>
      </w:r>
      <w:r w:rsidR="00BF4B98" w:rsidRPr="00977C1F">
        <w:rPr>
          <w:rStyle w:val="Hyperlink"/>
          <w:b w:val="0"/>
          <w:sz w:val="24"/>
          <w:szCs w:val="24"/>
          <w:u w:val="none"/>
          <w:lang w:val="ru-RU"/>
        </w:rPr>
        <w:t>:</w:t>
      </w:r>
      <w:r>
        <w:rPr>
          <w:rStyle w:val="Hyperlink"/>
          <w:b w:val="0"/>
          <w:sz w:val="24"/>
          <w:szCs w:val="24"/>
          <w:u w:val="none"/>
          <w:lang w:val="ru-RU"/>
        </w:rPr>
        <w:t xml:space="preserve"> </w:t>
      </w:r>
      <w:r w:rsidR="00BF4B98" w:rsidRPr="00977C1F">
        <w:rPr>
          <w:rStyle w:val="Hyperlink"/>
          <w:b w:val="0"/>
          <w:sz w:val="24"/>
          <w:szCs w:val="24"/>
          <w:u w:val="none"/>
          <w:lang w:val="ru-RU"/>
        </w:rPr>
        <w:t>Рамкови споразумения.</w:t>
      </w:r>
      <w:r w:rsidR="0034106C" w:rsidRPr="00977C1F">
        <w:rPr>
          <w:rStyle w:val="Hyperlink"/>
          <w:b w:val="0"/>
          <w:sz w:val="24"/>
          <w:szCs w:val="24"/>
          <w:u w:val="none"/>
          <w:lang w:val="ru-RU"/>
        </w:rPr>
        <w:t xml:space="preserve"> </w:t>
      </w:r>
      <w:r w:rsidR="009C7E81" w:rsidRPr="005C5844">
        <w:rPr>
          <w:b w:val="0"/>
          <w:sz w:val="24"/>
          <w:szCs w:val="24"/>
        </w:rPr>
        <w:t xml:space="preserve">Подаването на оферта е възможно единствено в установения от Възложителя срок, който е </w:t>
      </w:r>
      <w:r w:rsidR="0034106C" w:rsidRPr="005C5844">
        <w:rPr>
          <w:b w:val="0"/>
          <w:sz w:val="24"/>
          <w:szCs w:val="24"/>
        </w:rPr>
        <w:t xml:space="preserve">обявен в обявлението за обществената поръчка и е </w:t>
      </w:r>
      <w:r w:rsidR="009C7E81" w:rsidRPr="005C5844">
        <w:rPr>
          <w:b w:val="0"/>
          <w:sz w:val="24"/>
          <w:szCs w:val="24"/>
        </w:rPr>
        <w:t>визуализиран</w:t>
      </w:r>
      <w:r w:rsidR="0034106C" w:rsidRPr="005C5844">
        <w:rPr>
          <w:b w:val="0"/>
          <w:sz w:val="24"/>
          <w:szCs w:val="24"/>
        </w:rPr>
        <w:t xml:space="preserve"> </w:t>
      </w:r>
      <w:r w:rsidR="009C7E81" w:rsidRPr="005C5844">
        <w:rPr>
          <w:b w:val="0"/>
          <w:sz w:val="24"/>
          <w:szCs w:val="24"/>
        </w:rPr>
        <w:t>в текущата фаза на процедурата и в нейния график.</w:t>
      </w:r>
      <w:r w:rsidR="009C7E81" w:rsidRPr="00E35281">
        <w:rPr>
          <w:b w:val="0"/>
          <w:sz w:val="24"/>
          <w:szCs w:val="24"/>
        </w:rPr>
        <w:t>Създаването на електронна</w:t>
      </w:r>
      <w:r w:rsidR="00C9632E" w:rsidRPr="00E35281">
        <w:rPr>
          <w:b w:val="0"/>
          <w:sz w:val="24"/>
          <w:szCs w:val="24"/>
        </w:rPr>
        <w:t>та</w:t>
      </w:r>
      <w:r w:rsidR="009C7E81" w:rsidRPr="00E35281">
        <w:rPr>
          <w:b w:val="0"/>
          <w:sz w:val="24"/>
          <w:szCs w:val="24"/>
        </w:rPr>
        <w:t xml:space="preserve"> оферта става в системата чрез първата стъпка на</w:t>
      </w:r>
      <w:r w:rsidR="00C9632E" w:rsidRPr="00E35281">
        <w:rPr>
          <w:b w:val="0"/>
          <w:sz w:val="24"/>
          <w:szCs w:val="24"/>
        </w:rPr>
        <w:t xml:space="preserve"> менюто „Подготовка на оферти“ от бутона</w:t>
      </w:r>
      <w:r w:rsidR="009C7E81" w:rsidRPr="00E35281">
        <w:rPr>
          <w:b w:val="0"/>
          <w:sz w:val="24"/>
          <w:szCs w:val="24"/>
        </w:rPr>
        <w:t xml:space="preserve"> „Съ</w:t>
      </w:r>
      <w:r w:rsidR="00C9632E" w:rsidRPr="00E35281">
        <w:rPr>
          <w:b w:val="0"/>
          <w:sz w:val="24"/>
          <w:szCs w:val="24"/>
        </w:rPr>
        <w:t>здай оферта“. Създаването на офертата по</w:t>
      </w:r>
      <w:r w:rsidR="009C7E81" w:rsidRPr="00E35281">
        <w:rPr>
          <w:b w:val="0"/>
          <w:sz w:val="24"/>
          <w:szCs w:val="24"/>
        </w:rPr>
        <w:t xml:space="preserve"> никакъв начин не задължава участника да я подаде. Също така всички документи, които участникът приложи към офертата и цялата попълнена от него информация ще останат скрити за възложителя, ако участникът не подаде своята оферта. След създаването на оферта, системата пренасочва потребителя към стъпка 2, където се попълват </w:t>
      </w:r>
      <w:r w:rsidR="00A26113" w:rsidRPr="00E35281">
        <w:rPr>
          <w:b w:val="0"/>
          <w:sz w:val="24"/>
          <w:szCs w:val="24"/>
        </w:rPr>
        <w:t>отговори на въпроси</w:t>
      </w:r>
      <w:r w:rsidR="009C7E81" w:rsidRPr="00E35281">
        <w:rPr>
          <w:b w:val="0"/>
          <w:sz w:val="24"/>
          <w:szCs w:val="24"/>
        </w:rPr>
        <w:t xml:space="preserve"> и образеца на </w:t>
      </w:r>
      <w:r w:rsidR="00C9632E" w:rsidRPr="00E35281">
        <w:rPr>
          <w:b w:val="0"/>
          <w:sz w:val="24"/>
          <w:szCs w:val="24"/>
        </w:rPr>
        <w:t>техническ</w:t>
      </w:r>
      <w:r w:rsidR="004551D4" w:rsidRPr="00E35281">
        <w:rPr>
          <w:b w:val="0"/>
          <w:sz w:val="24"/>
          <w:szCs w:val="24"/>
        </w:rPr>
        <w:t>о</w:t>
      </w:r>
      <w:r w:rsidR="00C9632E" w:rsidRPr="00E35281">
        <w:rPr>
          <w:b w:val="0"/>
          <w:sz w:val="24"/>
          <w:szCs w:val="24"/>
        </w:rPr>
        <w:t xml:space="preserve"> и </w:t>
      </w:r>
      <w:r w:rsidR="009C7E81" w:rsidRPr="00E35281">
        <w:rPr>
          <w:b w:val="0"/>
          <w:sz w:val="24"/>
          <w:szCs w:val="24"/>
        </w:rPr>
        <w:t>ценов</w:t>
      </w:r>
      <w:r w:rsidR="004551D4" w:rsidRPr="00E35281">
        <w:rPr>
          <w:b w:val="0"/>
          <w:sz w:val="24"/>
          <w:szCs w:val="24"/>
        </w:rPr>
        <w:t>о</w:t>
      </w:r>
      <w:r w:rsidR="009C7E81" w:rsidRPr="00E35281">
        <w:rPr>
          <w:b w:val="0"/>
          <w:sz w:val="24"/>
          <w:szCs w:val="24"/>
        </w:rPr>
        <w:t xml:space="preserve"> </w:t>
      </w:r>
      <w:r w:rsidR="004551D4" w:rsidRPr="00E35281">
        <w:rPr>
          <w:b w:val="0"/>
          <w:sz w:val="24"/>
          <w:szCs w:val="24"/>
        </w:rPr>
        <w:t>предложение</w:t>
      </w:r>
      <w:r w:rsidR="009C7E81" w:rsidRPr="00E35281">
        <w:rPr>
          <w:b w:val="0"/>
          <w:sz w:val="24"/>
          <w:szCs w:val="24"/>
        </w:rPr>
        <w:t>.</w:t>
      </w:r>
    </w:p>
    <w:p w:rsidR="00885782" w:rsidRPr="00DB0F50" w:rsidRDefault="00FE389E" w:rsidP="00CE53D5">
      <w:pPr>
        <w:pStyle w:val="Title"/>
        <w:spacing w:before="120" w:after="120"/>
        <w:ind w:right="55" w:firstLine="426"/>
        <w:jc w:val="both"/>
        <w:rPr>
          <w:b w:val="0"/>
          <w:sz w:val="24"/>
          <w:szCs w:val="24"/>
        </w:rPr>
      </w:pPr>
      <w:r>
        <w:rPr>
          <w:b w:val="0"/>
          <w:sz w:val="24"/>
          <w:szCs w:val="24"/>
        </w:rPr>
        <w:t>8</w:t>
      </w:r>
      <w:r w:rsidR="00CE53D5">
        <w:rPr>
          <w:b w:val="0"/>
          <w:sz w:val="24"/>
          <w:szCs w:val="24"/>
        </w:rPr>
        <w:t xml:space="preserve">. </w:t>
      </w:r>
      <w:r w:rsidR="009C7E81">
        <w:rPr>
          <w:b w:val="0"/>
          <w:sz w:val="24"/>
          <w:szCs w:val="24"/>
        </w:rPr>
        <w:t xml:space="preserve">Попълването на офертата става в стъпка 2 от менюто „Подготовка на оферти“. Там са </w:t>
      </w:r>
      <w:r w:rsidR="009C7E81" w:rsidRPr="009070A1">
        <w:rPr>
          <w:b w:val="0"/>
          <w:sz w:val="24"/>
          <w:szCs w:val="24"/>
        </w:rPr>
        <w:t>достъпни 3 функционалности</w:t>
      </w:r>
      <w:r w:rsidR="009C7E81">
        <w:rPr>
          <w:b w:val="0"/>
          <w:sz w:val="24"/>
          <w:szCs w:val="24"/>
        </w:rPr>
        <w:t xml:space="preserve">, </w:t>
      </w:r>
      <w:r w:rsidR="00780EA8">
        <w:rPr>
          <w:b w:val="0"/>
          <w:sz w:val="24"/>
          <w:szCs w:val="24"/>
        </w:rPr>
        <w:t>съответно</w:t>
      </w:r>
      <w:r w:rsidR="009C7E81">
        <w:rPr>
          <w:b w:val="0"/>
          <w:sz w:val="24"/>
          <w:szCs w:val="24"/>
        </w:rPr>
        <w:t>: „Документи за подбор</w:t>
      </w:r>
      <w:r w:rsidR="00176AA2">
        <w:rPr>
          <w:b w:val="0"/>
          <w:sz w:val="24"/>
          <w:szCs w:val="24"/>
        </w:rPr>
        <w:t>.</w:t>
      </w:r>
      <w:r w:rsidR="00176AA2" w:rsidRPr="00176AA2">
        <w:rPr>
          <w:b w:val="0"/>
          <w:sz w:val="24"/>
          <w:szCs w:val="24"/>
          <w:lang w:eastAsia="bg-BG"/>
        </w:rPr>
        <w:t xml:space="preserve"> </w:t>
      </w:r>
      <w:r w:rsidR="00176AA2">
        <w:rPr>
          <w:b w:val="0"/>
          <w:sz w:val="24"/>
          <w:szCs w:val="24"/>
          <w:lang w:eastAsia="bg-BG"/>
        </w:rPr>
        <w:t>Лично състояние и критерии за подбор</w:t>
      </w:r>
      <w:r w:rsidR="009C7E81">
        <w:rPr>
          <w:b w:val="0"/>
          <w:sz w:val="24"/>
          <w:szCs w:val="24"/>
        </w:rPr>
        <w:t xml:space="preserve">“, </w:t>
      </w:r>
      <w:bookmarkStart w:id="115" w:name="OLE_LINK389"/>
      <w:bookmarkStart w:id="116" w:name="OLE_LINK390"/>
      <w:bookmarkStart w:id="117" w:name="OLE_LINK391"/>
      <w:r w:rsidR="009070A1">
        <w:rPr>
          <w:b w:val="0"/>
          <w:sz w:val="24"/>
          <w:szCs w:val="24"/>
        </w:rPr>
        <w:t xml:space="preserve">и в контекста на всяка обособена позиция </w:t>
      </w:r>
      <w:bookmarkEnd w:id="115"/>
      <w:bookmarkEnd w:id="116"/>
      <w:bookmarkEnd w:id="117"/>
      <w:r w:rsidR="009070A1">
        <w:rPr>
          <w:b w:val="0"/>
          <w:sz w:val="24"/>
          <w:szCs w:val="24"/>
        </w:rPr>
        <w:t xml:space="preserve">- </w:t>
      </w:r>
      <w:r w:rsidR="009C7E81">
        <w:rPr>
          <w:b w:val="0"/>
          <w:sz w:val="24"/>
          <w:szCs w:val="24"/>
        </w:rPr>
        <w:t>„</w:t>
      </w:r>
      <w:r w:rsidR="00C77E74">
        <w:rPr>
          <w:b w:val="0"/>
          <w:sz w:val="24"/>
          <w:szCs w:val="24"/>
        </w:rPr>
        <w:t xml:space="preserve">Техническо </w:t>
      </w:r>
      <w:r w:rsidR="00E35281">
        <w:rPr>
          <w:b w:val="0"/>
          <w:sz w:val="24"/>
          <w:szCs w:val="24"/>
        </w:rPr>
        <w:t>предложение</w:t>
      </w:r>
      <w:r w:rsidR="009C7E81">
        <w:rPr>
          <w:b w:val="0"/>
          <w:sz w:val="24"/>
          <w:szCs w:val="24"/>
        </w:rPr>
        <w:t>“ и „</w:t>
      </w:r>
      <w:r w:rsidR="009C7E81" w:rsidRPr="008E77B3">
        <w:rPr>
          <w:b w:val="0"/>
          <w:sz w:val="24"/>
          <w:szCs w:val="24"/>
        </w:rPr>
        <w:t>Ценов</w:t>
      </w:r>
      <w:r w:rsidR="009070A1">
        <w:rPr>
          <w:b w:val="0"/>
          <w:sz w:val="24"/>
          <w:szCs w:val="24"/>
        </w:rPr>
        <w:t>а</w:t>
      </w:r>
      <w:r w:rsidR="009C7E81" w:rsidRPr="008E77B3">
        <w:rPr>
          <w:b w:val="0"/>
          <w:sz w:val="24"/>
          <w:szCs w:val="24"/>
        </w:rPr>
        <w:t xml:space="preserve"> </w:t>
      </w:r>
      <w:r w:rsidR="009070A1">
        <w:rPr>
          <w:b w:val="0"/>
          <w:sz w:val="24"/>
          <w:szCs w:val="24"/>
        </w:rPr>
        <w:t>оферта</w:t>
      </w:r>
      <w:r w:rsidR="009C7E81">
        <w:rPr>
          <w:b w:val="0"/>
          <w:sz w:val="24"/>
          <w:szCs w:val="24"/>
        </w:rPr>
        <w:t>“. Тези</w:t>
      </w:r>
      <w:r w:rsidR="00402057">
        <w:rPr>
          <w:b w:val="0"/>
          <w:sz w:val="24"/>
          <w:szCs w:val="24"/>
        </w:rPr>
        <w:t xml:space="preserve"> 3 функционалности дават възможност на участника да попълни </w:t>
      </w:r>
      <w:r w:rsidR="009C7E81">
        <w:rPr>
          <w:b w:val="0"/>
          <w:sz w:val="24"/>
          <w:szCs w:val="24"/>
        </w:rPr>
        <w:t>въпросници</w:t>
      </w:r>
      <w:r w:rsidR="00402057">
        <w:rPr>
          <w:b w:val="0"/>
          <w:sz w:val="24"/>
          <w:szCs w:val="24"/>
        </w:rPr>
        <w:t>те, описани в</w:t>
      </w:r>
      <w:r w:rsidR="00647F42">
        <w:rPr>
          <w:b w:val="0"/>
          <w:sz w:val="24"/>
          <w:szCs w:val="24"/>
        </w:rPr>
        <w:t xml:space="preserve"> предходната </w:t>
      </w:r>
      <w:r w:rsidR="00402057">
        <w:rPr>
          <w:b w:val="0"/>
          <w:sz w:val="24"/>
          <w:szCs w:val="24"/>
        </w:rPr>
        <w:t xml:space="preserve"> т.</w:t>
      </w:r>
      <w:r w:rsidR="005F6AA5">
        <w:rPr>
          <w:b w:val="0"/>
          <w:sz w:val="24"/>
          <w:szCs w:val="24"/>
          <w:lang w:val="en-US"/>
        </w:rPr>
        <w:t>7</w:t>
      </w:r>
      <w:r w:rsidR="009C7E81">
        <w:rPr>
          <w:b w:val="0"/>
          <w:sz w:val="24"/>
          <w:szCs w:val="24"/>
        </w:rPr>
        <w:t>. Попълването на изискванията става чрез натискане името на въпросника (например „Документи за подбор</w:t>
      </w:r>
      <w:r w:rsidR="00647F42">
        <w:rPr>
          <w:b w:val="0"/>
          <w:sz w:val="24"/>
          <w:szCs w:val="24"/>
          <w:lang w:eastAsia="bg-BG"/>
        </w:rPr>
        <w:t>. Лично състояние и критерии за подбор</w:t>
      </w:r>
      <w:r w:rsidR="009C7E81">
        <w:rPr>
          <w:b w:val="0"/>
          <w:sz w:val="24"/>
          <w:szCs w:val="24"/>
        </w:rPr>
        <w:t xml:space="preserve">“) в стъпка 2. При попълнено от участника изискване, системата го отразява в полетата, определени за визуализация на статуса на попълване. </w:t>
      </w:r>
      <w:r w:rsidR="0011184E">
        <w:rPr>
          <w:b w:val="0"/>
          <w:sz w:val="24"/>
          <w:szCs w:val="24"/>
        </w:rPr>
        <w:t>Попълването на образеца на ценов</w:t>
      </w:r>
      <w:r w:rsidR="00C77E74">
        <w:rPr>
          <w:b w:val="0"/>
          <w:sz w:val="24"/>
          <w:szCs w:val="24"/>
        </w:rPr>
        <w:t>ото предложение</w:t>
      </w:r>
      <w:r w:rsidR="0011184E">
        <w:rPr>
          <w:b w:val="0"/>
          <w:sz w:val="24"/>
          <w:szCs w:val="24"/>
        </w:rPr>
        <w:t xml:space="preserve"> става чрез натискане името на образеца</w:t>
      </w:r>
      <w:r w:rsidR="00E35281">
        <w:rPr>
          <w:b w:val="0"/>
          <w:sz w:val="24"/>
          <w:szCs w:val="24"/>
        </w:rPr>
        <w:t xml:space="preserve"> </w:t>
      </w:r>
      <w:r w:rsidR="00A26113">
        <w:rPr>
          <w:b w:val="0"/>
          <w:sz w:val="24"/>
          <w:szCs w:val="24"/>
        </w:rPr>
        <w:t>“</w:t>
      </w:r>
      <w:r w:rsidR="0011184E">
        <w:rPr>
          <w:b w:val="0"/>
          <w:sz w:val="24"/>
          <w:szCs w:val="24"/>
        </w:rPr>
        <w:t>Ценова оферта</w:t>
      </w:r>
      <w:r w:rsidR="00E35281">
        <w:rPr>
          <w:b w:val="0"/>
          <w:sz w:val="24"/>
          <w:szCs w:val="24"/>
        </w:rPr>
        <w:t>“</w:t>
      </w:r>
      <w:r w:rsidR="0011184E" w:rsidRPr="008E77B3">
        <w:rPr>
          <w:b w:val="0"/>
          <w:sz w:val="24"/>
          <w:szCs w:val="24"/>
        </w:rPr>
        <w:t>) в</w:t>
      </w:r>
      <w:r w:rsidR="0011184E">
        <w:rPr>
          <w:b w:val="0"/>
          <w:sz w:val="24"/>
          <w:szCs w:val="24"/>
        </w:rPr>
        <w:t xml:space="preserve"> стъпка 2. Системата отразява статуса на попълване както в </w:t>
      </w:r>
      <w:r w:rsidR="0011184E" w:rsidRPr="00DB0F50">
        <w:rPr>
          <w:b w:val="0"/>
          <w:sz w:val="24"/>
          <w:szCs w:val="24"/>
        </w:rPr>
        <w:t>страницата за попълване, така и в обобщаващата офертата стъпка 2.</w:t>
      </w:r>
    </w:p>
    <w:p w:rsidR="00885782" w:rsidRDefault="00164C3B" w:rsidP="00CE53D5">
      <w:pPr>
        <w:pStyle w:val="Title"/>
        <w:ind w:right="55" w:firstLine="426"/>
        <w:jc w:val="both"/>
        <w:rPr>
          <w:b w:val="0"/>
          <w:sz w:val="24"/>
          <w:szCs w:val="24"/>
          <w:lang w:eastAsia="bg-BG"/>
        </w:rPr>
      </w:pPr>
      <w:r w:rsidRPr="00DB0F50">
        <w:rPr>
          <w:b w:val="0"/>
          <w:sz w:val="24"/>
          <w:szCs w:val="24"/>
        </w:rPr>
        <w:t xml:space="preserve"> </w:t>
      </w:r>
      <w:r w:rsidR="00FE389E">
        <w:rPr>
          <w:b w:val="0"/>
          <w:sz w:val="24"/>
          <w:szCs w:val="24"/>
        </w:rPr>
        <w:t>9</w:t>
      </w:r>
      <w:r w:rsidR="009A543B" w:rsidRPr="00DB0F50">
        <w:rPr>
          <w:b w:val="0"/>
          <w:sz w:val="24"/>
          <w:szCs w:val="24"/>
        </w:rPr>
        <w:t>.</w:t>
      </w:r>
      <w:r w:rsidR="009070A1">
        <w:rPr>
          <w:b w:val="0"/>
          <w:sz w:val="24"/>
          <w:szCs w:val="24"/>
        </w:rPr>
        <w:t xml:space="preserve"> </w:t>
      </w:r>
      <w:r w:rsidR="006856FE" w:rsidRPr="00DB0F50">
        <w:rPr>
          <w:b w:val="0"/>
          <w:bCs/>
          <w:color w:val="000000"/>
          <w:sz w:val="24"/>
          <w:szCs w:val="24"/>
        </w:rPr>
        <w:t xml:space="preserve">Настоящата процедура е с </w:t>
      </w:r>
      <w:r w:rsidR="00AC5C5E">
        <w:rPr>
          <w:b w:val="0"/>
          <w:bCs/>
          <w:color w:val="000000"/>
          <w:sz w:val="24"/>
          <w:szCs w:val="24"/>
        </w:rPr>
        <w:t>три</w:t>
      </w:r>
      <w:r w:rsidR="006856FE" w:rsidRPr="00DB0F50">
        <w:rPr>
          <w:b w:val="0"/>
          <w:bCs/>
          <w:color w:val="000000"/>
          <w:sz w:val="24"/>
          <w:szCs w:val="24"/>
        </w:rPr>
        <w:t xml:space="preserve"> обособени позиции, които се визуализират в Системата непосредствено под заглавието на процедурата. </w:t>
      </w:r>
      <w:r w:rsidR="006856FE" w:rsidRPr="008C1A0A">
        <w:rPr>
          <w:b w:val="0"/>
          <w:sz w:val="24"/>
          <w:szCs w:val="24"/>
        </w:rPr>
        <w:t>За по-лесна навигация между</w:t>
      </w:r>
      <w:r w:rsidR="006856FE" w:rsidRPr="00AF163E">
        <w:rPr>
          <w:b w:val="0"/>
          <w:sz w:val="24"/>
          <w:szCs w:val="24"/>
        </w:rPr>
        <w:t xml:space="preserve"> общата част на процедурата („Документи за подбор</w:t>
      </w:r>
      <w:r w:rsidR="00647F42">
        <w:rPr>
          <w:b w:val="0"/>
          <w:sz w:val="24"/>
          <w:szCs w:val="24"/>
        </w:rPr>
        <w:t>.</w:t>
      </w:r>
      <w:r w:rsidR="00647F42" w:rsidRPr="00647F42">
        <w:rPr>
          <w:b w:val="0"/>
          <w:sz w:val="24"/>
          <w:szCs w:val="24"/>
          <w:lang w:eastAsia="bg-BG"/>
        </w:rPr>
        <w:t xml:space="preserve"> </w:t>
      </w:r>
      <w:r w:rsidR="00647F42">
        <w:rPr>
          <w:b w:val="0"/>
          <w:sz w:val="24"/>
          <w:szCs w:val="24"/>
          <w:lang w:eastAsia="bg-BG"/>
        </w:rPr>
        <w:t>Лично състояние и критерии за подбор</w:t>
      </w:r>
      <w:r w:rsidR="006856FE" w:rsidRPr="00AF163E">
        <w:rPr>
          <w:b w:val="0"/>
          <w:sz w:val="24"/>
          <w:szCs w:val="24"/>
        </w:rPr>
        <w:t>“) и самостоятелните части за отделните обособени позиции („</w:t>
      </w:r>
      <w:r w:rsidR="00C77E74">
        <w:rPr>
          <w:b w:val="0"/>
          <w:sz w:val="24"/>
          <w:szCs w:val="24"/>
        </w:rPr>
        <w:t xml:space="preserve">Техническо </w:t>
      </w:r>
      <w:r w:rsidR="00E35281">
        <w:rPr>
          <w:b w:val="0"/>
          <w:sz w:val="24"/>
          <w:szCs w:val="24"/>
        </w:rPr>
        <w:t>п</w:t>
      </w:r>
      <w:r w:rsidR="009070A1">
        <w:rPr>
          <w:b w:val="0"/>
          <w:sz w:val="24"/>
          <w:szCs w:val="24"/>
        </w:rPr>
        <w:t xml:space="preserve">редложение“ и </w:t>
      </w:r>
      <w:r w:rsidR="00E35281">
        <w:rPr>
          <w:b w:val="0"/>
          <w:sz w:val="24"/>
          <w:szCs w:val="24"/>
        </w:rPr>
        <w:t>„Ценова оферта“,</w:t>
      </w:r>
      <w:r w:rsidR="006856FE" w:rsidRPr="00AF163E">
        <w:rPr>
          <w:b w:val="0"/>
          <w:sz w:val="24"/>
          <w:szCs w:val="24"/>
        </w:rPr>
        <w:t xml:space="preserve"> за всяка една обособена позиция) в системата се появява помощен линк </w:t>
      </w:r>
      <w:r w:rsidR="006856FE">
        <w:rPr>
          <w:b w:val="0"/>
          <w:noProof/>
          <w:sz w:val="24"/>
          <w:szCs w:val="24"/>
          <w:lang w:eastAsia="bg-BG"/>
        </w:rPr>
        <w:drawing>
          <wp:inline distT="0" distB="0" distL="0" distR="0" wp14:anchorId="66117619" wp14:editId="46EC909F">
            <wp:extent cx="1216025" cy="20447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6025" cy="204470"/>
                    </a:xfrm>
                    <a:prstGeom prst="rect">
                      <a:avLst/>
                    </a:prstGeom>
                    <a:noFill/>
                    <a:ln>
                      <a:noFill/>
                    </a:ln>
                  </pic:spPr>
                </pic:pic>
              </a:graphicData>
            </a:graphic>
          </wp:inline>
        </w:drawing>
      </w:r>
      <w:r w:rsidR="006856FE" w:rsidRPr="00AF163E">
        <w:rPr>
          <w:b w:val="0"/>
          <w:sz w:val="24"/>
          <w:szCs w:val="24"/>
        </w:rPr>
        <w:t xml:space="preserve"> , който е достъпен както от контекста на всяка обособена позиция, така и от общата част.</w:t>
      </w:r>
      <w:r w:rsidR="006856FE" w:rsidRPr="0087399D">
        <w:rPr>
          <w:b w:val="0"/>
          <w:sz w:val="24"/>
          <w:szCs w:val="24"/>
          <w:lang w:eastAsia="bg-BG"/>
        </w:rPr>
        <w:t xml:space="preserve"> Участникът може да заяви участие за обособени позиции, в които все още не е заявил участие или да откаже участието в позиция, за която е заявил такова намерение. Тази функционалност е налична само в установеният срок за подаване на оферт</w:t>
      </w:r>
      <w:r w:rsidR="006856FE" w:rsidRPr="008E774D">
        <w:rPr>
          <w:b w:val="0"/>
          <w:sz w:val="24"/>
          <w:szCs w:val="24"/>
          <w:lang w:eastAsia="bg-BG"/>
        </w:rPr>
        <w:t>и.</w:t>
      </w:r>
    </w:p>
    <w:p w:rsidR="007261EC" w:rsidRDefault="007261EC" w:rsidP="00BE2C49">
      <w:pPr>
        <w:pStyle w:val="Title"/>
        <w:tabs>
          <w:tab w:val="left" w:pos="9923"/>
        </w:tabs>
        <w:ind w:right="55"/>
        <w:jc w:val="both"/>
        <w:rPr>
          <w:b w:val="0"/>
          <w:sz w:val="24"/>
          <w:szCs w:val="24"/>
          <w:lang w:eastAsia="bg-BG"/>
        </w:rPr>
      </w:pPr>
    </w:p>
    <w:p w:rsidR="00641815" w:rsidRPr="00C22214" w:rsidRDefault="006856FE" w:rsidP="00CE53D5">
      <w:pPr>
        <w:pStyle w:val="Style28"/>
        <w:tabs>
          <w:tab w:val="left" w:pos="-142"/>
        </w:tabs>
        <w:spacing w:line="240" w:lineRule="auto"/>
        <w:ind w:firstLine="567"/>
        <w:rPr>
          <w:noProof/>
        </w:rPr>
      </w:pPr>
      <w:r w:rsidRPr="005C5844">
        <w:lastRenderedPageBreak/>
        <w:t>1</w:t>
      </w:r>
      <w:r w:rsidR="00FE389E">
        <w:t>0</w:t>
      </w:r>
      <w:r w:rsidRPr="005C5844">
        <w:t>.</w:t>
      </w:r>
      <w:r w:rsidR="00641815" w:rsidRPr="005C5844">
        <w:rPr>
          <w:noProof/>
        </w:rPr>
        <w:t>Единен европейски документ за обществени поръчки /ЕЕДОП/. При подаване на оферта</w:t>
      </w:r>
      <w:r w:rsidR="00641815" w:rsidRPr="00DB0F50">
        <w:rPr>
          <w:noProof/>
        </w:rPr>
        <w:t xml:space="preserve"> участникът декларира липсата на основанията за отстраняване и съответствие с критериите за</w:t>
      </w:r>
      <w:r w:rsidR="00641815" w:rsidRPr="00C22214">
        <w:rPr>
          <w:noProof/>
        </w:rPr>
        <w:t xml:space="preserve"> подбор чрез представяне на </w:t>
      </w:r>
      <w:r w:rsidR="007261EC">
        <w:rPr>
          <w:noProof/>
        </w:rPr>
        <w:t>Е</w:t>
      </w:r>
      <w:r w:rsidR="00641815" w:rsidRPr="00C22214">
        <w:rPr>
          <w:noProof/>
        </w:rPr>
        <w:t xml:space="preserve">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rsidR="00641815" w:rsidRPr="008E77B3" w:rsidRDefault="005C5844" w:rsidP="005C5844">
      <w:pPr>
        <w:pStyle w:val="Title"/>
        <w:spacing w:before="120" w:after="120"/>
        <w:ind w:right="55"/>
        <w:jc w:val="both"/>
        <w:rPr>
          <w:b w:val="0"/>
          <w:sz w:val="24"/>
          <w:szCs w:val="24"/>
        </w:rPr>
      </w:pPr>
      <w:r>
        <w:rPr>
          <w:b w:val="0"/>
          <w:sz w:val="24"/>
          <w:szCs w:val="24"/>
        </w:rPr>
        <w:t xml:space="preserve">       </w:t>
      </w:r>
      <w:r w:rsidR="00641815" w:rsidRPr="008E77B3">
        <w:rPr>
          <w:b w:val="0"/>
          <w:sz w:val="24"/>
          <w:szCs w:val="24"/>
        </w:rPr>
        <w:t>Единният европейски документ за обществени поръчки е ч</w:t>
      </w:r>
      <w:r w:rsidR="009A543B" w:rsidRPr="008E77B3">
        <w:rPr>
          <w:b w:val="0"/>
          <w:sz w:val="24"/>
          <w:szCs w:val="24"/>
        </w:rPr>
        <w:t>аст от секцията „Документи за подбор</w:t>
      </w:r>
      <w:r w:rsidR="00AA2EA7">
        <w:rPr>
          <w:b w:val="0"/>
          <w:sz w:val="24"/>
          <w:szCs w:val="24"/>
        </w:rPr>
        <w:t>.</w:t>
      </w:r>
      <w:r w:rsidR="00AA2EA7" w:rsidRPr="00AA2EA7">
        <w:rPr>
          <w:b w:val="0"/>
          <w:sz w:val="24"/>
          <w:szCs w:val="24"/>
          <w:lang w:eastAsia="bg-BG"/>
        </w:rPr>
        <w:t xml:space="preserve"> </w:t>
      </w:r>
      <w:r w:rsidR="00AA2EA7">
        <w:rPr>
          <w:b w:val="0"/>
          <w:sz w:val="24"/>
          <w:szCs w:val="24"/>
          <w:lang w:eastAsia="bg-BG"/>
        </w:rPr>
        <w:t>Лично състояние и критерии за подбор</w:t>
      </w:r>
      <w:r w:rsidR="00AA2EA7" w:rsidRPr="00AF163E">
        <w:rPr>
          <w:b w:val="0"/>
          <w:sz w:val="24"/>
          <w:szCs w:val="24"/>
        </w:rPr>
        <w:t>“</w:t>
      </w:r>
      <w:r w:rsidR="009A543B" w:rsidRPr="008E77B3">
        <w:rPr>
          <w:b w:val="0"/>
          <w:sz w:val="24"/>
          <w:szCs w:val="24"/>
        </w:rPr>
        <w:t xml:space="preserve"> </w:t>
      </w:r>
      <w:r w:rsidR="00641815" w:rsidRPr="008E77B3">
        <w:rPr>
          <w:b w:val="0"/>
          <w:sz w:val="24"/>
          <w:szCs w:val="24"/>
        </w:rPr>
        <w:t>в СЕВОП</w:t>
      </w:r>
      <w:r w:rsidR="009A543B" w:rsidRPr="008E77B3">
        <w:rPr>
          <w:b w:val="0"/>
          <w:sz w:val="24"/>
          <w:szCs w:val="24"/>
        </w:rPr>
        <w:t>. Той съдържа въпросите</w:t>
      </w:r>
      <w:r w:rsidR="00641815" w:rsidRPr="008E77B3">
        <w:rPr>
          <w:b w:val="0"/>
          <w:sz w:val="24"/>
          <w:szCs w:val="24"/>
        </w:rPr>
        <w:t>,</w:t>
      </w:r>
      <w:r w:rsidR="009A543B" w:rsidRPr="008E77B3">
        <w:rPr>
          <w:b w:val="0"/>
          <w:sz w:val="24"/>
          <w:szCs w:val="24"/>
        </w:rPr>
        <w:t xml:space="preserve"> чрез които Възложителят ще устан</w:t>
      </w:r>
      <w:r w:rsidR="0021263C" w:rsidRPr="008E77B3">
        <w:rPr>
          <w:b w:val="0"/>
          <w:sz w:val="24"/>
          <w:szCs w:val="24"/>
        </w:rPr>
        <w:t>ови дали участникът съответства на</w:t>
      </w:r>
      <w:r w:rsidR="00325284" w:rsidRPr="008E77B3">
        <w:rPr>
          <w:b w:val="0"/>
          <w:sz w:val="24"/>
          <w:szCs w:val="24"/>
        </w:rPr>
        <w:t xml:space="preserve"> изискванията за лично състояние и</w:t>
      </w:r>
      <w:r w:rsidR="0021263C" w:rsidRPr="008E77B3">
        <w:rPr>
          <w:b w:val="0"/>
          <w:sz w:val="24"/>
          <w:szCs w:val="24"/>
        </w:rPr>
        <w:t xml:space="preserve"> критериите за подбор</w:t>
      </w:r>
      <w:r w:rsidR="009A543B" w:rsidRPr="008E77B3">
        <w:rPr>
          <w:b w:val="0"/>
          <w:sz w:val="24"/>
          <w:szCs w:val="24"/>
        </w:rPr>
        <w:t xml:space="preserve">. </w:t>
      </w:r>
    </w:p>
    <w:p w:rsidR="00EE28C5" w:rsidRPr="00232007" w:rsidRDefault="005C5844" w:rsidP="005C5844">
      <w:pPr>
        <w:pStyle w:val="Title"/>
        <w:ind w:right="55"/>
        <w:jc w:val="both"/>
        <w:rPr>
          <w:b w:val="0"/>
          <w:sz w:val="24"/>
          <w:szCs w:val="24"/>
        </w:rPr>
      </w:pPr>
      <w:r>
        <w:rPr>
          <w:b w:val="0"/>
          <w:sz w:val="24"/>
          <w:szCs w:val="24"/>
        </w:rPr>
        <w:t xml:space="preserve">        </w:t>
      </w:r>
      <w:r w:rsidR="009A543B" w:rsidRPr="00232007">
        <w:rPr>
          <w:b w:val="0"/>
          <w:sz w:val="24"/>
          <w:szCs w:val="24"/>
        </w:rPr>
        <w:t>ЕЕДОП е приложен в СЕВОП като прикачен образец</w:t>
      </w:r>
      <w:r w:rsidR="009070A1">
        <w:rPr>
          <w:b w:val="0"/>
          <w:sz w:val="24"/>
          <w:szCs w:val="24"/>
        </w:rPr>
        <w:t xml:space="preserve"> наличен</w:t>
      </w:r>
      <w:r w:rsidR="008E77B3" w:rsidRPr="00232007">
        <w:rPr>
          <w:b w:val="0"/>
          <w:sz w:val="24"/>
          <w:szCs w:val="24"/>
        </w:rPr>
        <w:t xml:space="preserve"> за всяка обособена позиция</w:t>
      </w:r>
      <w:r w:rsidR="009A543B" w:rsidRPr="00232007">
        <w:rPr>
          <w:b w:val="0"/>
          <w:sz w:val="24"/>
          <w:szCs w:val="24"/>
        </w:rPr>
        <w:t>, участниците го изтеглят оттам</w:t>
      </w:r>
      <w:r w:rsidR="0021263C" w:rsidRPr="00232007">
        <w:rPr>
          <w:b w:val="0"/>
          <w:sz w:val="24"/>
          <w:szCs w:val="24"/>
        </w:rPr>
        <w:t>,</w:t>
      </w:r>
      <w:r w:rsidR="009A543B" w:rsidRPr="00232007">
        <w:rPr>
          <w:b w:val="0"/>
          <w:sz w:val="24"/>
          <w:szCs w:val="24"/>
        </w:rPr>
        <w:t xml:space="preserve"> попълват </w:t>
      </w:r>
      <w:r w:rsidR="007F16FE" w:rsidRPr="00232007">
        <w:rPr>
          <w:b w:val="0"/>
          <w:sz w:val="24"/>
          <w:szCs w:val="24"/>
        </w:rPr>
        <w:t xml:space="preserve">отговори </w:t>
      </w:r>
      <w:r w:rsidR="009A543B" w:rsidRPr="00232007">
        <w:rPr>
          <w:b w:val="0"/>
          <w:sz w:val="24"/>
          <w:szCs w:val="24"/>
        </w:rPr>
        <w:t xml:space="preserve">в </w:t>
      </w:r>
      <w:r w:rsidR="0021263C" w:rsidRPr="00232007">
        <w:rPr>
          <w:b w:val="0"/>
          <w:sz w:val="24"/>
          <w:szCs w:val="24"/>
        </w:rPr>
        <w:t xml:space="preserve">част </w:t>
      </w:r>
      <w:r w:rsidR="0021263C" w:rsidRPr="00232007">
        <w:rPr>
          <w:b w:val="0"/>
          <w:sz w:val="24"/>
          <w:szCs w:val="24"/>
          <w:lang w:val="en-US"/>
        </w:rPr>
        <w:t xml:space="preserve">II, III </w:t>
      </w:r>
      <w:r w:rsidR="0021263C" w:rsidRPr="00232007">
        <w:rPr>
          <w:b w:val="0"/>
          <w:sz w:val="24"/>
          <w:szCs w:val="24"/>
        </w:rPr>
        <w:t xml:space="preserve">и </w:t>
      </w:r>
      <w:r w:rsidR="0021263C" w:rsidRPr="00232007">
        <w:rPr>
          <w:b w:val="0"/>
          <w:sz w:val="24"/>
          <w:szCs w:val="24"/>
          <w:lang w:val="en-US"/>
        </w:rPr>
        <w:t xml:space="preserve">IV </w:t>
      </w:r>
      <w:r w:rsidR="0021263C" w:rsidRPr="00232007">
        <w:rPr>
          <w:b w:val="0"/>
          <w:sz w:val="24"/>
          <w:szCs w:val="24"/>
        </w:rPr>
        <w:t xml:space="preserve">на </w:t>
      </w:r>
      <w:r w:rsidR="009A543B" w:rsidRPr="00232007">
        <w:rPr>
          <w:b w:val="0"/>
          <w:sz w:val="24"/>
          <w:szCs w:val="24"/>
        </w:rPr>
        <w:t xml:space="preserve">ЕЕДОП </w:t>
      </w:r>
      <w:r w:rsidR="00EE28C5" w:rsidRPr="00232007">
        <w:rPr>
          <w:b w:val="0"/>
          <w:sz w:val="24"/>
          <w:szCs w:val="24"/>
        </w:rPr>
        <w:t>на въпроси</w:t>
      </w:r>
      <w:r w:rsidR="00F747EA">
        <w:rPr>
          <w:b w:val="0"/>
          <w:sz w:val="24"/>
          <w:szCs w:val="24"/>
        </w:rPr>
        <w:t>те</w:t>
      </w:r>
      <w:r w:rsidR="004734DE" w:rsidRPr="00232007">
        <w:rPr>
          <w:b w:val="0"/>
          <w:sz w:val="24"/>
          <w:szCs w:val="24"/>
          <w:lang w:val="en-US"/>
        </w:rPr>
        <w:t>,</w:t>
      </w:r>
      <w:r w:rsidR="00EE28C5" w:rsidRPr="00232007">
        <w:rPr>
          <w:b w:val="0"/>
          <w:sz w:val="24"/>
          <w:szCs w:val="24"/>
        </w:rPr>
        <w:t xml:space="preserve"> по които Възложителят е посочил изисквания в настоящата документация </w:t>
      </w:r>
      <w:r w:rsidR="009A543B" w:rsidRPr="00232007">
        <w:rPr>
          <w:b w:val="0"/>
          <w:sz w:val="24"/>
          <w:szCs w:val="24"/>
        </w:rPr>
        <w:t>и</w:t>
      </w:r>
      <w:r w:rsidR="0021263C" w:rsidRPr="00232007">
        <w:rPr>
          <w:b w:val="0"/>
          <w:sz w:val="24"/>
          <w:szCs w:val="24"/>
        </w:rPr>
        <w:t xml:space="preserve"> </w:t>
      </w:r>
      <w:r w:rsidR="009A543B" w:rsidRPr="00232007">
        <w:rPr>
          <w:b w:val="0"/>
          <w:sz w:val="24"/>
          <w:szCs w:val="24"/>
        </w:rPr>
        <w:t>го прикачват отново в секцията с въпроса „ЕЕДОП“.</w:t>
      </w:r>
      <w:r w:rsidR="00C13DDB" w:rsidRPr="00232007">
        <w:rPr>
          <w:b w:val="0"/>
          <w:sz w:val="24"/>
          <w:szCs w:val="24"/>
        </w:rPr>
        <w:t xml:space="preserve"> </w:t>
      </w:r>
      <w:bookmarkStart w:id="118" w:name="OLE_LINK228"/>
      <w:bookmarkStart w:id="119" w:name="OLE_LINK229"/>
      <w:r w:rsidR="00C13DDB" w:rsidRPr="00232007">
        <w:rPr>
          <w:b w:val="0"/>
          <w:sz w:val="24"/>
          <w:szCs w:val="24"/>
        </w:rPr>
        <w:t xml:space="preserve">ЕЕДОП се подписва от лицата по чл. 54, ал.2 и чл.55 ал.3 от ЗОП /чл.40, чл.41 </w:t>
      </w:r>
      <w:r w:rsidR="00C77E74">
        <w:rPr>
          <w:b w:val="0"/>
          <w:sz w:val="24"/>
          <w:szCs w:val="24"/>
        </w:rPr>
        <w:t xml:space="preserve">от </w:t>
      </w:r>
      <w:r w:rsidR="00C13DDB" w:rsidRPr="00232007">
        <w:rPr>
          <w:b w:val="0"/>
          <w:sz w:val="24"/>
          <w:szCs w:val="24"/>
        </w:rPr>
        <w:t xml:space="preserve">Правилника за прилагане </w:t>
      </w:r>
      <w:r w:rsidR="00B84470" w:rsidRPr="00232007">
        <w:rPr>
          <w:b w:val="0"/>
          <w:sz w:val="24"/>
          <w:szCs w:val="24"/>
        </w:rPr>
        <w:t xml:space="preserve">на </w:t>
      </w:r>
      <w:r w:rsidR="00C13DDB" w:rsidRPr="00232007">
        <w:rPr>
          <w:b w:val="0"/>
          <w:sz w:val="24"/>
          <w:szCs w:val="24"/>
        </w:rPr>
        <w:t>ЗОП/</w:t>
      </w:r>
      <w:r w:rsidR="00055210">
        <w:rPr>
          <w:b w:val="0"/>
          <w:sz w:val="24"/>
          <w:szCs w:val="24"/>
        </w:rPr>
        <w:t>.</w:t>
      </w:r>
      <w:r w:rsidR="00C13DDB" w:rsidRPr="00232007">
        <w:rPr>
          <w:b w:val="0"/>
          <w:sz w:val="24"/>
          <w:szCs w:val="24"/>
        </w:rPr>
        <w:t xml:space="preserve"> </w:t>
      </w:r>
    </w:p>
    <w:bookmarkEnd w:id="118"/>
    <w:bookmarkEnd w:id="119"/>
    <w:p w:rsidR="00641815" w:rsidRPr="00C22214" w:rsidRDefault="00055210" w:rsidP="00055210">
      <w:pPr>
        <w:pStyle w:val="Style28"/>
        <w:tabs>
          <w:tab w:val="left" w:pos="494"/>
        </w:tabs>
        <w:spacing w:line="240" w:lineRule="auto"/>
        <w:rPr>
          <w:noProof/>
        </w:rPr>
      </w:pPr>
      <w:r>
        <w:rPr>
          <w:noProof/>
        </w:rPr>
        <w:tab/>
      </w:r>
      <w:r w:rsidR="00641815" w:rsidRPr="00C22214">
        <w:rPr>
          <w:noProof/>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за липсата на основанията за отстраняване и съответствие с критериите за подбор. </w:t>
      </w:r>
    </w:p>
    <w:p w:rsidR="00641815" w:rsidRPr="00C22214" w:rsidRDefault="00641815" w:rsidP="00055210">
      <w:pPr>
        <w:pStyle w:val="Style28"/>
        <w:tabs>
          <w:tab w:val="left" w:pos="494"/>
        </w:tabs>
        <w:spacing w:line="240" w:lineRule="auto"/>
        <w:rPr>
          <w:noProof/>
        </w:rPr>
      </w:pPr>
      <w:r w:rsidRPr="000127D6">
        <w:rPr>
          <w:noProof/>
        </w:rPr>
        <w:tab/>
      </w:r>
      <w:r w:rsidRPr="00C22214">
        <w:rPr>
          <w:noProof/>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055210" w:rsidRDefault="00641815" w:rsidP="00055210">
      <w:pPr>
        <w:pStyle w:val="Style28"/>
        <w:tabs>
          <w:tab w:val="left" w:pos="494"/>
        </w:tabs>
        <w:spacing w:line="240" w:lineRule="auto"/>
        <w:rPr>
          <w:noProof/>
        </w:rPr>
      </w:pPr>
      <w:r w:rsidRPr="00C22214">
        <w:rPr>
          <w:noProof/>
        </w:rPr>
        <w:tab/>
      </w:r>
      <w:r w:rsidR="00EE28C5" w:rsidRPr="00C22214">
        <w:rPr>
          <w:noProof/>
        </w:rPr>
        <w:t>Участниците</w:t>
      </w:r>
      <w:r w:rsidR="00055210">
        <w:rPr>
          <w:noProof/>
        </w:rPr>
        <w:t>,</w:t>
      </w:r>
      <w:r w:rsidR="00EE28C5" w:rsidRPr="00C22214">
        <w:rPr>
          <w:noProof/>
        </w:rPr>
        <w:t xml:space="preserve"> при поискване от страна на възложителя,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чл. 55, ал. 3</w:t>
      </w:r>
      <w:r w:rsidR="00C77E74">
        <w:rPr>
          <w:noProof/>
        </w:rPr>
        <w:t xml:space="preserve"> от</w:t>
      </w:r>
      <w:r w:rsidR="00EE28C5" w:rsidRPr="00C22214">
        <w:rPr>
          <w:noProof/>
        </w:rPr>
        <w:t xml:space="preserve"> ЗОП, независимо от наименованието на органите, в които участват, или длъжностите, които заемат.</w:t>
      </w:r>
      <w:r w:rsidRPr="00641815">
        <w:rPr>
          <w:noProof/>
        </w:rPr>
        <w:t xml:space="preserve"> </w:t>
      </w:r>
    </w:p>
    <w:p w:rsidR="00641815" w:rsidRPr="00641815" w:rsidRDefault="00055210" w:rsidP="00055210">
      <w:pPr>
        <w:pStyle w:val="Style28"/>
        <w:tabs>
          <w:tab w:val="left" w:pos="494"/>
        </w:tabs>
        <w:spacing w:line="240" w:lineRule="auto"/>
        <w:rPr>
          <w:noProof/>
        </w:rPr>
      </w:pPr>
      <w:r>
        <w:rPr>
          <w:noProof/>
        </w:rPr>
        <w:tab/>
      </w:r>
      <w:r w:rsidR="00641815" w:rsidRPr="00641815">
        <w:rPr>
          <w:noProof/>
        </w:rPr>
        <w:t>Отделен ЕЕДОП се подава за всеки от участниците в обединението, ако участникът е обединение, за всеки подизпълнител, и за всяко лице, чиито ресурси ще бъдат ангажирани в изпълнението на по</w:t>
      </w:r>
      <w:r w:rsidR="005C5844">
        <w:rPr>
          <w:noProof/>
        </w:rPr>
        <w:t>ръчката</w:t>
      </w:r>
      <w:r w:rsidR="0052647F">
        <w:rPr>
          <w:noProof/>
        </w:rPr>
        <w:t xml:space="preserve"> </w:t>
      </w:r>
      <w:r w:rsidR="005C5844">
        <w:rPr>
          <w:noProof/>
        </w:rPr>
        <w:t>/чл.39</w:t>
      </w:r>
      <w:r w:rsidR="0052647F">
        <w:rPr>
          <w:noProof/>
        </w:rPr>
        <w:t>,</w:t>
      </w:r>
      <w:r w:rsidR="005C5844">
        <w:rPr>
          <w:noProof/>
        </w:rPr>
        <w:t xml:space="preserve"> ал. 2 от ППЗОП/.</w:t>
      </w:r>
    </w:p>
    <w:p w:rsidR="005C181A" w:rsidRDefault="005C5844" w:rsidP="00055210">
      <w:pPr>
        <w:pStyle w:val="Style28"/>
        <w:tabs>
          <w:tab w:val="left" w:pos="494"/>
        </w:tabs>
        <w:spacing w:line="240" w:lineRule="auto"/>
        <w:rPr>
          <w:lang w:eastAsia="en-US"/>
        </w:rPr>
      </w:pPr>
      <w:r>
        <w:rPr>
          <w:lang w:eastAsia="en-US"/>
        </w:rPr>
        <w:tab/>
      </w:r>
      <w:r w:rsidR="00641815" w:rsidRPr="004736B5">
        <w:rPr>
          <w:lang w:eastAsia="en-US"/>
        </w:rPr>
        <w:t>Когато за участника е налице някое от обстоятелствата по чл.54</w:t>
      </w:r>
      <w:r w:rsidR="0052647F">
        <w:rPr>
          <w:lang w:eastAsia="en-US"/>
        </w:rPr>
        <w:t>,</w:t>
      </w:r>
      <w:r w:rsidR="00641815" w:rsidRPr="004736B5">
        <w:rPr>
          <w:lang w:eastAsia="en-US"/>
        </w:rPr>
        <w:t xml:space="preserve"> ал.1 от ЗОП или посочените от </w:t>
      </w:r>
      <w:r w:rsidR="00F72F21" w:rsidRPr="004736B5">
        <w:rPr>
          <w:lang w:eastAsia="en-US"/>
        </w:rPr>
        <w:t xml:space="preserve">  </w:t>
      </w:r>
      <w:r w:rsidR="00641815" w:rsidRPr="004736B5">
        <w:rPr>
          <w:lang w:eastAsia="en-US"/>
        </w:rPr>
        <w:t xml:space="preserve">възложителя </w:t>
      </w:r>
      <w:r w:rsidR="00F72F21" w:rsidRPr="004736B5">
        <w:rPr>
          <w:lang w:eastAsia="en-US"/>
        </w:rPr>
        <w:t xml:space="preserve"> </w:t>
      </w:r>
      <w:r w:rsidR="00641815" w:rsidRPr="004736B5">
        <w:rPr>
          <w:lang w:eastAsia="en-US"/>
        </w:rPr>
        <w:t>основания по чл.55</w:t>
      </w:r>
      <w:r w:rsidR="0052647F">
        <w:rPr>
          <w:lang w:eastAsia="en-US"/>
        </w:rPr>
        <w:t>,</w:t>
      </w:r>
      <w:r w:rsidR="00641815" w:rsidRPr="004736B5">
        <w:rPr>
          <w:lang w:eastAsia="en-US"/>
        </w:rPr>
        <w:t xml:space="preserve"> ал.1 от ЗОП и преди подаването на офертата той е предприел мерки за доказване на надеждност по чл.56 от ЗОП, тези мерки се описват в ЕЕДОП</w:t>
      </w:r>
      <w:r w:rsidR="0052647F">
        <w:rPr>
          <w:lang w:eastAsia="en-US"/>
        </w:rPr>
        <w:t xml:space="preserve"> </w:t>
      </w:r>
      <w:r w:rsidR="00641815" w:rsidRPr="004736B5">
        <w:rPr>
          <w:lang w:eastAsia="en-US"/>
        </w:rPr>
        <w:t>/чл.45 от ППЗОП/. В</w:t>
      </w:r>
      <w:r w:rsidR="00641815" w:rsidRPr="00267A20">
        <w:rPr>
          <w:lang w:eastAsia="en-US"/>
        </w:rPr>
        <w:t xml:space="preserve"> случай, че има документи по чл. 56 от ЗОП тези документи се прикачват сканирани</w:t>
      </w:r>
      <w:r w:rsidR="00641815" w:rsidRPr="00641815">
        <w:rPr>
          <w:lang w:eastAsia="en-US"/>
        </w:rPr>
        <w:t xml:space="preserve"> към отговора на Въпрос № 1.1. в СЕВОП. </w:t>
      </w:r>
    </w:p>
    <w:p w:rsidR="00EE28C5" w:rsidRPr="00C22214" w:rsidRDefault="005C181A" w:rsidP="000149E8">
      <w:pPr>
        <w:pStyle w:val="Style28"/>
        <w:tabs>
          <w:tab w:val="left" w:pos="494"/>
        </w:tabs>
        <w:spacing w:before="120" w:after="120" w:line="240" w:lineRule="auto"/>
        <w:rPr>
          <w:noProof/>
        </w:rPr>
      </w:pPr>
      <w:r>
        <w:rPr>
          <w:lang w:eastAsia="en-US"/>
        </w:rPr>
        <w:tab/>
      </w:r>
      <w:r w:rsidR="00641815" w:rsidRPr="00641815">
        <w:rPr>
          <w:lang w:eastAsia="en-US"/>
        </w:rPr>
        <w:t xml:space="preserve">Когато участникът подава оферта </w:t>
      </w:r>
      <w:r w:rsidR="00AC5C5E">
        <w:rPr>
          <w:lang w:eastAsia="en-US"/>
        </w:rPr>
        <w:t>повече от една</w:t>
      </w:r>
      <w:r w:rsidR="00641815" w:rsidRPr="00641815">
        <w:rPr>
          <w:lang w:eastAsia="en-US"/>
        </w:rPr>
        <w:t xml:space="preserve"> обособени позиции, той попълва и прилага отделен ЕЕДОП за всяка от тях</w:t>
      </w:r>
      <w:r w:rsidR="0052647F">
        <w:rPr>
          <w:lang w:eastAsia="en-US"/>
        </w:rPr>
        <w:t>.</w:t>
      </w:r>
    </w:p>
    <w:p w:rsidR="005A0A44" w:rsidRPr="00325284" w:rsidRDefault="00EE28C5" w:rsidP="000149E8">
      <w:pPr>
        <w:pStyle w:val="Style28"/>
        <w:tabs>
          <w:tab w:val="left" w:pos="494"/>
        </w:tabs>
        <w:spacing w:before="120" w:after="120" w:line="240" w:lineRule="auto"/>
        <w:rPr>
          <w:b/>
        </w:rPr>
      </w:pPr>
      <w:r w:rsidRPr="00C22214">
        <w:rPr>
          <w:noProof/>
        </w:rPr>
        <w:tab/>
        <w:t xml:space="preserve"> </w:t>
      </w:r>
      <w:r w:rsidR="00193369" w:rsidRPr="00C13DDB">
        <w:t>1</w:t>
      </w:r>
      <w:r w:rsidR="00FE389E">
        <w:t>1</w:t>
      </w:r>
      <w:r w:rsidR="00193369" w:rsidRPr="00C13DDB">
        <w:t xml:space="preserve">. </w:t>
      </w:r>
      <w:r w:rsidR="005A0A44" w:rsidRPr="00C13DDB">
        <w:t xml:space="preserve">Изпращането на искане за разяснение може да бъде извършено от контекста на </w:t>
      </w:r>
      <w:r w:rsidR="00325284" w:rsidRPr="00C13DDB">
        <w:t>всеки въпросник както и към общата част на офертата</w:t>
      </w:r>
      <w:r w:rsidR="005A0A44" w:rsidRPr="00C13DDB">
        <w:t xml:space="preserve"> </w:t>
      </w:r>
      <w:r w:rsidR="00325284" w:rsidRPr="00C13DDB">
        <w:t>чрез съотве</w:t>
      </w:r>
      <w:r w:rsidR="002327C0" w:rsidRPr="00C13DDB">
        <w:t>т</w:t>
      </w:r>
      <w:r w:rsidR="00325284" w:rsidRPr="00C13DDB">
        <w:t xml:space="preserve">ните бутони, в рамките на срока за искане на </w:t>
      </w:r>
      <w:r w:rsidR="002327C0" w:rsidRPr="00C13DDB">
        <w:t>разяснение</w:t>
      </w:r>
      <w:r w:rsidR="00325284" w:rsidRPr="00C13DDB">
        <w:t>. Този срок се визуализира постоянно в полето</w:t>
      </w:r>
      <w:r w:rsidR="006856FE">
        <w:t>.</w:t>
      </w:r>
      <w:r w:rsidR="006856FE" w:rsidRPr="006856FE">
        <w:t xml:space="preserve"> </w:t>
      </w:r>
      <w:r w:rsidR="006856FE">
        <w:t>Изпращането на искане за разяснение може да бъде извършено от контекста на всяка обособена позиция, като в този случай искането за разяснение  е за съответната обособена позиция.</w:t>
      </w:r>
    </w:p>
    <w:p w:rsidR="006856FE" w:rsidRDefault="00325284" w:rsidP="000149E8">
      <w:pPr>
        <w:tabs>
          <w:tab w:val="left" w:pos="0"/>
          <w:tab w:val="left" w:pos="9923"/>
        </w:tabs>
        <w:spacing w:before="120" w:after="120"/>
        <w:ind w:right="57" w:firstLine="567"/>
        <w:jc w:val="both"/>
      </w:pPr>
      <w:r>
        <w:t>1</w:t>
      </w:r>
      <w:r w:rsidR="00FE389E">
        <w:t>2</w:t>
      </w:r>
      <w:r w:rsidR="00193369">
        <w:t xml:space="preserve">. </w:t>
      </w:r>
      <w:r w:rsidR="006856FE">
        <w:t>Предоставянето на допълнителна информация за всяка обособена позиция става в контекста на избраната обособена позиция, следвайки линка от полученото ис</w:t>
      </w:r>
      <w:r w:rsidR="000149E8">
        <w:t>кане за допълнителна информация.</w:t>
      </w:r>
    </w:p>
    <w:p w:rsidR="00643A42" w:rsidRDefault="008E774D" w:rsidP="00643A42">
      <w:pPr>
        <w:tabs>
          <w:tab w:val="left" w:pos="0"/>
          <w:tab w:val="left" w:pos="9923"/>
        </w:tabs>
        <w:spacing w:before="120" w:after="120"/>
        <w:ind w:right="57" w:firstLine="567"/>
        <w:jc w:val="both"/>
        <w:rPr>
          <w:szCs w:val="20"/>
          <w:lang w:eastAsia="bg-BG"/>
        </w:rPr>
      </w:pPr>
      <w:r>
        <w:t>1</w:t>
      </w:r>
      <w:r w:rsidR="00FE389E">
        <w:t>3</w:t>
      </w:r>
      <w:r>
        <w:t>.</w:t>
      </w:r>
      <w:r w:rsidR="00F747EA">
        <w:t xml:space="preserve"> </w:t>
      </w:r>
      <w:r w:rsidRPr="008E774D">
        <w:rPr>
          <w:szCs w:val="20"/>
          <w:lang w:eastAsia="bg-BG"/>
        </w:rPr>
        <w:t>Бутонът „Подай офертата“ се намира в обобщаващия офертата екран в стъпка 2. Потребителят може да се запознае с текущата фаза на офертата, статуса на попълване на офертата, дали има  неотговорени изисквания или непопълнени полета в образеца на ценов</w:t>
      </w:r>
      <w:r w:rsidR="00BA29DA">
        <w:rPr>
          <w:szCs w:val="20"/>
          <w:lang w:eastAsia="bg-BG"/>
        </w:rPr>
        <w:t>ото</w:t>
      </w:r>
      <w:r w:rsidRPr="008E774D">
        <w:rPr>
          <w:szCs w:val="20"/>
          <w:lang w:eastAsia="bg-BG"/>
        </w:rPr>
        <w:t xml:space="preserve"> </w:t>
      </w:r>
      <w:r w:rsidR="00BA29DA">
        <w:rPr>
          <w:szCs w:val="20"/>
          <w:lang w:eastAsia="bg-BG"/>
        </w:rPr>
        <w:t>предложение</w:t>
      </w:r>
      <w:r w:rsidRPr="008E774D">
        <w:rPr>
          <w:szCs w:val="20"/>
          <w:lang w:eastAsia="bg-BG"/>
        </w:rPr>
        <w:t xml:space="preserve">. </w:t>
      </w:r>
    </w:p>
    <w:p w:rsidR="004A4F97" w:rsidRPr="00000383" w:rsidRDefault="00643A42" w:rsidP="00643A42">
      <w:pPr>
        <w:tabs>
          <w:tab w:val="left" w:pos="0"/>
          <w:tab w:val="left" w:pos="9923"/>
        </w:tabs>
        <w:spacing w:before="120" w:after="120"/>
        <w:ind w:right="57" w:firstLine="567"/>
        <w:jc w:val="both"/>
      </w:pPr>
      <w:r>
        <w:rPr>
          <w:szCs w:val="20"/>
          <w:lang w:eastAsia="bg-BG"/>
        </w:rPr>
        <w:lastRenderedPageBreak/>
        <w:t>1</w:t>
      </w:r>
      <w:r w:rsidR="00FE389E">
        <w:t>4</w:t>
      </w:r>
      <w:r w:rsidR="00193369">
        <w:t>.</w:t>
      </w:r>
      <w:r w:rsidR="00F747EA">
        <w:t xml:space="preserve"> </w:t>
      </w:r>
      <w:r w:rsidR="007D374A">
        <w:t>Изискванията на възложителя и начините за тяхното изпълнение от страна на участн</w:t>
      </w:r>
      <w:r w:rsidR="004A4F97">
        <w:t xml:space="preserve">иците в процедурата са </w:t>
      </w:r>
      <w:r w:rsidR="00F747EA">
        <w:t>посочени в таблица 1 по-долу.</w:t>
      </w:r>
      <w:r w:rsidR="00D51D3F">
        <w:t xml:space="preserve"> </w:t>
      </w:r>
      <w:r w:rsidR="004A4F97">
        <w:t>Част от изискванията на Възложителя изискват от Участника единствено отговор</w:t>
      </w:r>
      <w:r w:rsidR="000149E8">
        <w:t xml:space="preserve"> в </w:t>
      </w:r>
      <w:r w:rsidR="00F747EA">
        <w:t>ЕЕДОП</w:t>
      </w:r>
      <w:r w:rsidR="004A4F97">
        <w:t xml:space="preserve"> под формата на декларация </w:t>
      </w:r>
      <w:r w:rsidR="00C13DDB">
        <w:t>тип Д</w:t>
      </w:r>
      <w:r w:rsidR="004A4F97">
        <w:t>а/</w:t>
      </w:r>
      <w:r w:rsidR="00C13DDB">
        <w:t>Н</w:t>
      </w:r>
      <w:r w:rsidR="004A4F97">
        <w:t xml:space="preserve">е. Друга част изискват </w:t>
      </w:r>
      <w:r w:rsidR="00885782" w:rsidRPr="005C181A">
        <w:t xml:space="preserve">и </w:t>
      </w:r>
      <w:r w:rsidR="004A4F97" w:rsidRPr="005C181A">
        <w:t>п</w:t>
      </w:r>
      <w:r w:rsidR="004A4F97">
        <w:t>рилагане на документ. Това обстоятелство е описано в колона 4 на таблица</w:t>
      </w:r>
      <w:r w:rsidR="00F747EA">
        <w:t xml:space="preserve"> 1</w:t>
      </w:r>
      <w:r w:rsidR="004A4F97">
        <w:t>.</w:t>
      </w:r>
    </w:p>
    <w:p w:rsidR="009C7E81" w:rsidRPr="00F747EA" w:rsidRDefault="00F747EA" w:rsidP="005C181A">
      <w:pPr>
        <w:pStyle w:val="Title"/>
        <w:tabs>
          <w:tab w:val="left" w:pos="9923"/>
        </w:tabs>
        <w:ind w:left="360" w:right="55"/>
        <w:jc w:val="both"/>
        <w:rPr>
          <w:b w:val="0"/>
          <w:bCs/>
          <w:color w:val="000000"/>
          <w:sz w:val="20"/>
        </w:rPr>
      </w:pPr>
      <w:r w:rsidRPr="00F747EA">
        <w:rPr>
          <w:b w:val="0"/>
          <w:bCs/>
          <w:color w:val="000000"/>
          <w:sz w:val="20"/>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62"/>
        <w:gridCol w:w="2826"/>
        <w:gridCol w:w="3523"/>
        <w:gridCol w:w="2558"/>
      </w:tblGrid>
      <w:tr w:rsidR="004A4F97" w:rsidRPr="00000383" w:rsidTr="00AC5C5E">
        <w:tc>
          <w:tcPr>
            <w:tcW w:w="649" w:type="pct"/>
            <w:shd w:val="clear" w:color="auto" w:fill="auto"/>
            <w:vAlign w:val="center"/>
          </w:tcPr>
          <w:p w:rsidR="004A4F97" w:rsidRPr="005C2239" w:rsidRDefault="004A4F97" w:rsidP="00CE1960">
            <w:pPr>
              <w:ind w:right="761"/>
              <w:jc w:val="center"/>
              <w:rPr>
                <w:b/>
              </w:rPr>
            </w:pPr>
            <w:bookmarkStart w:id="120" w:name="OLE_LINK84"/>
            <w:bookmarkStart w:id="121" w:name="OLE_LINK85"/>
            <w:bookmarkStart w:id="122" w:name="OLE_LINK86"/>
            <w:r>
              <w:rPr>
                <w:b/>
              </w:rPr>
              <w:t>1</w:t>
            </w:r>
          </w:p>
        </w:tc>
        <w:tc>
          <w:tcPr>
            <w:tcW w:w="1401" w:type="pct"/>
            <w:gridSpan w:val="2"/>
            <w:shd w:val="clear" w:color="auto" w:fill="auto"/>
            <w:vAlign w:val="center"/>
          </w:tcPr>
          <w:p w:rsidR="004A4F97" w:rsidRPr="005C2239" w:rsidRDefault="004A4F97" w:rsidP="00AF163E">
            <w:pPr>
              <w:ind w:right="175"/>
              <w:jc w:val="center"/>
              <w:rPr>
                <w:b/>
              </w:rPr>
            </w:pPr>
            <w:r>
              <w:rPr>
                <w:b/>
              </w:rPr>
              <w:t>2</w:t>
            </w:r>
          </w:p>
        </w:tc>
        <w:tc>
          <w:tcPr>
            <w:tcW w:w="1709" w:type="pct"/>
            <w:shd w:val="clear" w:color="auto" w:fill="auto"/>
            <w:vAlign w:val="center"/>
          </w:tcPr>
          <w:p w:rsidR="004A4F97" w:rsidRPr="005C2239" w:rsidRDefault="004A4F97" w:rsidP="00AF163E">
            <w:pPr>
              <w:tabs>
                <w:tab w:val="left" w:pos="3436"/>
                <w:tab w:val="left" w:pos="3578"/>
                <w:tab w:val="left" w:pos="3753"/>
                <w:tab w:val="left" w:pos="3861"/>
              </w:tabs>
              <w:ind w:right="176"/>
              <w:jc w:val="center"/>
              <w:rPr>
                <w:b/>
              </w:rPr>
            </w:pPr>
            <w:r>
              <w:rPr>
                <w:b/>
              </w:rPr>
              <w:t>3</w:t>
            </w:r>
          </w:p>
        </w:tc>
        <w:tc>
          <w:tcPr>
            <w:tcW w:w="1241" w:type="pct"/>
            <w:shd w:val="clear" w:color="auto" w:fill="auto"/>
            <w:vAlign w:val="center"/>
          </w:tcPr>
          <w:p w:rsidR="004A4F97" w:rsidRPr="005C2239" w:rsidRDefault="004A4F97" w:rsidP="00AF163E">
            <w:pPr>
              <w:tabs>
                <w:tab w:val="left" w:pos="1876"/>
              </w:tabs>
              <w:ind w:right="34"/>
              <w:jc w:val="center"/>
              <w:rPr>
                <w:b/>
              </w:rPr>
            </w:pPr>
            <w:r>
              <w:rPr>
                <w:b/>
              </w:rPr>
              <w:t>4</w:t>
            </w:r>
          </w:p>
        </w:tc>
      </w:tr>
      <w:tr w:rsidR="00D84F4C" w:rsidRPr="00000383" w:rsidTr="00AC5C5E">
        <w:tc>
          <w:tcPr>
            <w:tcW w:w="649" w:type="pct"/>
            <w:shd w:val="clear" w:color="auto" w:fill="auto"/>
            <w:vAlign w:val="center"/>
          </w:tcPr>
          <w:p w:rsidR="0011184E" w:rsidRPr="005C2239" w:rsidRDefault="0011184E" w:rsidP="00CE1960">
            <w:pPr>
              <w:ind w:right="761"/>
              <w:jc w:val="center"/>
              <w:rPr>
                <w:b/>
              </w:rPr>
            </w:pPr>
            <w:r w:rsidRPr="005C2239">
              <w:rPr>
                <w:b/>
              </w:rPr>
              <w:t>№</w:t>
            </w:r>
          </w:p>
        </w:tc>
        <w:tc>
          <w:tcPr>
            <w:tcW w:w="1401" w:type="pct"/>
            <w:gridSpan w:val="2"/>
            <w:shd w:val="clear" w:color="auto" w:fill="auto"/>
            <w:vAlign w:val="center"/>
          </w:tcPr>
          <w:p w:rsidR="0011184E" w:rsidRPr="005C2239" w:rsidRDefault="0011184E" w:rsidP="00AF163E">
            <w:pPr>
              <w:ind w:right="175"/>
              <w:jc w:val="center"/>
              <w:rPr>
                <w:b/>
              </w:rPr>
            </w:pPr>
            <w:r w:rsidRPr="005C2239">
              <w:rPr>
                <w:b/>
              </w:rPr>
              <w:t>ИЗИСКВАНИЯ</w:t>
            </w:r>
          </w:p>
        </w:tc>
        <w:tc>
          <w:tcPr>
            <w:tcW w:w="1709" w:type="pct"/>
            <w:shd w:val="clear" w:color="auto" w:fill="auto"/>
            <w:vAlign w:val="center"/>
          </w:tcPr>
          <w:p w:rsidR="0011184E" w:rsidRPr="005C2239" w:rsidRDefault="0011184E" w:rsidP="00AF163E">
            <w:pPr>
              <w:tabs>
                <w:tab w:val="left" w:pos="3436"/>
                <w:tab w:val="left" w:pos="3578"/>
                <w:tab w:val="left" w:pos="3753"/>
                <w:tab w:val="left" w:pos="3861"/>
              </w:tabs>
              <w:ind w:right="176"/>
              <w:jc w:val="center"/>
              <w:rPr>
                <w:b/>
              </w:rPr>
            </w:pPr>
            <w:r w:rsidRPr="005C2239">
              <w:rPr>
                <w:b/>
              </w:rPr>
              <w:t>ИНФОРМАЦИЯ И ФОРМАЛНОСТИ, КОИТО СА НЕОБХОДИМИ ЗА ОЦЕНЯВАНЕ ДАЛИ СА ИЗПЪЛНЕНИ ИЗИСКВАНИЯТА</w:t>
            </w:r>
          </w:p>
        </w:tc>
        <w:tc>
          <w:tcPr>
            <w:tcW w:w="1241" w:type="pct"/>
            <w:shd w:val="clear" w:color="auto" w:fill="auto"/>
            <w:vAlign w:val="center"/>
          </w:tcPr>
          <w:p w:rsidR="0011184E" w:rsidRDefault="003C59F5" w:rsidP="00AF163E">
            <w:pPr>
              <w:tabs>
                <w:tab w:val="left" w:pos="1876"/>
              </w:tabs>
              <w:ind w:right="34"/>
              <w:jc w:val="center"/>
              <w:rPr>
                <w:b/>
              </w:rPr>
            </w:pPr>
            <w:r w:rsidRPr="005C2239">
              <w:rPr>
                <w:b/>
              </w:rPr>
              <w:t xml:space="preserve">НАЧИН ЗА ИЗПЪЛНЕНИЕ НА ИЗИСКВАНЕТО </w:t>
            </w:r>
          </w:p>
          <w:p w:rsidR="00C45AAE" w:rsidRPr="005C2239" w:rsidRDefault="00C45AAE" w:rsidP="00C45AAE">
            <w:pPr>
              <w:tabs>
                <w:tab w:val="left" w:pos="1876"/>
              </w:tabs>
              <w:ind w:right="34"/>
              <w:jc w:val="center"/>
              <w:rPr>
                <w:b/>
              </w:rPr>
            </w:pPr>
            <w:r>
              <w:rPr>
                <w:b/>
              </w:rPr>
              <w:t>/</w:t>
            </w:r>
            <w:r w:rsidRPr="00C45AAE">
              <w:t>декларация или прилагане на документ и посочване на мястото за подаване на информацията в СЕВОП/</w:t>
            </w:r>
          </w:p>
        </w:tc>
      </w:tr>
      <w:tr w:rsidR="00322BDB" w:rsidRPr="00000383" w:rsidTr="00041961">
        <w:tc>
          <w:tcPr>
            <w:tcW w:w="5000" w:type="pct"/>
            <w:gridSpan w:val="5"/>
            <w:shd w:val="clear" w:color="auto" w:fill="auto"/>
          </w:tcPr>
          <w:p w:rsidR="007931E4" w:rsidRPr="007931E4" w:rsidRDefault="007931E4" w:rsidP="007931E4">
            <w:pPr>
              <w:pStyle w:val="ListParagraph"/>
              <w:tabs>
                <w:tab w:val="left" w:pos="9356"/>
              </w:tabs>
              <w:ind w:left="720" w:right="176"/>
            </w:pPr>
          </w:p>
          <w:p w:rsidR="00342E42" w:rsidRPr="007931E4" w:rsidRDefault="00342E42" w:rsidP="00EF43D8">
            <w:pPr>
              <w:pStyle w:val="ListParagraph"/>
              <w:numPr>
                <w:ilvl w:val="0"/>
                <w:numId w:val="49"/>
              </w:numPr>
              <w:tabs>
                <w:tab w:val="left" w:pos="9356"/>
              </w:tabs>
              <w:ind w:right="176"/>
            </w:pPr>
            <w:r w:rsidRPr="007931E4">
              <w:rPr>
                <w:b/>
              </w:rPr>
              <w:t>Документи за подбор. Лично състояние и критерии за</w:t>
            </w:r>
            <w:r w:rsidRPr="007931E4">
              <w:rPr>
                <w:rFonts w:ascii="Verdana" w:hAnsi="Verdana"/>
                <w:b/>
                <w:color w:val="525960"/>
                <w:szCs w:val="26"/>
              </w:rPr>
              <w:t xml:space="preserve"> </w:t>
            </w:r>
            <w:r w:rsidRPr="007931E4">
              <w:rPr>
                <w:b/>
              </w:rPr>
              <w:t>подбор</w:t>
            </w:r>
          </w:p>
          <w:p w:rsidR="00322BDB" w:rsidRPr="000149E8" w:rsidRDefault="00322BDB" w:rsidP="008C2591">
            <w:pPr>
              <w:tabs>
                <w:tab w:val="left" w:pos="9356"/>
              </w:tabs>
              <w:ind w:right="176"/>
            </w:pPr>
          </w:p>
        </w:tc>
      </w:tr>
      <w:tr w:rsidR="007477E8" w:rsidRPr="00000383" w:rsidTr="00AC5C5E">
        <w:tc>
          <w:tcPr>
            <w:tcW w:w="649" w:type="pct"/>
            <w:shd w:val="clear" w:color="auto" w:fill="auto"/>
          </w:tcPr>
          <w:p w:rsidR="007477E8" w:rsidRDefault="006856FE" w:rsidP="009E2623">
            <w:pPr>
              <w:tabs>
                <w:tab w:val="left" w:pos="1701"/>
              </w:tabs>
              <w:ind w:right="-108"/>
            </w:pPr>
            <w:bookmarkStart w:id="123" w:name="_Hlk446675284"/>
            <w:r>
              <w:t>1.1.</w:t>
            </w:r>
          </w:p>
        </w:tc>
        <w:tc>
          <w:tcPr>
            <w:tcW w:w="1401" w:type="pct"/>
            <w:gridSpan w:val="2"/>
            <w:shd w:val="clear" w:color="auto" w:fill="auto"/>
          </w:tcPr>
          <w:p w:rsidR="005B0276" w:rsidRPr="005C181A" w:rsidRDefault="005B0276" w:rsidP="002D30B8">
            <w:pPr>
              <w:jc w:val="both"/>
              <w:rPr>
                <w:b/>
              </w:rPr>
            </w:pPr>
            <w:bookmarkStart w:id="124" w:name="OLE_LINK159"/>
            <w:bookmarkStart w:id="125" w:name="OLE_LINK160"/>
            <w:r w:rsidRPr="005C181A">
              <w:rPr>
                <w:b/>
              </w:rPr>
              <w:t>ЕЕДОП</w:t>
            </w:r>
          </w:p>
          <w:p w:rsidR="007477E8" w:rsidRDefault="007477E8" w:rsidP="002D30B8">
            <w:pPr>
              <w:jc w:val="both"/>
              <w:rPr>
                <w:b/>
              </w:rPr>
            </w:pPr>
            <w:bookmarkStart w:id="126" w:name="OLE_LINK103"/>
            <w:r w:rsidRPr="005C181A">
              <w:t xml:space="preserve">Участникът </w:t>
            </w:r>
            <w:r w:rsidR="002416F1">
              <w:t xml:space="preserve">декларира </w:t>
            </w:r>
            <w:r w:rsidR="00B640F3">
              <w:t xml:space="preserve">лично състояние, </w:t>
            </w:r>
            <w:r w:rsidR="002416F1">
              <w:t>липса на основанията за отстраняване и съответствие с критериите за подбор чрез представяне на</w:t>
            </w:r>
            <w:r>
              <w:t xml:space="preserve"> </w:t>
            </w:r>
            <w:r w:rsidRPr="004E51B6">
              <w:rPr>
                <w:b/>
              </w:rPr>
              <w:t>Единен европейски документ за обществени поръчки ЕЕДОП.</w:t>
            </w:r>
            <w:r w:rsidR="002416F1">
              <w:rPr>
                <w:b/>
              </w:rPr>
              <w:t xml:space="preserve"> /чл. 67 от ЗОП/</w:t>
            </w:r>
            <w:r w:rsidR="000072EC">
              <w:rPr>
                <w:b/>
              </w:rPr>
              <w:t>.</w:t>
            </w:r>
            <w:bookmarkEnd w:id="124"/>
            <w:bookmarkEnd w:id="125"/>
          </w:p>
          <w:p w:rsidR="005805C3" w:rsidRPr="00000383" w:rsidRDefault="005805C3" w:rsidP="000149E8">
            <w:pPr>
              <w:jc w:val="both"/>
            </w:pPr>
            <w:bookmarkStart w:id="127" w:name="OLE_LINK164"/>
            <w:bookmarkStart w:id="128" w:name="OLE_LINK165"/>
            <w:bookmarkStart w:id="129" w:name="OLE_LINK166"/>
            <w:r>
              <w:rPr>
                <w:b/>
              </w:rPr>
              <w:t>ЕЕДОП се подписва от всички лица по чл. 54</w:t>
            </w:r>
            <w:r w:rsidR="000149E8">
              <w:rPr>
                <w:b/>
              </w:rPr>
              <w:t>,</w:t>
            </w:r>
            <w:r>
              <w:rPr>
                <w:b/>
              </w:rPr>
              <w:t xml:space="preserve"> ал.2.</w:t>
            </w:r>
            <w:bookmarkEnd w:id="127"/>
            <w:bookmarkEnd w:id="128"/>
            <w:bookmarkEnd w:id="129"/>
            <w:r w:rsidR="000149E8">
              <w:rPr>
                <w:b/>
              </w:rPr>
              <w:t xml:space="preserve"> </w:t>
            </w:r>
            <w:r w:rsidR="002B3942">
              <w:rPr>
                <w:b/>
              </w:rPr>
              <w:t xml:space="preserve">от </w:t>
            </w:r>
            <w:r w:rsidR="002B3942" w:rsidRPr="00D448E4">
              <w:rPr>
                <w:b/>
              </w:rPr>
              <w:t>ЗОП</w:t>
            </w:r>
            <w:r w:rsidR="00787090" w:rsidRPr="00D448E4">
              <w:rPr>
                <w:b/>
              </w:rPr>
              <w:t xml:space="preserve"> и чл 55</w:t>
            </w:r>
            <w:r w:rsidR="000149E8">
              <w:rPr>
                <w:b/>
              </w:rPr>
              <w:t>,</w:t>
            </w:r>
            <w:r w:rsidR="00787090" w:rsidRPr="00D448E4">
              <w:rPr>
                <w:b/>
              </w:rPr>
              <w:t xml:space="preserve"> ал.3 от ЗОП /в</w:t>
            </w:r>
            <w:r w:rsidR="00C1498B" w:rsidRPr="00D448E4">
              <w:rPr>
                <w:b/>
              </w:rPr>
              <w:t>и</w:t>
            </w:r>
            <w:r w:rsidR="00787090" w:rsidRPr="00D448E4">
              <w:rPr>
                <w:b/>
              </w:rPr>
              <w:t>ж чл</w:t>
            </w:r>
            <w:r w:rsidR="00C1498B" w:rsidRPr="00D448E4">
              <w:rPr>
                <w:b/>
              </w:rPr>
              <w:t>.</w:t>
            </w:r>
            <w:r w:rsidR="00787090" w:rsidRPr="00D448E4">
              <w:rPr>
                <w:b/>
              </w:rPr>
              <w:t xml:space="preserve"> 40 ал</w:t>
            </w:r>
            <w:r w:rsidR="00C1498B" w:rsidRPr="00D448E4">
              <w:rPr>
                <w:b/>
              </w:rPr>
              <w:t>.</w:t>
            </w:r>
            <w:r w:rsidR="00787090" w:rsidRPr="00D448E4">
              <w:rPr>
                <w:b/>
              </w:rPr>
              <w:t xml:space="preserve"> 1 и</w:t>
            </w:r>
            <w:r w:rsidR="00C1498B" w:rsidRPr="00D448E4">
              <w:rPr>
                <w:b/>
              </w:rPr>
              <w:t xml:space="preserve"> ал. </w:t>
            </w:r>
            <w:r w:rsidR="00787090" w:rsidRPr="00D448E4">
              <w:rPr>
                <w:b/>
              </w:rPr>
              <w:t>2 от ППЗОП</w:t>
            </w:r>
            <w:bookmarkEnd w:id="126"/>
          </w:p>
        </w:tc>
        <w:tc>
          <w:tcPr>
            <w:tcW w:w="1709" w:type="pct"/>
            <w:shd w:val="clear" w:color="auto" w:fill="auto"/>
            <w:vAlign w:val="center"/>
          </w:tcPr>
          <w:p w:rsidR="005C181A" w:rsidRDefault="007477E8" w:rsidP="007477E8">
            <w:pPr>
              <w:tabs>
                <w:tab w:val="left" w:pos="3436"/>
                <w:tab w:val="left" w:pos="3578"/>
                <w:tab w:val="left" w:pos="3719"/>
              </w:tabs>
              <w:ind w:right="34"/>
              <w:jc w:val="both"/>
            </w:pPr>
            <w:bookmarkStart w:id="130" w:name="OLE_LINK210"/>
            <w:bookmarkStart w:id="131" w:name="OLE_LINK211"/>
            <w:r w:rsidRPr="0011184E">
              <w:t xml:space="preserve">Участникът </w:t>
            </w:r>
            <w:r>
              <w:t>изтегля образец</w:t>
            </w:r>
            <w:r w:rsidR="008C2591">
              <w:t>а</w:t>
            </w:r>
            <w:r>
              <w:t xml:space="preserve"> ЕЕДОП</w:t>
            </w:r>
            <w:r w:rsidR="000149E8">
              <w:t>,</w:t>
            </w:r>
            <w:r>
              <w:t xml:space="preserve"> </w:t>
            </w:r>
            <w:r w:rsidR="002416F1">
              <w:t xml:space="preserve">приложен в СЕВОП в </w:t>
            </w:r>
            <w:r w:rsidR="002416F1" w:rsidRPr="005C181A">
              <w:t>точка 1.1.</w:t>
            </w:r>
            <w:r w:rsidR="002416F1">
              <w:t xml:space="preserve"> от секцията </w:t>
            </w:r>
            <w:r w:rsidR="00EF7E60" w:rsidRPr="000149E8">
              <w:t>„</w:t>
            </w:r>
            <w:r w:rsidR="002416F1">
              <w:t>Документи за подбор</w:t>
            </w:r>
            <w:r w:rsidR="00A72D13" w:rsidRPr="000149E8">
              <w:t>“</w:t>
            </w:r>
            <w:r w:rsidR="002416F1">
              <w:t xml:space="preserve">, </w:t>
            </w:r>
            <w:r>
              <w:t>поп</w:t>
            </w:r>
            <w:r w:rsidR="00FC67B7">
              <w:t xml:space="preserve">ълва </w:t>
            </w:r>
            <w:r w:rsidR="007D3F9D" w:rsidRPr="007D3F9D">
              <w:t>необходимите</w:t>
            </w:r>
            <w:r w:rsidR="007D3F9D">
              <w:t xml:space="preserve"> отговори </w:t>
            </w:r>
            <w:r w:rsidR="00FC67B7">
              <w:t>в</w:t>
            </w:r>
            <w:r>
              <w:t xml:space="preserve"> него и го прикача отново в СЕВОП. </w:t>
            </w:r>
          </w:p>
          <w:p w:rsidR="007477E8" w:rsidRPr="005C181A" w:rsidRDefault="00FC67B7" w:rsidP="007477E8">
            <w:pPr>
              <w:tabs>
                <w:tab w:val="left" w:pos="2869"/>
                <w:tab w:val="left" w:pos="3436"/>
                <w:tab w:val="left" w:pos="3578"/>
              </w:tabs>
              <w:jc w:val="both"/>
            </w:pPr>
            <w:bookmarkStart w:id="132" w:name="OLE_LINK45"/>
            <w:bookmarkStart w:id="133" w:name="OLE_LINK48"/>
            <w:bookmarkStart w:id="134" w:name="OLE_LINK49"/>
            <w:bookmarkStart w:id="135" w:name="OLE_LINK190"/>
            <w:bookmarkStart w:id="136" w:name="OLE_LINK191"/>
            <w:r>
              <w:t xml:space="preserve">Отделен </w:t>
            </w:r>
            <w:r w:rsidR="005A138C">
              <w:t>ЕЕДОП се подава за всеки от участниците в обединението, ако участникът е обе</w:t>
            </w:r>
            <w:r w:rsidR="00166E45">
              <w:t>динение, за всеки подизпълнител</w:t>
            </w:r>
            <w:r w:rsidR="005A138C">
              <w:t xml:space="preserve"> и за всяко лице, чиито ресурси ще бъдат </w:t>
            </w:r>
            <w:r w:rsidR="005A138C" w:rsidRPr="005C181A">
              <w:t>ангажирани в изпълнението на поръчката.</w:t>
            </w:r>
            <w:r w:rsidR="000149E8">
              <w:t xml:space="preserve"> </w:t>
            </w:r>
            <w:r w:rsidR="005A138C" w:rsidRPr="005C181A">
              <w:t>/чл.39</w:t>
            </w:r>
            <w:r w:rsidR="000149E8">
              <w:t>,</w:t>
            </w:r>
            <w:r w:rsidR="005A138C" w:rsidRPr="005C181A">
              <w:t xml:space="preserve"> ал. 2 от ППЗОП</w:t>
            </w:r>
            <w:r w:rsidR="000149E8">
              <w:t>/</w:t>
            </w:r>
            <w:r w:rsidRPr="005C181A">
              <w:t>.</w:t>
            </w:r>
            <w:bookmarkEnd w:id="132"/>
            <w:bookmarkEnd w:id="133"/>
            <w:bookmarkEnd w:id="134"/>
            <w:r w:rsidRPr="005C181A">
              <w:t xml:space="preserve"> </w:t>
            </w:r>
          </w:p>
          <w:p w:rsidR="00BF022A" w:rsidRDefault="000072EC" w:rsidP="00342E42">
            <w:pPr>
              <w:tabs>
                <w:tab w:val="left" w:pos="2869"/>
                <w:tab w:val="left" w:pos="3436"/>
                <w:tab w:val="left" w:pos="3578"/>
              </w:tabs>
              <w:jc w:val="both"/>
            </w:pPr>
            <w:r>
              <w:t>Когато за участника е налице някое от обстоятелствата по чл.</w:t>
            </w:r>
            <w:r w:rsidR="00D448E4">
              <w:t xml:space="preserve"> </w:t>
            </w:r>
            <w:r>
              <w:t>54</w:t>
            </w:r>
            <w:r w:rsidR="000149E8">
              <w:t>,</w:t>
            </w:r>
            <w:r>
              <w:t xml:space="preserve"> ал.1 от ЗОП или посочените от възложителя основания по чл.</w:t>
            </w:r>
            <w:r w:rsidR="00D448E4">
              <w:t xml:space="preserve"> </w:t>
            </w:r>
            <w:r>
              <w:t>55</w:t>
            </w:r>
            <w:r w:rsidR="000149E8">
              <w:t>,</w:t>
            </w:r>
            <w:r>
              <w:t xml:space="preserve"> ал.1 от ЗОП и преди подаването на офертата той е предприел мерки за доказване на надеждност по чл.</w:t>
            </w:r>
            <w:r w:rsidR="00D448E4">
              <w:t xml:space="preserve"> </w:t>
            </w:r>
            <w:r>
              <w:t>56 от ЗОП, тези мерки се описват в ЕЕДОП</w:t>
            </w:r>
            <w:r w:rsidRPr="00D448E4">
              <w:t>. /чл.4</w:t>
            </w:r>
            <w:r w:rsidR="002D30B8" w:rsidRPr="00D448E4">
              <w:t>5</w:t>
            </w:r>
            <w:r w:rsidRPr="00D448E4">
              <w:t xml:space="preserve"> от ППЗОП/.</w:t>
            </w:r>
            <w:bookmarkEnd w:id="130"/>
            <w:bookmarkEnd w:id="131"/>
            <w:r w:rsidR="005A138C">
              <w:t xml:space="preserve"> В случай, че има документи по чл</w:t>
            </w:r>
            <w:r w:rsidR="001D7F67">
              <w:t>.</w:t>
            </w:r>
            <w:r w:rsidR="005A138C">
              <w:t xml:space="preserve"> 56 от ЗОП тези документи се </w:t>
            </w:r>
            <w:r w:rsidR="00400C02">
              <w:t>прикачват</w:t>
            </w:r>
            <w:r w:rsidR="005A138C">
              <w:t xml:space="preserve"> ска</w:t>
            </w:r>
            <w:r w:rsidR="00400C02">
              <w:t>нирани</w:t>
            </w:r>
            <w:r w:rsidR="005A138C">
              <w:t xml:space="preserve"> към отговора на Въпрос № 1.1.</w:t>
            </w:r>
            <w:r w:rsidR="00885782">
              <w:t xml:space="preserve"> в СЕВОП.</w:t>
            </w:r>
            <w:r w:rsidR="006856FE">
              <w:t xml:space="preserve"> </w:t>
            </w:r>
          </w:p>
          <w:p w:rsidR="000072EC" w:rsidRPr="00000383" w:rsidRDefault="006856FE" w:rsidP="00F747EA">
            <w:pPr>
              <w:tabs>
                <w:tab w:val="left" w:pos="2869"/>
                <w:tab w:val="left" w:pos="3436"/>
                <w:tab w:val="left" w:pos="3578"/>
              </w:tabs>
              <w:jc w:val="both"/>
            </w:pPr>
            <w:r>
              <w:t xml:space="preserve">Когато участникът подава </w:t>
            </w:r>
            <w:r>
              <w:lastRenderedPageBreak/>
              <w:t xml:space="preserve">оферта </w:t>
            </w:r>
            <w:r w:rsidR="00F747EA">
              <w:t>за повече от 1</w:t>
            </w:r>
            <w:r>
              <w:t xml:space="preserve"> обособени позиции, той попълва и прилага отделен ЕЕДОП за всяка от тях</w:t>
            </w:r>
            <w:bookmarkEnd w:id="135"/>
            <w:bookmarkEnd w:id="136"/>
            <w:r>
              <w:t>.</w:t>
            </w:r>
          </w:p>
        </w:tc>
        <w:tc>
          <w:tcPr>
            <w:tcW w:w="1241" w:type="pct"/>
            <w:shd w:val="clear" w:color="auto" w:fill="auto"/>
          </w:tcPr>
          <w:p w:rsidR="00D448E4" w:rsidRDefault="007477E8" w:rsidP="00720794">
            <w:pPr>
              <w:jc w:val="both"/>
              <w:rPr>
                <w:b/>
              </w:rPr>
            </w:pPr>
            <w:r>
              <w:lastRenderedPageBreak/>
              <w:t xml:space="preserve">Електронно в СЕВОП чрез попълване на </w:t>
            </w:r>
            <w:r w:rsidR="002416F1">
              <w:t>документ</w:t>
            </w:r>
            <w:r w:rsidR="002D30B8">
              <w:t>а ЕЕДОП по образец</w:t>
            </w:r>
            <w:r w:rsidR="00D448E4">
              <w:t>,</w:t>
            </w:r>
            <w:r w:rsidR="002D30B8">
              <w:t xml:space="preserve"> представен от Възложителя</w:t>
            </w:r>
            <w:r w:rsidR="002416F1">
              <w:t xml:space="preserve"> към </w:t>
            </w:r>
            <w:r>
              <w:t>въпрос 1.1.</w:t>
            </w:r>
            <w:r w:rsidR="005805C3">
              <w:rPr>
                <w:b/>
              </w:rPr>
              <w:t xml:space="preserve"> </w:t>
            </w:r>
          </w:p>
          <w:p w:rsidR="00400C02" w:rsidRPr="00D00CCD" w:rsidRDefault="00400C02" w:rsidP="00720794">
            <w:pPr>
              <w:jc w:val="both"/>
              <w:rPr>
                <w:b/>
                <w:lang w:val="en-US"/>
              </w:rPr>
            </w:pPr>
            <w:r>
              <w:rPr>
                <w:b/>
              </w:rPr>
              <w:t>Ако е приложимо –документи</w:t>
            </w:r>
            <w:r w:rsidR="000149E8">
              <w:rPr>
                <w:b/>
              </w:rPr>
              <w:t>,</w:t>
            </w:r>
            <w:r>
              <w:rPr>
                <w:b/>
              </w:rPr>
              <w:t xml:space="preserve"> прикачени към отговора – в 1.1. в СЕВОП.</w:t>
            </w:r>
            <w:r w:rsidR="00D00CCD">
              <w:rPr>
                <w:b/>
              </w:rPr>
              <w:t xml:space="preserve"> </w:t>
            </w:r>
          </w:p>
          <w:p w:rsidR="007477E8" w:rsidRDefault="007477E8" w:rsidP="00720794">
            <w:pPr>
              <w:jc w:val="both"/>
            </w:pPr>
          </w:p>
        </w:tc>
      </w:tr>
      <w:tr w:rsidR="002E7801" w:rsidRPr="00285A6A" w:rsidTr="00041961">
        <w:tc>
          <w:tcPr>
            <w:tcW w:w="5000" w:type="pct"/>
            <w:gridSpan w:val="5"/>
            <w:shd w:val="clear" w:color="auto" w:fill="auto"/>
          </w:tcPr>
          <w:p w:rsidR="002E7801" w:rsidRPr="00285A6A" w:rsidRDefault="00C45AAE" w:rsidP="009F3A2B">
            <w:pPr>
              <w:jc w:val="both"/>
            </w:pPr>
            <w:r>
              <w:lastRenderedPageBreak/>
              <w:t xml:space="preserve">В </w:t>
            </w:r>
            <w:r w:rsidRPr="00AE342B">
              <w:rPr>
                <w:b/>
              </w:rPr>
              <w:t>ЕЕДОП</w:t>
            </w:r>
            <w:r>
              <w:t xml:space="preserve"> са включени следните изисквания </w:t>
            </w:r>
            <w:r w:rsidR="007D3F9D">
              <w:t xml:space="preserve">на Възложителя </w:t>
            </w:r>
            <w:r>
              <w:t>по отношение на личното състояние</w:t>
            </w:r>
            <w:r w:rsidR="009F3A2B">
              <w:t xml:space="preserve"> участниците и съответствието с критериите за подбор на възложителя</w:t>
            </w:r>
            <w:r>
              <w:t>:</w:t>
            </w:r>
          </w:p>
        </w:tc>
      </w:tr>
      <w:tr w:rsidR="005B0276" w:rsidRPr="00C718B3" w:rsidTr="00AC5C5E">
        <w:tc>
          <w:tcPr>
            <w:tcW w:w="649" w:type="pct"/>
            <w:shd w:val="clear" w:color="auto" w:fill="auto"/>
          </w:tcPr>
          <w:p w:rsidR="005B0276" w:rsidRPr="00C718B3" w:rsidRDefault="009D1AAA" w:rsidP="00342E42">
            <w:pPr>
              <w:tabs>
                <w:tab w:val="left" w:pos="1701"/>
              </w:tabs>
              <w:ind w:right="-108"/>
            </w:pPr>
            <w:r w:rsidRPr="00C718B3">
              <w:rPr>
                <w:b/>
              </w:rPr>
              <w:t>1.1.</w:t>
            </w:r>
            <w:r w:rsidR="00342E42" w:rsidRPr="00C718B3">
              <w:rPr>
                <w:b/>
              </w:rPr>
              <w:t xml:space="preserve"> </w:t>
            </w:r>
            <w:r w:rsidRPr="00C718B3">
              <w:rPr>
                <w:b/>
              </w:rPr>
              <w:t>а</w:t>
            </w:r>
          </w:p>
        </w:tc>
        <w:tc>
          <w:tcPr>
            <w:tcW w:w="1401" w:type="pct"/>
            <w:gridSpan w:val="2"/>
            <w:shd w:val="clear" w:color="auto" w:fill="auto"/>
          </w:tcPr>
          <w:p w:rsidR="002E7801" w:rsidRPr="00C718B3" w:rsidRDefault="002E7801" w:rsidP="00184E7D">
            <w:pPr>
              <w:jc w:val="both"/>
              <w:rPr>
                <w:b/>
                <w:highlight w:val="yellow"/>
              </w:rPr>
            </w:pPr>
            <w:bookmarkStart w:id="137" w:name="OLE_LINK252"/>
            <w:bookmarkStart w:id="138" w:name="OLE_LINK253"/>
            <w:r w:rsidRPr="00C718B3">
              <w:t xml:space="preserve">Използване </w:t>
            </w:r>
            <w:r w:rsidR="00302140" w:rsidRPr="00C718B3">
              <w:rPr>
                <w:b/>
              </w:rPr>
              <w:t xml:space="preserve">капацитет </w:t>
            </w:r>
            <w:r w:rsidRPr="00C718B3">
              <w:rPr>
                <w:b/>
              </w:rPr>
              <w:t>на трети лица</w:t>
            </w:r>
            <w:r w:rsidRPr="00C718B3">
              <w:t xml:space="preserve"> </w:t>
            </w:r>
            <w:bookmarkEnd w:id="137"/>
            <w:bookmarkEnd w:id="138"/>
            <w:r w:rsidRPr="00C718B3">
              <w:t>/ако е приложимо/</w:t>
            </w:r>
          </w:p>
          <w:p w:rsidR="002E7801" w:rsidRPr="00C718B3" w:rsidRDefault="002E7801" w:rsidP="00184E7D">
            <w:pPr>
              <w:jc w:val="both"/>
              <w:rPr>
                <w:b/>
                <w:highlight w:val="yellow"/>
              </w:rPr>
            </w:pPr>
          </w:p>
          <w:p w:rsidR="005B0276" w:rsidRPr="00C718B3" w:rsidRDefault="005B0276" w:rsidP="00184E7D">
            <w:pPr>
              <w:jc w:val="both"/>
              <w:rPr>
                <w:b/>
              </w:rPr>
            </w:pPr>
          </w:p>
        </w:tc>
        <w:tc>
          <w:tcPr>
            <w:tcW w:w="1709" w:type="pct"/>
            <w:shd w:val="clear" w:color="auto" w:fill="auto"/>
          </w:tcPr>
          <w:p w:rsidR="005B0276" w:rsidRPr="00C718B3" w:rsidRDefault="00F825C4" w:rsidP="00F825C4">
            <w:pPr>
              <w:pStyle w:val="Style"/>
              <w:tabs>
                <w:tab w:val="left" w:pos="3436"/>
                <w:tab w:val="left" w:pos="3578"/>
              </w:tabs>
              <w:ind w:left="0" w:right="34" w:firstLine="0"/>
            </w:pPr>
            <w:bookmarkStart w:id="139" w:name="OLE_LINK320"/>
            <w:bookmarkStart w:id="140" w:name="OLE_LINK321"/>
            <w:r>
              <w:t>Посочване дали и</w:t>
            </w:r>
            <w:r w:rsidR="002E7801" w:rsidRPr="00C718B3">
              <w:t xml:space="preserve">кономическият оператор ще използва капацитета на други субекти, за да изпълни критериите за подбор, посочени в </w:t>
            </w:r>
            <w:r w:rsidR="00C718B3">
              <w:t>обявлениет</w:t>
            </w:r>
            <w:bookmarkEnd w:id="139"/>
            <w:bookmarkEnd w:id="140"/>
            <w:r>
              <w:t>о.</w:t>
            </w:r>
          </w:p>
        </w:tc>
        <w:tc>
          <w:tcPr>
            <w:tcW w:w="1241" w:type="pct"/>
            <w:shd w:val="clear" w:color="auto" w:fill="auto"/>
          </w:tcPr>
          <w:p w:rsidR="005B0276" w:rsidRPr="00FC098F" w:rsidRDefault="002E7801" w:rsidP="009D1AAA">
            <w:pPr>
              <w:jc w:val="both"/>
              <w:rPr>
                <w:b/>
              </w:rPr>
            </w:pPr>
            <w:r w:rsidRPr="00C718B3">
              <w:t xml:space="preserve">Електронно в СЕВОП чрез </w:t>
            </w:r>
            <w:r w:rsidRPr="00B206D4">
              <w:t xml:space="preserve">попълване на отговор </w:t>
            </w:r>
            <w:r w:rsidRPr="00B206D4">
              <w:rPr>
                <w:b/>
              </w:rPr>
              <w:t xml:space="preserve">в ЕЕДОП към въпрос </w:t>
            </w:r>
            <w:r w:rsidR="009D1AAA" w:rsidRPr="00B206D4">
              <w:rPr>
                <w:b/>
              </w:rPr>
              <w:t xml:space="preserve">Част </w:t>
            </w:r>
            <w:r w:rsidR="009D1AAA" w:rsidRPr="00B206D4">
              <w:rPr>
                <w:b/>
                <w:lang w:val="en-US"/>
              </w:rPr>
              <w:t>II</w:t>
            </w:r>
            <w:r w:rsidR="00DF6EE2" w:rsidRPr="00B206D4">
              <w:rPr>
                <w:b/>
              </w:rPr>
              <w:t>,</w:t>
            </w:r>
            <w:r w:rsidR="009D1AAA" w:rsidRPr="00B206D4">
              <w:rPr>
                <w:b/>
                <w:lang w:val="en-US"/>
              </w:rPr>
              <w:t xml:space="preserve"> </w:t>
            </w:r>
            <w:r w:rsidR="009D1AAA" w:rsidRPr="00B206D4">
              <w:rPr>
                <w:b/>
              </w:rPr>
              <w:t>раздел В</w:t>
            </w:r>
            <w:r w:rsidR="00787090" w:rsidRPr="00B206D4">
              <w:t xml:space="preserve"> </w:t>
            </w:r>
            <w:r w:rsidR="00232007" w:rsidRPr="00B206D4">
              <w:t xml:space="preserve">и </w:t>
            </w:r>
            <w:r w:rsidR="00787090" w:rsidRPr="00B206D4">
              <w:t>прилагане на документ</w:t>
            </w:r>
            <w:r w:rsidR="00232007" w:rsidRPr="00B206D4">
              <w:t xml:space="preserve">  за поетите от третите лица з</w:t>
            </w:r>
            <w:r w:rsidR="00F825C4" w:rsidRPr="00B206D4">
              <w:t>а</w:t>
            </w:r>
            <w:r w:rsidR="00DF6EE2" w:rsidRPr="00B206D4">
              <w:t>дължения</w:t>
            </w:r>
            <w:r w:rsidR="00FC098F" w:rsidRPr="00B206D4">
              <w:t>, ако е необходимо.</w:t>
            </w:r>
          </w:p>
          <w:p w:rsidR="00232007" w:rsidRPr="00C718B3" w:rsidRDefault="00232007" w:rsidP="009D1AAA">
            <w:pPr>
              <w:jc w:val="both"/>
            </w:pPr>
          </w:p>
        </w:tc>
      </w:tr>
      <w:tr w:rsidR="005B0276" w:rsidRPr="00285A6A" w:rsidTr="00AC5C5E">
        <w:tc>
          <w:tcPr>
            <w:tcW w:w="649" w:type="pct"/>
            <w:shd w:val="clear" w:color="auto" w:fill="auto"/>
          </w:tcPr>
          <w:p w:rsidR="005B0276" w:rsidRPr="00475818" w:rsidRDefault="00475818" w:rsidP="00342E42">
            <w:pPr>
              <w:tabs>
                <w:tab w:val="left" w:pos="1701"/>
              </w:tabs>
              <w:ind w:right="-108"/>
              <w:rPr>
                <w:b/>
              </w:rPr>
            </w:pPr>
            <w:r w:rsidRPr="00475818">
              <w:rPr>
                <w:b/>
              </w:rPr>
              <w:t>1.1.</w:t>
            </w:r>
            <w:r w:rsidR="00342E42">
              <w:rPr>
                <w:b/>
              </w:rPr>
              <w:t xml:space="preserve"> </w:t>
            </w:r>
            <w:r w:rsidR="00103990">
              <w:rPr>
                <w:b/>
              </w:rPr>
              <w:t>б</w:t>
            </w:r>
            <w:r w:rsidRPr="00475818">
              <w:rPr>
                <w:b/>
              </w:rPr>
              <w:t>.</w:t>
            </w:r>
          </w:p>
        </w:tc>
        <w:tc>
          <w:tcPr>
            <w:tcW w:w="1401" w:type="pct"/>
            <w:gridSpan w:val="2"/>
            <w:shd w:val="clear" w:color="auto" w:fill="auto"/>
          </w:tcPr>
          <w:p w:rsidR="005B0276" w:rsidRPr="008C4415" w:rsidRDefault="005B0276" w:rsidP="00184E7D">
            <w:pPr>
              <w:jc w:val="both"/>
              <w:rPr>
                <w:b/>
              </w:rPr>
            </w:pPr>
            <w:r>
              <w:rPr>
                <w:b/>
              </w:rPr>
              <w:t>Представляване</w:t>
            </w:r>
            <w:r w:rsidR="00BF022A">
              <w:rPr>
                <w:b/>
              </w:rPr>
              <w:t xml:space="preserve"> </w:t>
            </w:r>
            <w:r w:rsidRPr="00184E7D">
              <w:t>/ако е приложимо/</w:t>
            </w:r>
          </w:p>
        </w:tc>
        <w:tc>
          <w:tcPr>
            <w:tcW w:w="1709" w:type="pct"/>
            <w:shd w:val="clear" w:color="auto" w:fill="auto"/>
            <w:vAlign w:val="center"/>
          </w:tcPr>
          <w:p w:rsidR="005B0276" w:rsidRDefault="005B0276" w:rsidP="00BC1782">
            <w:pPr>
              <w:pStyle w:val="Style"/>
              <w:tabs>
                <w:tab w:val="left" w:pos="3436"/>
                <w:tab w:val="left" w:pos="3578"/>
              </w:tabs>
              <w:ind w:left="0" w:right="34" w:firstLine="0"/>
            </w:pPr>
            <w:r w:rsidRPr="00184E7D">
              <w:t>В случай, че участникът е обединение</w:t>
            </w:r>
            <w:r>
              <w:t>,</w:t>
            </w:r>
            <w:r w:rsidRPr="00184E7D">
              <w:t> следва да  се посочи партньорът</w:t>
            </w:r>
            <w:r>
              <w:t>,</w:t>
            </w:r>
            <w:r w:rsidRPr="00184E7D">
              <w:t xml:space="preserve"> който представлява обединението</w:t>
            </w:r>
            <w:r w:rsidR="00C718B3">
              <w:t>.</w:t>
            </w:r>
            <w:r w:rsidRPr="00184E7D">
              <w:br/>
            </w:r>
          </w:p>
        </w:tc>
        <w:tc>
          <w:tcPr>
            <w:tcW w:w="1241" w:type="pct"/>
            <w:shd w:val="clear" w:color="auto" w:fill="auto"/>
          </w:tcPr>
          <w:p w:rsidR="005B0276" w:rsidRDefault="005B0276" w:rsidP="00F23DD6">
            <w:pPr>
              <w:jc w:val="both"/>
            </w:pPr>
            <w:bookmarkStart w:id="141" w:name="OLE_LINK61"/>
            <w:bookmarkStart w:id="142" w:name="OLE_LINK62"/>
            <w:bookmarkStart w:id="143" w:name="OLE_LINK260"/>
            <w:bookmarkStart w:id="144" w:name="OLE_LINK261"/>
            <w:bookmarkStart w:id="145" w:name="OLE_LINK280"/>
            <w:bookmarkStart w:id="146" w:name="OLE_LINK281"/>
            <w:r w:rsidRPr="00285A6A">
              <w:t xml:space="preserve">Електронно в СЕВОП чрез попълване на отговор </w:t>
            </w:r>
            <w:bookmarkEnd w:id="141"/>
            <w:bookmarkEnd w:id="142"/>
            <w:bookmarkEnd w:id="143"/>
            <w:bookmarkEnd w:id="144"/>
            <w:bookmarkEnd w:id="145"/>
            <w:bookmarkEnd w:id="146"/>
            <w:r w:rsidR="002D2569">
              <w:t>в ЕЕДОП</w:t>
            </w:r>
            <w:r w:rsidR="009D1AAA">
              <w:t xml:space="preserve"> </w:t>
            </w:r>
            <w:r w:rsidR="00DF6EE2">
              <w:rPr>
                <w:b/>
              </w:rPr>
              <w:t>в Ч</w:t>
            </w:r>
            <w:r w:rsidR="009D1AAA" w:rsidRPr="003468A0">
              <w:rPr>
                <w:b/>
              </w:rPr>
              <w:t xml:space="preserve">аст </w:t>
            </w:r>
            <w:r w:rsidR="009D1AAA" w:rsidRPr="003468A0">
              <w:rPr>
                <w:b/>
                <w:lang w:val="en-US"/>
              </w:rPr>
              <w:t>II</w:t>
            </w:r>
            <w:r w:rsidR="00DF6EE2">
              <w:rPr>
                <w:b/>
              </w:rPr>
              <w:t>,</w:t>
            </w:r>
            <w:r w:rsidR="009D1AAA" w:rsidRPr="003468A0">
              <w:rPr>
                <w:b/>
                <w:lang w:val="en-US"/>
              </w:rPr>
              <w:t xml:space="preserve"> раздел </w:t>
            </w:r>
            <w:r w:rsidR="00F23DD6">
              <w:rPr>
                <w:b/>
              </w:rPr>
              <w:t>Б</w:t>
            </w:r>
            <w:r w:rsidR="009D1AAA" w:rsidRPr="003468A0">
              <w:rPr>
                <w:b/>
              </w:rPr>
              <w:t xml:space="preserve"> </w:t>
            </w:r>
            <w:r w:rsidR="009D1AAA">
              <w:t>в ЕЕДОП</w:t>
            </w:r>
            <w:r w:rsidR="00B206D4">
              <w:t>.</w:t>
            </w:r>
          </w:p>
        </w:tc>
      </w:tr>
      <w:tr w:rsidR="00302140" w:rsidRPr="00007B8A" w:rsidTr="00AC5C5E">
        <w:tc>
          <w:tcPr>
            <w:tcW w:w="649" w:type="pct"/>
            <w:shd w:val="clear" w:color="auto" w:fill="auto"/>
          </w:tcPr>
          <w:p w:rsidR="00302140" w:rsidRPr="00F23DD6" w:rsidRDefault="009D1AAA" w:rsidP="00342E42">
            <w:pPr>
              <w:tabs>
                <w:tab w:val="left" w:pos="1701"/>
              </w:tabs>
              <w:ind w:right="-108"/>
              <w:rPr>
                <w:b/>
              </w:rPr>
            </w:pPr>
            <w:r w:rsidRPr="00F23DD6">
              <w:rPr>
                <w:b/>
              </w:rPr>
              <w:t>1.1.</w:t>
            </w:r>
            <w:r w:rsidR="00342E42" w:rsidRPr="00F23DD6">
              <w:rPr>
                <w:b/>
              </w:rPr>
              <w:t xml:space="preserve"> </w:t>
            </w:r>
            <w:r w:rsidR="00103990" w:rsidRPr="00F23DD6">
              <w:rPr>
                <w:b/>
              </w:rPr>
              <w:t>в</w:t>
            </w:r>
            <w:r w:rsidR="00C718B3" w:rsidRPr="00F23DD6">
              <w:rPr>
                <w:b/>
              </w:rPr>
              <w:t>.</w:t>
            </w:r>
          </w:p>
        </w:tc>
        <w:tc>
          <w:tcPr>
            <w:tcW w:w="1401" w:type="pct"/>
            <w:gridSpan w:val="2"/>
            <w:shd w:val="clear" w:color="auto" w:fill="auto"/>
          </w:tcPr>
          <w:p w:rsidR="00302140" w:rsidRPr="00007B8A" w:rsidRDefault="00C45AAE" w:rsidP="00007B8A">
            <w:pPr>
              <w:tabs>
                <w:tab w:val="left" w:pos="1701"/>
              </w:tabs>
              <w:ind w:right="-108"/>
            </w:pPr>
            <w:bookmarkStart w:id="147" w:name="OLE_LINK237"/>
            <w:bookmarkStart w:id="148" w:name="OLE_LINK238"/>
            <w:r w:rsidRPr="00007B8A">
              <w:rPr>
                <w:b/>
              </w:rPr>
              <w:t>Обединение</w:t>
            </w:r>
            <w:r w:rsidRPr="00007B8A">
              <w:t xml:space="preserve"> /ако е приложимо/ </w:t>
            </w:r>
            <w:bookmarkStart w:id="149" w:name="OLE_LINK212"/>
            <w:bookmarkStart w:id="150" w:name="OLE_LINK213"/>
            <w:bookmarkStart w:id="151" w:name="OLE_LINK214"/>
            <w:r w:rsidRPr="00007B8A">
              <w:t>Когато участникът е обединение, което не е юридическо лице, следва да се представят данни, идентифициращи обединението.</w:t>
            </w:r>
            <w:bookmarkEnd w:id="147"/>
            <w:bookmarkEnd w:id="148"/>
            <w:bookmarkEnd w:id="149"/>
            <w:bookmarkEnd w:id="150"/>
            <w:bookmarkEnd w:id="151"/>
          </w:p>
        </w:tc>
        <w:tc>
          <w:tcPr>
            <w:tcW w:w="1709" w:type="pct"/>
            <w:shd w:val="clear" w:color="auto" w:fill="auto"/>
            <w:vAlign w:val="center"/>
          </w:tcPr>
          <w:p w:rsidR="00EF7E60" w:rsidRDefault="004E5895" w:rsidP="00007B8A">
            <w:pPr>
              <w:tabs>
                <w:tab w:val="left" w:pos="1701"/>
              </w:tabs>
              <w:ind w:right="-108"/>
            </w:pPr>
            <w:bookmarkStart w:id="152" w:name="OLE_LINK303"/>
            <w:bookmarkStart w:id="153" w:name="OLE_LINK304"/>
            <w:r w:rsidRPr="00007B8A">
              <w:t>К</w:t>
            </w:r>
            <w:bookmarkStart w:id="154" w:name="OLE_LINK235"/>
            <w:bookmarkStart w:id="155" w:name="OLE_LINK236"/>
            <w:r w:rsidRPr="00007B8A">
              <w:t>огато</w:t>
            </w:r>
            <w:r w:rsidR="00C45AAE" w:rsidRPr="00007B8A">
              <w:t xml:space="preserve"> участникът е обединение, което не е юридическо лице, същото следва да представи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настоящата обществена поръчка:</w:t>
            </w:r>
            <w:r w:rsidR="00C45AAE" w:rsidRPr="00007B8A">
              <w:br/>
              <w:t>1. правата и задълженията на участниците в обединението;</w:t>
            </w:r>
            <w:r w:rsidR="00C45AAE" w:rsidRPr="00007B8A">
              <w:br/>
              <w:t>2. разпределението на отговорността между членовете на обединението;</w:t>
            </w:r>
            <w:r w:rsidR="00C45AAE" w:rsidRPr="00007B8A">
              <w:br/>
              <w:t>3. дейностите, които ще изпълнява всеки член на обединението.</w:t>
            </w:r>
            <w:r w:rsidR="0042111B" w:rsidRPr="00007B8A">
              <w:t xml:space="preserve"> </w:t>
            </w:r>
          </w:p>
          <w:p w:rsidR="00C45AAE" w:rsidRPr="00007B8A" w:rsidRDefault="00C45AAE" w:rsidP="00007B8A">
            <w:pPr>
              <w:tabs>
                <w:tab w:val="left" w:pos="1701"/>
              </w:tabs>
              <w:ind w:right="-108"/>
            </w:pPr>
            <w:r w:rsidRPr="00007B8A">
              <w:t xml:space="preserve">Участникът следва да представи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 Единият или и двата документа се сканират и прилагат към офертата като прикачени файлове. </w:t>
            </w:r>
          </w:p>
          <w:p w:rsidR="00302140" w:rsidRPr="00007B8A" w:rsidRDefault="00C45AAE" w:rsidP="00007B8A">
            <w:pPr>
              <w:tabs>
                <w:tab w:val="left" w:pos="1701"/>
              </w:tabs>
              <w:ind w:right="-108"/>
            </w:pPr>
            <w:r w:rsidRPr="00007B8A">
              <w:lastRenderedPageBreak/>
              <w:t>В договора за обединение или в отделен документ, подписан от лицата в обединението следва да бъде посочен пощенски адрес на обединението, електронен адрес, телефон и факс</w:t>
            </w:r>
            <w:bookmarkEnd w:id="154"/>
            <w:bookmarkEnd w:id="155"/>
            <w:r w:rsidR="0042111B" w:rsidRPr="00007B8A">
              <w:t>.</w:t>
            </w:r>
            <w:bookmarkEnd w:id="152"/>
            <w:bookmarkEnd w:id="153"/>
          </w:p>
        </w:tc>
        <w:tc>
          <w:tcPr>
            <w:tcW w:w="1241" w:type="pct"/>
            <w:shd w:val="clear" w:color="auto" w:fill="auto"/>
          </w:tcPr>
          <w:p w:rsidR="008C2591" w:rsidRPr="00007B8A" w:rsidRDefault="00C45AAE" w:rsidP="00007B8A">
            <w:pPr>
              <w:tabs>
                <w:tab w:val="left" w:pos="1701"/>
              </w:tabs>
              <w:ind w:right="-108"/>
            </w:pPr>
            <w:bookmarkStart w:id="156" w:name="OLE_LINK239"/>
            <w:bookmarkStart w:id="157" w:name="OLE_LINK240"/>
            <w:bookmarkStart w:id="158" w:name="OLE_LINK63"/>
            <w:bookmarkStart w:id="159" w:name="OLE_LINK67"/>
            <w:r w:rsidRPr="00007B8A">
              <w:lastRenderedPageBreak/>
              <w:t xml:space="preserve">Електронно в СЕВОП чрез попълване на </w:t>
            </w:r>
            <w:r w:rsidR="004A4F97" w:rsidRPr="00007B8A">
              <w:t xml:space="preserve">отговор на </w:t>
            </w:r>
            <w:bookmarkStart w:id="160" w:name="OLE_LINK68"/>
            <w:bookmarkStart w:id="161" w:name="OLE_LINK69"/>
            <w:bookmarkStart w:id="162" w:name="OLE_LINK74"/>
            <w:r w:rsidRPr="00007B8A">
              <w:t>въпрос</w:t>
            </w:r>
            <w:r w:rsidR="009D1AAA" w:rsidRPr="00007B8A">
              <w:t xml:space="preserve"> в </w:t>
            </w:r>
            <w:r w:rsidR="00DF6EE2">
              <w:rPr>
                <w:b/>
              </w:rPr>
              <w:t>Ч</w:t>
            </w:r>
            <w:r w:rsidR="009D1AAA" w:rsidRPr="00517EA7">
              <w:rPr>
                <w:b/>
              </w:rPr>
              <w:t>аст II</w:t>
            </w:r>
            <w:r w:rsidR="00DF6EE2">
              <w:rPr>
                <w:b/>
              </w:rPr>
              <w:t>,</w:t>
            </w:r>
            <w:r w:rsidR="009D1AAA" w:rsidRPr="00517EA7">
              <w:rPr>
                <w:b/>
              </w:rPr>
              <w:t xml:space="preserve"> раздел А</w:t>
            </w:r>
            <w:r w:rsidR="004A4F97" w:rsidRPr="00007B8A">
              <w:t xml:space="preserve"> в ЕЕДОП</w:t>
            </w:r>
            <w:r w:rsidRPr="00007B8A">
              <w:t xml:space="preserve"> </w:t>
            </w:r>
            <w:bookmarkEnd w:id="160"/>
            <w:bookmarkEnd w:id="161"/>
            <w:bookmarkEnd w:id="162"/>
            <w:r w:rsidRPr="00007B8A">
              <w:t>и прикачване на  файлове с документи при необходимост</w:t>
            </w:r>
            <w:r w:rsidR="008C2591" w:rsidRPr="00007B8A">
              <w:t xml:space="preserve"> в 1.</w:t>
            </w:r>
            <w:r w:rsidR="009E2623" w:rsidRPr="00007B8A">
              <w:t>2</w:t>
            </w:r>
            <w:r w:rsidR="008C2591" w:rsidRPr="00007B8A">
              <w:t>. в СЕВОП</w:t>
            </w:r>
            <w:r w:rsidR="00B206D4">
              <w:t xml:space="preserve">. </w:t>
            </w:r>
            <w:r w:rsidR="00B206D4" w:rsidRPr="00B206D4">
              <w:t>Когато участникът не е обединение, попълва в СЕВОП отговор "Не</w:t>
            </w:r>
            <w:r w:rsidR="00B206D4">
              <w:rPr>
                <w:rFonts w:ascii="Verdana" w:hAnsi="Verdana"/>
                <w:color w:val="525960"/>
                <w:sz w:val="18"/>
                <w:szCs w:val="18"/>
              </w:rPr>
              <w:t>".</w:t>
            </w:r>
          </w:p>
          <w:bookmarkEnd w:id="156"/>
          <w:bookmarkEnd w:id="157"/>
          <w:p w:rsidR="00302140" w:rsidRPr="00007B8A" w:rsidRDefault="00302140" w:rsidP="00007B8A">
            <w:pPr>
              <w:tabs>
                <w:tab w:val="left" w:pos="1701"/>
              </w:tabs>
              <w:ind w:right="-108"/>
            </w:pPr>
          </w:p>
          <w:bookmarkEnd w:id="158"/>
          <w:bookmarkEnd w:id="159"/>
          <w:p w:rsidR="004357B4" w:rsidRPr="00007B8A" w:rsidRDefault="004357B4" w:rsidP="00007B8A">
            <w:pPr>
              <w:tabs>
                <w:tab w:val="left" w:pos="1701"/>
              </w:tabs>
              <w:ind w:right="-108"/>
            </w:pPr>
          </w:p>
        </w:tc>
      </w:tr>
      <w:tr w:rsidR="00C45AAE" w:rsidRPr="00285A6A" w:rsidTr="00AC5C5E">
        <w:tc>
          <w:tcPr>
            <w:tcW w:w="649" w:type="pct"/>
            <w:shd w:val="clear" w:color="auto" w:fill="auto"/>
          </w:tcPr>
          <w:p w:rsidR="00C45AAE" w:rsidRPr="00475818" w:rsidRDefault="00475818" w:rsidP="00342E42">
            <w:pPr>
              <w:tabs>
                <w:tab w:val="left" w:pos="1701"/>
              </w:tabs>
              <w:ind w:right="-108"/>
              <w:rPr>
                <w:b/>
              </w:rPr>
            </w:pPr>
            <w:bookmarkStart w:id="163" w:name="OLE_LINK167"/>
            <w:bookmarkStart w:id="164" w:name="OLE_LINK168"/>
            <w:r w:rsidRPr="00475818">
              <w:rPr>
                <w:b/>
              </w:rPr>
              <w:lastRenderedPageBreak/>
              <w:t>1.1.</w:t>
            </w:r>
            <w:r w:rsidR="00103990">
              <w:rPr>
                <w:b/>
              </w:rPr>
              <w:t>г</w:t>
            </w:r>
            <w:r w:rsidRPr="00475818">
              <w:rPr>
                <w:b/>
              </w:rPr>
              <w:t>.</w:t>
            </w:r>
          </w:p>
        </w:tc>
        <w:tc>
          <w:tcPr>
            <w:tcW w:w="1401" w:type="pct"/>
            <w:gridSpan w:val="2"/>
            <w:shd w:val="clear" w:color="auto" w:fill="auto"/>
          </w:tcPr>
          <w:p w:rsidR="00C45AAE" w:rsidRDefault="00C45AAE" w:rsidP="00184E7D">
            <w:pPr>
              <w:jc w:val="both"/>
              <w:rPr>
                <w:b/>
              </w:rPr>
            </w:pPr>
            <w:bookmarkStart w:id="165" w:name="OLE_LINK299"/>
            <w:r>
              <w:rPr>
                <w:b/>
              </w:rPr>
              <w:t>Възлагане на трети лица /подизпълнители/ ако е приложимо</w:t>
            </w:r>
            <w:bookmarkEnd w:id="165"/>
          </w:p>
        </w:tc>
        <w:tc>
          <w:tcPr>
            <w:tcW w:w="1709" w:type="pct"/>
            <w:shd w:val="clear" w:color="auto" w:fill="auto"/>
            <w:vAlign w:val="center"/>
          </w:tcPr>
          <w:p w:rsidR="00C45AAE" w:rsidRDefault="00C45AAE" w:rsidP="00A26201">
            <w:pPr>
              <w:jc w:val="both"/>
            </w:pPr>
            <w:r w:rsidRPr="00D17798">
              <w:rPr>
                <w:b/>
              </w:rPr>
              <w:t xml:space="preserve">Ако да </w:t>
            </w:r>
            <w:r w:rsidRPr="009E2623">
              <w:rPr>
                <w:b/>
              </w:rPr>
              <w:t xml:space="preserve">и </w:t>
            </w:r>
            <w:r w:rsidRPr="008274B1">
              <w:rPr>
                <w:b/>
              </w:rPr>
              <w:t>доколкото е известно</w:t>
            </w:r>
            <w:r w:rsidRPr="008274B1">
              <w:t xml:space="preserve">, </w:t>
            </w:r>
            <w:r w:rsidRPr="00D17798">
              <w:t xml:space="preserve">моля, приложете списък </w:t>
            </w:r>
            <w:r w:rsidR="00885525">
              <w:t>на предлаганите подизпълнители:</w:t>
            </w:r>
          </w:p>
          <w:p w:rsidR="00A26301" w:rsidRPr="008274B1" w:rsidRDefault="00B02D41" w:rsidP="00A26201">
            <w:pPr>
              <w:jc w:val="both"/>
            </w:pPr>
            <w:r>
              <w:t>Посочване на дела на работа който ще бъде изпълнен от подизпълнители</w:t>
            </w:r>
            <w:r w:rsidR="00885525">
              <w:t>. Ако има</w:t>
            </w:r>
            <w:r w:rsidR="008274B1">
              <w:t xml:space="preserve"> </w:t>
            </w:r>
            <w:r w:rsidR="00885525">
              <w:t>- представя се отделен ЕЕДОП</w:t>
            </w:r>
            <w:r w:rsidR="008274B1">
              <w:t>.</w:t>
            </w:r>
            <w:r w:rsidR="00A26201">
              <w:t xml:space="preserve"> </w:t>
            </w:r>
            <w:r w:rsidR="00A26301" w:rsidRPr="008274B1">
              <w:rPr>
                <w:noProof/>
              </w:rPr>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r w:rsidR="00A26201">
              <w:rPr>
                <w:noProof/>
              </w:rPr>
              <w:t xml:space="preserve"> </w:t>
            </w:r>
            <w:r w:rsidR="00A26301" w:rsidRPr="008274B1">
              <w:rPr>
                <w:noProof/>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A26301" w:rsidRPr="008274B1" w:rsidRDefault="00A26301" w:rsidP="00A26201">
            <w:pPr>
              <w:pStyle w:val="Style47"/>
              <w:spacing w:line="240" w:lineRule="auto"/>
              <w:ind w:firstLine="149"/>
              <w:rPr>
                <w:noProof/>
              </w:rPr>
            </w:pPr>
            <w:r w:rsidRPr="008274B1">
              <w:rPr>
                <w:noProof/>
              </w:rPr>
              <w:t xml:space="preserve">Възложителят изисква замяна на подизпълнител, който той не отговаря на съответните критерии за подбор или за тях са налице основания за отстраняване. </w:t>
            </w:r>
          </w:p>
          <w:p w:rsidR="00C45AAE" w:rsidRPr="002D30B8" w:rsidRDefault="00A26301" w:rsidP="00A26201">
            <w:pPr>
              <w:pStyle w:val="Style47"/>
              <w:spacing w:line="240" w:lineRule="auto"/>
              <w:ind w:firstLine="149"/>
            </w:pPr>
            <w:r w:rsidRPr="008274B1">
              <w:rPr>
                <w:noProof/>
              </w:rPr>
              <w:t>При замяна на подизпълнител изпълнителят представя на възложителя всички документи, които доказват, че новият подизпълнител отговаря на критериите за подбор  и че не са налице основанията за отстраняване в процедурата.</w:t>
            </w:r>
          </w:p>
        </w:tc>
        <w:tc>
          <w:tcPr>
            <w:tcW w:w="1241" w:type="pct"/>
            <w:shd w:val="clear" w:color="auto" w:fill="auto"/>
          </w:tcPr>
          <w:p w:rsidR="00C45AAE" w:rsidRDefault="00C45AAE" w:rsidP="00DF6EE2">
            <w:pPr>
              <w:jc w:val="both"/>
            </w:pPr>
            <w:bookmarkStart w:id="166" w:name="OLE_LINK215"/>
            <w:bookmarkStart w:id="167" w:name="OLE_LINK216"/>
            <w:bookmarkStart w:id="168" w:name="OLE_LINK251"/>
            <w:r w:rsidRPr="00285A6A">
              <w:t xml:space="preserve">Електронно в СЕВОП чрез </w:t>
            </w:r>
            <w:r w:rsidR="007F4156">
              <w:t xml:space="preserve">отговор на въпрос в </w:t>
            </w:r>
            <w:r w:rsidR="00DF6EE2" w:rsidRPr="00DF6EE2">
              <w:rPr>
                <w:b/>
              </w:rPr>
              <w:t>Ч</w:t>
            </w:r>
            <w:r w:rsidR="007F4156" w:rsidRPr="00DF6EE2">
              <w:rPr>
                <w:b/>
              </w:rPr>
              <w:t>аст</w:t>
            </w:r>
            <w:r w:rsidR="007F4156">
              <w:t xml:space="preserve"> </w:t>
            </w:r>
            <w:r w:rsidR="00103990" w:rsidRPr="00103990">
              <w:rPr>
                <w:b/>
                <w:lang w:val="en-US"/>
              </w:rPr>
              <w:t>IV</w:t>
            </w:r>
            <w:r w:rsidR="00DF6EE2">
              <w:rPr>
                <w:b/>
              </w:rPr>
              <w:t>,</w:t>
            </w:r>
            <w:r w:rsidR="007F4156" w:rsidRPr="00103990">
              <w:rPr>
                <w:b/>
                <w:lang w:val="en-US"/>
              </w:rPr>
              <w:t xml:space="preserve"> </w:t>
            </w:r>
            <w:r w:rsidR="00103990" w:rsidRPr="00103990">
              <w:rPr>
                <w:b/>
              </w:rPr>
              <w:t>раздел В</w:t>
            </w:r>
            <w:r w:rsidR="00DF6EE2">
              <w:rPr>
                <w:b/>
              </w:rPr>
              <w:t>,</w:t>
            </w:r>
            <w:r w:rsidR="00103990" w:rsidRPr="00103990">
              <w:rPr>
                <w:b/>
              </w:rPr>
              <w:t xml:space="preserve"> точка 10 </w:t>
            </w:r>
            <w:r w:rsidR="007F4156" w:rsidRPr="00103990">
              <w:rPr>
                <w:b/>
              </w:rPr>
              <w:t xml:space="preserve"> </w:t>
            </w:r>
            <w:r w:rsidR="00475818" w:rsidRPr="00103990">
              <w:rPr>
                <w:b/>
              </w:rPr>
              <w:t xml:space="preserve">в </w:t>
            </w:r>
            <w:r w:rsidR="00787090" w:rsidRPr="00103990">
              <w:rPr>
                <w:b/>
              </w:rPr>
              <w:t>ЕЕДОП</w:t>
            </w:r>
            <w:r w:rsidR="001619F5">
              <w:rPr>
                <w:b/>
              </w:rPr>
              <w:t xml:space="preserve"> </w:t>
            </w:r>
            <w:r w:rsidR="00C718B3">
              <w:t>и представяне на отделен ЕЕДОП</w:t>
            </w:r>
            <w:r w:rsidR="008274B1">
              <w:t xml:space="preserve"> от подизпълнителя.</w:t>
            </w:r>
            <w:bookmarkEnd w:id="166"/>
            <w:bookmarkEnd w:id="167"/>
            <w:bookmarkEnd w:id="168"/>
          </w:p>
        </w:tc>
      </w:tr>
      <w:tr w:rsidR="00370F5B" w:rsidRPr="00285A6A" w:rsidTr="00AC5C5E">
        <w:tc>
          <w:tcPr>
            <w:tcW w:w="649" w:type="pct"/>
            <w:shd w:val="clear" w:color="auto" w:fill="auto"/>
          </w:tcPr>
          <w:p w:rsidR="00370F5B" w:rsidRPr="00475818" w:rsidRDefault="00370F5B" w:rsidP="00342E42">
            <w:pPr>
              <w:tabs>
                <w:tab w:val="left" w:pos="1701"/>
              </w:tabs>
              <w:ind w:right="-108"/>
              <w:rPr>
                <w:b/>
              </w:rPr>
            </w:pPr>
            <w:r>
              <w:rPr>
                <w:b/>
              </w:rPr>
              <w:t>1.1.д</w:t>
            </w:r>
          </w:p>
        </w:tc>
        <w:tc>
          <w:tcPr>
            <w:tcW w:w="1401" w:type="pct"/>
            <w:gridSpan w:val="2"/>
            <w:shd w:val="clear" w:color="auto" w:fill="auto"/>
          </w:tcPr>
          <w:p w:rsidR="00370F5B" w:rsidRDefault="00DA5D27" w:rsidP="00184E7D">
            <w:pPr>
              <w:jc w:val="both"/>
              <w:rPr>
                <w:b/>
              </w:rPr>
            </w:pPr>
            <w:r>
              <w:rPr>
                <w:b/>
              </w:rPr>
              <w:t>Специфични национални основания за отстраняване</w:t>
            </w:r>
          </w:p>
        </w:tc>
        <w:tc>
          <w:tcPr>
            <w:tcW w:w="1709" w:type="pct"/>
            <w:shd w:val="clear" w:color="auto" w:fill="auto"/>
            <w:vAlign w:val="center"/>
          </w:tcPr>
          <w:p w:rsidR="00370F5B" w:rsidRPr="00D17798" w:rsidRDefault="00DA5D27" w:rsidP="00A26201">
            <w:pPr>
              <w:tabs>
                <w:tab w:val="left" w:pos="426"/>
              </w:tabs>
              <w:ind w:right="42"/>
              <w:jc w:val="both"/>
              <w:rPr>
                <w:b/>
              </w:rPr>
            </w:pPr>
            <w:r w:rsidRPr="00DA5D27">
              <w:rPr>
                <w:noProof/>
                <w:lang w:eastAsia="bg-BG"/>
              </w:rPr>
              <w:t>Участникът декларира</w:t>
            </w:r>
            <w:r w:rsidR="00A26201">
              <w:rPr>
                <w:noProof/>
                <w:lang w:eastAsia="bg-BG"/>
              </w:rPr>
              <w:t>,</w:t>
            </w:r>
            <w:r w:rsidRPr="00DA5D27">
              <w:rPr>
                <w:noProof/>
                <w:lang w:eastAsia="bg-BG"/>
              </w:rPr>
              <w:t xml:space="preserve"> че не е </w:t>
            </w:r>
            <w:r>
              <w:rPr>
                <w:noProof/>
                <w:lang w:eastAsia="bg-BG"/>
              </w:rPr>
              <w:t>регистриран  в юрисдикции с преференциален данъчен режим и не е свързан с такова лице или лица. /</w:t>
            </w:r>
            <w:bookmarkStart w:id="169" w:name="OLE_LINK257"/>
            <w:bookmarkStart w:id="170" w:name="OLE_LINK258"/>
            <w:bookmarkStart w:id="171" w:name="OLE_LINK259"/>
            <w:r>
              <w:rPr>
                <w:noProof/>
                <w:lang w:eastAsia="bg-BG"/>
              </w:rPr>
              <w:t xml:space="preserve">Чл. 3 т.8 от Закона за икономическите и финансовите отношения с дружествата регистрирани в юрисдикции с преференциален данъчен режим, свързаните с </w:t>
            </w:r>
            <w:r>
              <w:rPr>
                <w:noProof/>
                <w:lang w:eastAsia="bg-BG"/>
              </w:rPr>
              <w:lastRenderedPageBreak/>
              <w:t>тях лица и техните действителни собственици/</w:t>
            </w:r>
            <w:r w:rsidR="00A26201">
              <w:rPr>
                <w:noProof/>
                <w:lang w:eastAsia="bg-BG"/>
              </w:rPr>
              <w:t>.</w:t>
            </w:r>
            <w:bookmarkEnd w:id="169"/>
            <w:bookmarkEnd w:id="170"/>
            <w:bookmarkEnd w:id="171"/>
          </w:p>
        </w:tc>
        <w:tc>
          <w:tcPr>
            <w:tcW w:w="1241" w:type="pct"/>
            <w:shd w:val="clear" w:color="auto" w:fill="auto"/>
          </w:tcPr>
          <w:p w:rsidR="00370F5B" w:rsidRPr="00285A6A" w:rsidRDefault="00DA5D27" w:rsidP="00DF6EE2">
            <w:pPr>
              <w:jc w:val="both"/>
            </w:pPr>
            <w:r w:rsidRPr="00285A6A">
              <w:lastRenderedPageBreak/>
              <w:t xml:space="preserve">Електронно в СЕВОП чрез </w:t>
            </w:r>
            <w:r>
              <w:t xml:space="preserve">отговор на въпрос в </w:t>
            </w:r>
            <w:r w:rsidR="00DF6EE2" w:rsidRPr="00DF6EE2">
              <w:rPr>
                <w:b/>
              </w:rPr>
              <w:t>Ч</w:t>
            </w:r>
            <w:r w:rsidRPr="00DF6EE2">
              <w:rPr>
                <w:b/>
              </w:rPr>
              <w:t>аст</w:t>
            </w:r>
            <w:r>
              <w:t xml:space="preserve"> </w:t>
            </w:r>
            <w:r>
              <w:rPr>
                <w:b/>
                <w:lang w:val="en-US"/>
              </w:rPr>
              <w:t>III</w:t>
            </w:r>
            <w:r w:rsidR="00DF6EE2">
              <w:rPr>
                <w:b/>
              </w:rPr>
              <w:t>,</w:t>
            </w:r>
            <w:r w:rsidRPr="00103990">
              <w:rPr>
                <w:b/>
                <w:lang w:val="en-US"/>
              </w:rPr>
              <w:t xml:space="preserve"> </w:t>
            </w:r>
            <w:r w:rsidRPr="00103990">
              <w:rPr>
                <w:b/>
              </w:rPr>
              <w:t xml:space="preserve">раздел </w:t>
            </w:r>
            <w:r>
              <w:rPr>
                <w:b/>
              </w:rPr>
              <w:t xml:space="preserve">Г </w:t>
            </w:r>
            <w:r w:rsidRPr="00103990">
              <w:rPr>
                <w:b/>
              </w:rPr>
              <w:t>в ЕЕДОП</w:t>
            </w:r>
          </w:p>
        </w:tc>
      </w:tr>
      <w:tr w:rsidR="00342E42" w:rsidRPr="00285A6A" w:rsidTr="00290656">
        <w:tc>
          <w:tcPr>
            <w:tcW w:w="5000" w:type="pct"/>
            <w:gridSpan w:val="5"/>
            <w:shd w:val="clear" w:color="auto" w:fill="auto"/>
          </w:tcPr>
          <w:p w:rsidR="0044423A" w:rsidRPr="00C05A6D" w:rsidRDefault="0044423A" w:rsidP="0044423A">
            <w:pPr>
              <w:jc w:val="both"/>
            </w:pPr>
            <w:r>
              <w:rPr>
                <w:b/>
              </w:rPr>
              <w:lastRenderedPageBreak/>
              <w:t>КРИТЕРИИ ЗА ПОДБОР.</w:t>
            </w:r>
            <w:r w:rsidR="00342E42" w:rsidRPr="00DC31FB">
              <w:rPr>
                <w:b/>
              </w:rPr>
              <w:t xml:space="preserve"> </w:t>
            </w:r>
            <w:r w:rsidRPr="0044423A">
              <w:t xml:space="preserve">Възложителят е описал по-долу критериите за подбор – икономически и финансови изисквания, </w:t>
            </w:r>
            <w:r>
              <w:t xml:space="preserve">и технически способности, </w:t>
            </w:r>
            <w:r w:rsidRPr="0044423A">
              <w:t xml:space="preserve">на които трябва да отговарят участниците за всяка обособена позиция. След като се запознаят с изискванията, участниците попълват таблицата в ЕЕДОП по обособена позиция 1, 2, 3, част </w:t>
            </w:r>
            <w:r w:rsidRPr="0044423A">
              <w:rPr>
                <w:lang w:val="en-US"/>
              </w:rPr>
              <w:t>I</w:t>
            </w:r>
            <w:r w:rsidRPr="0044423A">
              <w:t>V</w:t>
            </w:r>
            <w:r w:rsidRPr="0044423A">
              <w:rPr>
                <w:lang w:val="en-US"/>
              </w:rPr>
              <w:t xml:space="preserve"> </w:t>
            </w:r>
            <w:r w:rsidR="00C05A6D">
              <w:t>раздел Б, точка 2а</w:t>
            </w:r>
            <w:r w:rsidR="00C05A6D">
              <w:rPr>
                <w:lang w:val="en-US"/>
              </w:rPr>
              <w:t xml:space="preserve"> </w:t>
            </w:r>
            <w:r w:rsidR="00C05A6D">
              <w:t xml:space="preserve">и съответните точки в </w:t>
            </w:r>
            <w:r w:rsidR="00C05A6D" w:rsidRPr="00C05A6D">
              <w:t xml:space="preserve">част </w:t>
            </w:r>
            <w:r w:rsidR="00C05A6D" w:rsidRPr="00C05A6D">
              <w:rPr>
                <w:lang w:val="en-US"/>
              </w:rPr>
              <w:t>IV</w:t>
            </w:r>
            <w:r w:rsidR="00C05A6D" w:rsidRPr="00C05A6D">
              <w:t>,</w:t>
            </w:r>
            <w:r w:rsidR="00C05A6D" w:rsidRPr="00C05A6D">
              <w:rPr>
                <w:lang w:val="en-US"/>
              </w:rPr>
              <w:t xml:space="preserve"> </w:t>
            </w:r>
            <w:r w:rsidR="00C05A6D" w:rsidRPr="00C05A6D">
              <w:t>раздел В на ЕЕДОП по всяка обособена позиция.</w:t>
            </w:r>
          </w:p>
          <w:p w:rsidR="00342E42" w:rsidRDefault="00342E42" w:rsidP="009527F8">
            <w:pPr>
              <w:jc w:val="both"/>
              <w:rPr>
                <w:b/>
              </w:rPr>
            </w:pPr>
          </w:p>
          <w:p w:rsidR="006B76BD" w:rsidRPr="008274B1" w:rsidRDefault="006B76BD" w:rsidP="009527F8">
            <w:pPr>
              <w:jc w:val="both"/>
              <w:rPr>
                <w:b/>
              </w:rPr>
            </w:pPr>
          </w:p>
        </w:tc>
      </w:tr>
      <w:tr w:rsidR="009527F8" w:rsidRPr="00285A6A" w:rsidTr="0042111B">
        <w:tc>
          <w:tcPr>
            <w:tcW w:w="5000" w:type="pct"/>
            <w:gridSpan w:val="5"/>
            <w:shd w:val="clear" w:color="auto" w:fill="auto"/>
          </w:tcPr>
          <w:p w:rsidR="009527F8" w:rsidRPr="006B76BD" w:rsidRDefault="00297652" w:rsidP="006B76BD">
            <w:pPr>
              <w:jc w:val="both"/>
              <w:rPr>
                <w:b/>
              </w:rPr>
            </w:pPr>
            <w:r>
              <w:rPr>
                <w:b/>
              </w:rPr>
              <w:t>1.1.</w:t>
            </w:r>
            <w:r w:rsidR="004964C1" w:rsidRPr="006B76BD">
              <w:rPr>
                <w:b/>
              </w:rPr>
              <w:t xml:space="preserve">Икономическо </w:t>
            </w:r>
            <w:r w:rsidR="009527F8" w:rsidRPr="006B76BD">
              <w:rPr>
                <w:b/>
              </w:rPr>
              <w:t xml:space="preserve">и </w:t>
            </w:r>
            <w:r w:rsidR="004964C1" w:rsidRPr="006B76BD">
              <w:rPr>
                <w:b/>
              </w:rPr>
              <w:t>финансово състояние</w:t>
            </w:r>
          </w:p>
          <w:p w:rsidR="006B76BD" w:rsidRPr="009527F8" w:rsidRDefault="006B76BD" w:rsidP="0044423A">
            <w:pPr>
              <w:ind w:left="360"/>
              <w:jc w:val="both"/>
              <w:rPr>
                <w:b/>
              </w:rPr>
            </w:pPr>
          </w:p>
        </w:tc>
      </w:tr>
      <w:tr w:rsidR="0031774B" w:rsidRPr="00285A6A" w:rsidTr="009527F8">
        <w:tc>
          <w:tcPr>
            <w:tcW w:w="5000" w:type="pct"/>
            <w:gridSpan w:val="5"/>
            <w:shd w:val="clear" w:color="auto" w:fill="auto"/>
          </w:tcPr>
          <w:p w:rsidR="0031774B" w:rsidRDefault="00342E42" w:rsidP="00BF022A">
            <w:pPr>
              <w:jc w:val="both"/>
              <w:rPr>
                <w:b/>
              </w:rPr>
            </w:pPr>
            <w:bookmarkStart w:id="172" w:name="OLE_LINK352"/>
            <w:bookmarkStart w:id="173" w:name="OLE_LINK355"/>
            <w:bookmarkStart w:id="174" w:name="OLE_LINK356"/>
            <w:bookmarkEnd w:id="163"/>
            <w:bookmarkEnd w:id="164"/>
            <w:r w:rsidRPr="008274B1">
              <w:rPr>
                <w:b/>
              </w:rPr>
              <w:t>П</w:t>
            </w:r>
            <w:r w:rsidR="0031774B" w:rsidRPr="008274B1">
              <w:rPr>
                <w:b/>
              </w:rPr>
              <w:t>о обособена позиция 1</w:t>
            </w:r>
            <w:r w:rsidR="00F84367" w:rsidRPr="008274B1">
              <w:rPr>
                <w:b/>
              </w:rPr>
              <w:t>:</w:t>
            </w:r>
          </w:p>
          <w:p w:rsidR="006B76BD" w:rsidRPr="008274B1" w:rsidRDefault="006B76BD" w:rsidP="00BF022A">
            <w:pPr>
              <w:jc w:val="both"/>
              <w:rPr>
                <w:b/>
              </w:rPr>
            </w:pPr>
          </w:p>
        </w:tc>
      </w:tr>
      <w:bookmarkEnd w:id="172"/>
      <w:tr w:rsidR="00C45AAE" w:rsidRPr="00285A6A" w:rsidTr="00AC5C5E">
        <w:tc>
          <w:tcPr>
            <w:tcW w:w="649" w:type="pct"/>
            <w:shd w:val="clear" w:color="auto" w:fill="auto"/>
          </w:tcPr>
          <w:p w:rsidR="0031774B" w:rsidRPr="00103990" w:rsidRDefault="0031774B" w:rsidP="00475818">
            <w:pPr>
              <w:tabs>
                <w:tab w:val="left" w:pos="1701"/>
              </w:tabs>
              <w:ind w:right="-108"/>
              <w:rPr>
                <w:b/>
              </w:rPr>
            </w:pPr>
          </w:p>
        </w:tc>
        <w:tc>
          <w:tcPr>
            <w:tcW w:w="1401" w:type="pct"/>
            <w:gridSpan w:val="2"/>
            <w:shd w:val="clear" w:color="auto" w:fill="auto"/>
          </w:tcPr>
          <w:p w:rsidR="0031774B" w:rsidRPr="008C4415" w:rsidRDefault="0031774B" w:rsidP="000E0B9F">
            <w:pPr>
              <w:jc w:val="both"/>
              <w:rPr>
                <w:b/>
              </w:rPr>
            </w:pPr>
            <w:r w:rsidRPr="008C4415">
              <w:rPr>
                <w:b/>
              </w:rPr>
              <w:t>Оборот.</w:t>
            </w:r>
            <w:r>
              <w:t xml:space="preserve"> </w:t>
            </w:r>
            <w:bookmarkStart w:id="175" w:name="OLE_LINK104"/>
            <w:bookmarkStart w:id="176" w:name="OLE_LINK118"/>
            <w:bookmarkStart w:id="177" w:name="OLE_LINK119"/>
            <w:r w:rsidR="000E0B9F">
              <w:t>Минимален оборот от доставки сходни с предмета на поръчката</w:t>
            </w:r>
            <w:bookmarkEnd w:id="175"/>
            <w:bookmarkEnd w:id="176"/>
            <w:bookmarkEnd w:id="177"/>
          </w:p>
        </w:tc>
        <w:tc>
          <w:tcPr>
            <w:tcW w:w="1709" w:type="pct"/>
            <w:shd w:val="clear" w:color="auto" w:fill="auto"/>
            <w:vAlign w:val="center"/>
          </w:tcPr>
          <w:p w:rsidR="00C45AAE" w:rsidRPr="00D06E6E" w:rsidRDefault="000E0B9F" w:rsidP="00BF022A">
            <w:pPr>
              <w:pStyle w:val="Style"/>
              <w:tabs>
                <w:tab w:val="left" w:pos="3436"/>
                <w:tab w:val="left" w:pos="3578"/>
              </w:tabs>
              <w:ind w:left="0" w:right="34" w:firstLine="0"/>
            </w:pPr>
            <w:bookmarkStart w:id="178" w:name="OLE_LINK222"/>
            <w:r w:rsidRPr="00000383">
              <w:t>Уча</w:t>
            </w:r>
            <w:r>
              <w:t xml:space="preserve">стникът по обособена позиция 1 следва да има минимален </w:t>
            </w:r>
            <w:r w:rsidRPr="00EB2FF9">
              <w:t>оборот от дейности</w:t>
            </w:r>
            <w:r w:rsidR="00BF022A">
              <w:t>,</w:t>
            </w:r>
            <w:r w:rsidRPr="00EB2FF9">
              <w:t xml:space="preserve"> сходни с предмета на поръчката</w:t>
            </w:r>
            <w:r>
              <w:t xml:space="preserve">  </w:t>
            </w:r>
            <w:r w:rsidRPr="008274B1">
              <w:t xml:space="preserve">в размер на 20 000 000 лв. без ДДС </w:t>
            </w:r>
            <w:bookmarkStart w:id="179" w:name="OLE_LINK246"/>
            <w:bookmarkStart w:id="180" w:name="OLE_LINK322"/>
            <w:bookmarkStart w:id="181" w:name="OLE_LINK323"/>
            <w:r w:rsidR="00643A42">
              <w:t>общо</w:t>
            </w:r>
            <w:bookmarkEnd w:id="179"/>
            <w:bookmarkEnd w:id="180"/>
            <w:bookmarkEnd w:id="181"/>
            <w:r w:rsidR="00643A42">
              <w:t xml:space="preserve"> </w:t>
            </w:r>
            <w:r w:rsidRPr="008274B1">
              <w:t>за трите последни приключили финансови години.</w:t>
            </w:r>
            <w:bookmarkEnd w:id="178"/>
            <w:r w:rsidR="008274B1">
              <w:t xml:space="preserve"> </w:t>
            </w:r>
            <w:r w:rsidR="0031774B" w:rsidRPr="008274B1">
              <w:t>В</w:t>
            </w:r>
            <w:bookmarkStart w:id="182" w:name="OLE_LINK338"/>
            <w:bookmarkStart w:id="183" w:name="OLE_LINK339"/>
            <w:bookmarkStart w:id="184" w:name="OLE_LINK147"/>
            <w:bookmarkStart w:id="185" w:name="OLE_LINK148"/>
            <w:bookmarkStart w:id="186" w:name="OLE_LINK162"/>
            <w:bookmarkStart w:id="187" w:name="OLE_LINK163"/>
            <w:r w:rsidR="00475818" w:rsidRPr="008274B1">
              <w:t xml:space="preserve"> </w:t>
            </w:r>
            <w:r w:rsidR="009F3A2B" w:rsidRPr="008274B1">
              <w:t>ЕЕДОП</w:t>
            </w:r>
            <w:bookmarkEnd w:id="182"/>
            <w:bookmarkEnd w:id="183"/>
            <w:r w:rsidR="00880AEA" w:rsidRPr="008274B1">
              <w:t xml:space="preserve"> </w:t>
            </w:r>
            <w:r w:rsidR="00290F5E" w:rsidRPr="009527F8">
              <w:t>по</w:t>
            </w:r>
            <w:r w:rsidR="00880AEA" w:rsidRPr="009527F8">
              <w:t xml:space="preserve"> обособена позиция</w:t>
            </w:r>
            <w:r w:rsidR="00880AEA" w:rsidRPr="00D06E6E">
              <w:t xml:space="preserve"> 1</w:t>
            </w:r>
            <w:bookmarkEnd w:id="184"/>
            <w:bookmarkEnd w:id="185"/>
            <w:bookmarkEnd w:id="186"/>
            <w:bookmarkEnd w:id="187"/>
            <w:r w:rsidR="0031774B">
              <w:t xml:space="preserve"> се посочва оборотът от продажба</w:t>
            </w:r>
            <w:r w:rsidR="00A26301" w:rsidRPr="00A26301">
              <w:t xml:space="preserve"> на </w:t>
            </w:r>
            <w:r w:rsidR="0031774B">
              <w:t>горива за автомобили</w:t>
            </w:r>
            <w:r w:rsidR="00A26301" w:rsidRPr="00A26301">
              <w:t xml:space="preserve"> по </w:t>
            </w:r>
            <w:r w:rsidR="0031774B">
              <w:t>години</w:t>
            </w:r>
            <w:r w:rsidR="001619F5">
              <w:t xml:space="preserve"> съответно за</w:t>
            </w:r>
            <w:r w:rsidR="0031774B">
              <w:t xml:space="preserve"> 2013/ 2014/2015</w:t>
            </w:r>
            <w:r w:rsidR="00BF022A">
              <w:t xml:space="preserve"> </w:t>
            </w:r>
            <w:r w:rsidR="001619F5">
              <w:t>г.</w:t>
            </w:r>
          </w:p>
        </w:tc>
        <w:tc>
          <w:tcPr>
            <w:tcW w:w="1241" w:type="pct"/>
            <w:shd w:val="clear" w:color="auto" w:fill="auto"/>
          </w:tcPr>
          <w:p w:rsidR="0031774B" w:rsidRPr="008274B1" w:rsidRDefault="0031774B" w:rsidP="00DF6EE2">
            <w:pPr>
              <w:jc w:val="both"/>
            </w:pPr>
            <w:r>
              <w:t xml:space="preserve">Електронно в СЕВОП </w:t>
            </w:r>
            <w:r w:rsidRPr="008274B1">
              <w:t xml:space="preserve">чрез попълване на таблицата към въпрос в </w:t>
            </w:r>
            <w:r w:rsidRPr="006B76BD">
              <w:rPr>
                <w:b/>
              </w:rPr>
              <w:t xml:space="preserve">ЕЕДОП </w:t>
            </w:r>
            <w:r w:rsidR="00631EC8">
              <w:rPr>
                <w:b/>
              </w:rPr>
              <w:t xml:space="preserve">за об. п. 1 </w:t>
            </w:r>
            <w:r w:rsidRPr="008274B1">
              <w:rPr>
                <w:b/>
              </w:rPr>
              <w:t xml:space="preserve">в </w:t>
            </w:r>
            <w:r w:rsidR="00DF6EE2">
              <w:rPr>
                <w:b/>
              </w:rPr>
              <w:t>Ч</w:t>
            </w:r>
            <w:r w:rsidRPr="008274B1">
              <w:rPr>
                <w:b/>
              </w:rPr>
              <w:t xml:space="preserve">аст </w:t>
            </w:r>
            <w:r w:rsidRPr="008274B1">
              <w:rPr>
                <w:b/>
                <w:lang w:val="en-US"/>
              </w:rPr>
              <w:t>IV</w:t>
            </w:r>
            <w:r w:rsidR="00DF6EE2">
              <w:rPr>
                <w:b/>
              </w:rPr>
              <w:t>, р</w:t>
            </w:r>
            <w:r w:rsidR="008274B1">
              <w:rPr>
                <w:b/>
              </w:rPr>
              <w:t xml:space="preserve">аздел Б, </w:t>
            </w:r>
            <w:r w:rsidR="008274B1" w:rsidRPr="00217FF7">
              <w:rPr>
                <w:b/>
              </w:rPr>
              <w:t>№</w:t>
            </w:r>
            <w:r w:rsidR="008274B1" w:rsidRPr="008274B1">
              <w:rPr>
                <w:b/>
              </w:rPr>
              <w:t xml:space="preserve"> </w:t>
            </w:r>
            <w:r w:rsidR="008274B1" w:rsidRPr="008274B1">
              <w:rPr>
                <w:b/>
                <w:lang w:val="en-US"/>
              </w:rPr>
              <w:t xml:space="preserve"> 2a</w:t>
            </w:r>
            <w:r w:rsidR="008274B1">
              <w:rPr>
                <w:b/>
              </w:rPr>
              <w:t>.</w:t>
            </w:r>
          </w:p>
        </w:tc>
      </w:tr>
      <w:tr w:rsidR="00AA0234" w:rsidRPr="00285A6A" w:rsidTr="009527F8">
        <w:tc>
          <w:tcPr>
            <w:tcW w:w="5000" w:type="pct"/>
            <w:gridSpan w:val="5"/>
            <w:shd w:val="clear" w:color="auto" w:fill="auto"/>
          </w:tcPr>
          <w:p w:rsidR="00AA0234" w:rsidRDefault="008274B1" w:rsidP="00BF022A">
            <w:pPr>
              <w:jc w:val="both"/>
              <w:rPr>
                <w:b/>
              </w:rPr>
            </w:pPr>
            <w:bookmarkStart w:id="188" w:name="OLE_LINK169"/>
            <w:bookmarkStart w:id="189" w:name="OLE_LINK354"/>
            <w:bookmarkStart w:id="190" w:name="OLE_LINK203"/>
            <w:bookmarkStart w:id="191" w:name="OLE_LINK204"/>
            <w:bookmarkEnd w:id="123"/>
            <w:bookmarkEnd w:id="173"/>
            <w:bookmarkEnd w:id="174"/>
            <w:r>
              <w:rPr>
                <w:b/>
              </w:rPr>
              <w:t>П</w:t>
            </w:r>
            <w:r w:rsidR="00AA0234" w:rsidRPr="008274B1">
              <w:rPr>
                <w:b/>
              </w:rPr>
              <w:t>о обособена позиция 2</w:t>
            </w:r>
            <w:bookmarkEnd w:id="188"/>
            <w:r w:rsidR="00F84367" w:rsidRPr="008274B1">
              <w:rPr>
                <w:b/>
              </w:rPr>
              <w:t>:</w:t>
            </w:r>
          </w:p>
          <w:p w:rsidR="006B76BD" w:rsidRDefault="006B76BD" w:rsidP="00BF022A">
            <w:pPr>
              <w:jc w:val="both"/>
            </w:pPr>
          </w:p>
        </w:tc>
      </w:tr>
      <w:tr w:rsidR="00290F5E" w:rsidRPr="00285A6A" w:rsidTr="00AC5C5E">
        <w:tc>
          <w:tcPr>
            <w:tcW w:w="649" w:type="pct"/>
            <w:shd w:val="clear" w:color="auto" w:fill="auto"/>
          </w:tcPr>
          <w:p w:rsidR="00290F5E" w:rsidRPr="00103990" w:rsidRDefault="00290F5E" w:rsidP="00475818">
            <w:pPr>
              <w:tabs>
                <w:tab w:val="left" w:pos="1701"/>
              </w:tabs>
              <w:ind w:right="-108"/>
              <w:rPr>
                <w:b/>
              </w:rPr>
            </w:pPr>
            <w:bookmarkStart w:id="192" w:name="OLE_LINK353"/>
            <w:bookmarkStart w:id="193" w:name="OLE_LINK357"/>
            <w:bookmarkStart w:id="194" w:name="OLE_LINK358"/>
          </w:p>
        </w:tc>
        <w:tc>
          <w:tcPr>
            <w:tcW w:w="1401" w:type="pct"/>
            <w:gridSpan w:val="2"/>
            <w:shd w:val="clear" w:color="auto" w:fill="auto"/>
          </w:tcPr>
          <w:p w:rsidR="00290F5E" w:rsidRPr="008C4415" w:rsidRDefault="00AA0234" w:rsidP="000E0B9F">
            <w:pPr>
              <w:jc w:val="both"/>
              <w:rPr>
                <w:b/>
              </w:rPr>
            </w:pPr>
            <w:bookmarkStart w:id="195" w:name="OLE_LINK170"/>
            <w:bookmarkStart w:id="196" w:name="OLE_LINK176"/>
            <w:bookmarkStart w:id="197" w:name="OLE_LINK177"/>
            <w:r w:rsidRPr="008C4415">
              <w:rPr>
                <w:b/>
              </w:rPr>
              <w:t>Оборот.</w:t>
            </w:r>
            <w:r>
              <w:t xml:space="preserve"> </w:t>
            </w:r>
            <w:bookmarkStart w:id="198" w:name="OLE_LINK105"/>
            <w:bookmarkStart w:id="199" w:name="OLE_LINK106"/>
            <w:r w:rsidR="000E0B9F">
              <w:t>Минимален оборот от доставки сходни с предмета на поръчката.</w:t>
            </w:r>
            <w:r w:rsidR="000E0B9F" w:rsidRPr="00000383">
              <w:t xml:space="preserve"> </w:t>
            </w:r>
            <w:bookmarkEnd w:id="195"/>
            <w:bookmarkEnd w:id="196"/>
            <w:bookmarkEnd w:id="197"/>
            <w:bookmarkEnd w:id="198"/>
            <w:bookmarkEnd w:id="199"/>
          </w:p>
        </w:tc>
        <w:tc>
          <w:tcPr>
            <w:tcW w:w="1709" w:type="pct"/>
            <w:shd w:val="clear" w:color="auto" w:fill="auto"/>
            <w:vAlign w:val="center"/>
          </w:tcPr>
          <w:p w:rsidR="00AA0234" w:rsidRPr="0070409A" w:rsidRDefault="000E0B9F" w:rsidP="00AA0234">
            <w:pPr>
              <w:pStyle w:val="Style"/>
              <w:tabs>
                <w:tab w:val="left" w:pos="3436"/>
                <w:tab w:val="left" w:pos="3578"/>
              </w:tabs>
              <w:ind w:left="0" w:right="34" w:firstLine="0"/>
            </w:pPr>
            <w:bookmarkStart w:id="200" w:name="OLE_LINK178"/>
            <w:bookmarkStart w:id="201" w:name="OLE_LINK179"/>
            <w:r w:rsidRPr="00000383">
              <w:t>Уча</w:t>
            </w:r>
            <w:r>
              <w:t xml:space="preserve">стникът по обособена позиция 2 следва да има минимален </w:t>
            </w:r>
            <w:r w:rsidRPr="00EB2FF9">
              <w:t xml:space="preserve">оборот от </w:t>
            </w:r>
            <w:r w:rsidR="008274B1">
              <w:t>доставки</w:t>
            </w:r>
            <w:r w:rsidR="00BF022A">
              <w:t>,</w:t>
            </w:r>
            <w:r w:rsidR="008274B1" w:rsidRPr="00EB2FF9">
              <w:t xml:space="preserve"> </w:t>
            </w:r>
            <w:r w:rsidRPr="00EB2FF9">
              <w:t>сходни с предмета на поръчката</w:t>
            </w:r>
            <w:r>
              <w:t xml:space="preserve"> /доставки на смазочни материали за автомобили и </w:t>
            </w:r>
            <w:r w:rsidRPr="008274B1">
              <w:t>автокозметика/ в размер на 500 000 лв. без ДДС</w:t>
            </w:r>
            <w:r w:rsidR="00643A42">
              <w:t xml:space="preserve"> общо</w:t>
            </w:r>
            <w:r w:rsidRPr="008274B1">
              <w:t xml:space="preserve"> за трите последни приключили финансови години. </w:t>
            </w:r>
            <w:r w:rsidR="00AA0234" w:rsidRPr="008274B1">
              <w:t>В ЕЕД</w:t>
            </w:r>
            <w:r w:rsidR="00AA0234">
              <w:t xml:space="preserve">ОП по обособена позиция 2 се посочва оборотът от </w:t>
            </w:r>
            <w:r w:rsidR="00A26301">
              <w:t xml:space="preserve">продажба на </w:t>
            </w:r>
            <w:r w:rsidR="00AA0234">
              <w:t xml:space="preserve">автокозметика и смазочни материали </w:t>
            </w:r>
            <w:r w:rsidR="008C4A29" w:rsidRPr="008C4A29">
              <w:t xml:space="preserve"> </w:t>
            </w:r>
            <w:r w:rsidR="00AA0234" w:rsidRPr="0070409A">
              <w:t xml:space="preserve">по години </w:t>
            </w:r>
            <w:r w:rsidRPr="0070409A">
              <w:t xml:space="preserve">съответно за </w:t>
            </w:r>
            <w:r w:rsidR="00AA0234" w:rsidRPr="0070409A">
              <w:t>2013/2014/2015</w:t>
            </w:r>
            <w:bookmarkEnd w:id="200"/>
            <w:bookmarkEnd w:id="201"/>
            <w:r w:rsidR="00BF022A">
              <w:t xml:space="preserve"> </w:t>
            </w:r>
            <w:r w:rsidR="00F027C7">
              <w:t>г</w:t>
            </w:r>
            <w:r w:rsidR="00AA0234" w:rsidRPr="0070409A">
              <w:t>.</w:t>
            </w:r>
          </w:p>
          <w:p w:rsidR="00290F5E" w:rsidRDefault="00290F5E" w:rsidP="00BC1782">
            <w:pPr>
              <w:pStyle w:val="Style"/>
              <w:tabs>
                <w:tab w:val="left" w:pos="3436"/>
                <w:tab w:val="left" w:pos="3578"/>
              </w:tabs>
              <w:ind w:left="0" w:right="34" w:firstLine="0"/>
            </w:pPr>
          </w:p>
        </w:tc>
        <w:tc>
          <w:tcPr>
            <w:tcW w:w="1241" w:type="pct"/>
            <w:shd w:val="clear" w:color="auto" w:fill="auto"/>
          </w:tcPr>
          <w:p w:rsidR="00290F5E" w:rsidRDefault="006B76BD" w:rsidP="00CF7A1C">
            <w:pPr>
              <w:jc w:val="both"/>
            </w:pPr>
            <w:bookmarkStart w:id="202" w:name="OLE_LINK180"/>
            <w:bookmarkStart w:id="203" w:name="OLE_LINK184"/>
            <w:bookmarkStart w:id="204" w:name="OLE_LINK185"/>
            <w:r>
              <w:t>Електронно в СЕВОП ч</w:t>
            </w:r>
            <w:r w:rsidR="00AA0234">
              <w:t xml:space="preserve">рез попълване на таблицата към </w:t>
            </w:r>
            <w:bookmarkStart w:id="205" w:name="OLE_LINK107"/>
            <w:bookmarkStart w:id="206" w:name="OLE_LINK108"/>
            <w:r w:rsidR="00AA0234">
              <w:t xml:space="preserve">въпрос </w:t>
            </w:r>
            <w:r w:rsidR="00CD58AC" w:rsidRPr="008274B1">
              <w:t>в</w:t>
            </w:r>
            <w:r w:rsidR="00CD58AC" w:rsidRPr="008274B1">
              <w:rPr>
                <w:b/>
              </w:rPr>
              <w:t xml:space="preserve"> </w:t>
            </w:r>
            <w:r w:rsidR="008274B1" w:rsidRPr="008274B1">
              <w:rPr>
                <w:b/>
              </w:rPr>
              <w:t xml:space="preserve">ЕЕДОП </w:t>
            </w:r>
            <w:r w:rsidR="00631EC8">
              <w:rPr>
                <w:b/>
              </w:rPr>
              <w:t xml:space="preserve">за об. п. 2 </w:t>
            </w:r>
            <w:r w:rsidR="008274B1" w:rsidRPr="008274B1">
              <w:rPr>
                <w:b/>
              </w:rPr>
              <w:t xml:space="preserve">в </w:t>
            </w:r>
            <w:r w:rsidR="00DF6EE2">
              <w:rPr>
                <w:b/>
              </w:rPr>
              <w:t>Ч</w:t>
            </w:r>
            <w:r w:rsidR="008274B1" w:rsidRPr="008274B1">
              <w:rPr>
                <w:b/>
              </w:rPr>
              <w:t xml:space="preserve">аст IV, </w:t>
            </w:r>
            <w:r w:rsidR="00DF6EE2">
              <w:rPr>
                <w:b/>
              </w:rPr>
              <w:t>р</w:t>
            </w:r>
            <w:r w:rsidR="008274B1" w:rsidRPr="008274B1">
              <w:rPr>
                <w:b/>
              </w:rPr>
              <w:t>аздел Б, №  2a.</w:t>
            </w:r>
            <w:bookmarkEnd w:id="202"/>
            <w:bookmarkEnd w:id="203"/>
            <w:bookmarkEnd w:id="204"/>
            <w:bookmarkEnd w:id="205"/>
            <w:bookmarkEnd w:id="206"/>
          </w:p>
        </w:tc>
      </w:tr>
      <w:bookmarkEnd w:id="189"/>
      <w:bookmarkEnd w:id="192"/>
      <w:bookmarkEnd w:id="193"/>
      <w:bookmarkEnd w:id="194"/>
      <w:tr w:rsidR="00AC5C5E" w:rsidRPr="00000383" w:rsidTr="009527F8">
        <w:tc>
          <w:tcPr>
            <w:tcW w:w="5000" w:type="pct"/>
            <w:gridSpan w:val="5"/>
            <w:shd w:val="clear" w:color="auto" w:fill="auto"/>
          </w:tcPr>
          <w:p w:rsidR="00AC5C5E" w:rsidRPr="00AC5C5E" w:rsidRDefault="00AC5C5E" w:rsidP="00F84367">
            <w:pPr>
              <w:tabs>
                <w:tab w:val="left" w:pos="1701"/>
              </w:tabs>
              <w:ind w:right="-108"/>
              <w:rPr>
                <w:b/>
              </w:rPr>
            </w:pPr>
            <w:r>
              <w:rPr>
                <w:b/>
              </w:rPr>
              <w:t>По обособена позиция 3</w:t>
            </w:r>
          </w:p>
        </w:tc>
      </w:tr>
      <w:tr w:rsidR="00AC5C5E" w:rsidRPr="00000383" w:rsidTr="00AC5C5E">
        <w:tc>
          <w:tcPr>
            <w:tcW w:w="679" w:type="pct"/>
            <w:gridSpan w:val="2"/>
            <w:shd w:val="clear" w:color="auto" w:fill="auto"/>
          </w:tcPr>
          <w:p w:rsidR="00AC5C5E" w:rsidRDefault="00AC5C5E" w:rsidP="00F84367">
            <w:pPr>
              <w:tabs>
                <w:tab w:val="left" w:pos="1701"/>
              </w:tabs>
              <w:ind w:right="-108"/>
              <w:rPr>
                <w:b/>
              </w:rPr>
            </w:pPr>
          </w:p>
        </w:tc>
        <w:tc>
          <w:tcPr>
            <w:tcW w:w="1371" w:type="pct"/>
            <w:shd w:val="clear" w:color="auto" w:fill="auto"/>
          </w:tcPr>
          <w:p w:rsidR="00AC5C5E" w:rsidRDefault="00AC5C5E" w:rsidP="00F84367">
            <w:pPr>
              <w:tabs>
                <w:tab w:val="left" w:pos="1701"/>
              </w:tabs>
              <w:ind w:right="-108"/>
              <w:rPr>
                <w:b/>
              </w:rPr>
            </w:pPr>
            <w:r w:rsidRPr="008B34E7">
              <w:rPr>
                <w:b/>
              </w:rPr>
              <w:t>Оборот.</w:t>
            </w:r>
            <w:r w:rsidRPr="008B34E7">
              <w:t xml:space="preserve"> Минимален оборот от доставки сходни с предмета на поръчката.</w:t>
            </w:r>
          </w:p>
        </w:tc>
        <w:tc>
          <w:tcPr>
            <w:tcW w:w="1709" w:type="pct"/>
            <w:shd w:val="clear" w:color="auto" w:fill="auto"/>
          </w:tcPr>
          <w:p w:rsidR="00AC5C5E" w:rsidRDefault="00AC5C5E" w:rsidP="00F84367">
            <w:pPr>
              <w:tabs>
                <w:tab w:val="left" w:pos="1701"/>
              </w:tabs>
              <w:ind w:right="-108"/>
              <w:rPr>
                <w:b/>
              </w:rPr>
            </w:pPr>
            <w:bookmarkStart w:id="207" w:name="OLE_LINK478"/>
            <w:r w:rsidRPr="008B34E7">
              <w:t xml:space="preserve">Участникът по обособена позиция </w:t>
            </w:r>
            <w:r>
              <w:t>3</w:t>
            </w:r>
            <w:r w:rsidRPr="008B34E7">
              <w:t xml:space="preserve"> следва да има минимален оборот от доставки, сходни с предмета на поръчката /доставки на </w:t>
            </w:r>
            <w:r>
              <w:t>природен газ – метан за автомобили</w:t>
            </w:r>
            <w:r w:rsidRPr="008B34E7">
              <w:t xml:space="preserve">/ в размер </w:t>
            </w:r>
            <w:r w:rsidRPr="008B34E7">
              <w:lastRenderedPageBreak/>
              <w:t xml:space="preserve">на 50 000 лв. без ДДС общо за трите последни приключили финансови години. </w:t>
            </w:r>
            <w:bookmarkEnd w:id="207"/>
            <w:r w:rsidRPr="008B34E7">
              <w:t xml:space="preserve">В ЕЕДОП по обособена позиция </w:t>
            </w:r>
            <w:r>
              <w:t>3</w:t>
            </w:r>
            <w:r w:rsidRPr="008B34E7">
              <w:t xml:space="preserve"> се посочва оборотът от продажба </w:t>
            </w:r>
            <w:r>
              <w:t>природен газ</w:t>
            </w:r>
            <w:r w:rsidR="005325F8">
              <w:t xml:space="preserve"> </w:t>
            </w:r>
            <w:r>
              <w:t>- метан за автомобили</w:t>
            </w:r>
            <w:r w:rsidRPr="008B34E7">
              <w:t xml:space="preserve">  по години съответно за 2013/2014/2015 г</w:t>
            </w:r>
          </w:p>
        </w:tc>
        <w:tc>
          <w:tcPr>
            <w:tcW w:w="1241" w:type="pct"/>
            <w:shd w:val="clear" w:color="auto" w:fill="auto"/>
          </w:tcPr>
          <w:p w:rsidR="00AC5C5E" w:rsidRDefault="00AC5C5E" w:rsidP="00F84367">
            <w:pPr>
              <w:tabs>
                <w:tab w:val="left" w:pos="1701"/>
              </w:tabs>
              <w:ind w:right="-108"/>
              <w:rPr>
                <w:b/>
              </w:rPr>
            </w:pPr>
            <w:r w:rsidRPr="008B34E7">
              <w:lastRenderedPageBreak/>
              <w:t>Електронно в СЕВОП чрез попълване на таблицата към въпрос в</w:t>
            </w:r>
            <w:r w:rsidRPr="008B34E7">
              <w:rPr>
                <w:b/>
              </w:rPr>
              <w:t xml:space="preserve"> ЕЕДОП </w:t>
            </w:r>
            <w:r w:rsidR="00631EC8">
              <w:rPr>
                <w:b/>
              </w:rPr>
              <w:t xml:space="preserve">за об. п. 3 </w:t>
            </w:r>
            <w:r w:rsidRPr="008B34E7">
              <w:rPr>
                <w:b/>
              </w:rPr>
              <w:t>в Част IV, раздел Б, №  2a.</w:t>
            </w:r>
          </w:p>
        </w:tc>
      </w:tr>
      <w:tr w:rsidR="00941A61" w:rsidRPr="00000383" w:rsidTr="00941A61">
        <w:tc>
          <w:tcPr>
            <w:tcW w:w="5000" w:type="pct"/>
            <w:gridSpan w:val="5"/>
            <w:shd w:val="clear" w:color="auto" w:fill="auto"/>
          </w:tcPr>
          <w:p w:rsidR="00941A61" w:rsidRDefault="0044423A" w:rsidP="00941A61">
            <w:pPr>
              <w:tabs>
                <w:tab w:val="left" w:pos="1701"/>
              </w:tabs>
              <w:ind w:right="-108"/>
              <w:rPr>
                <w:b/>
              </w:rPr>
            </w:pPr>
            <w:bookmarkStart w:id="208" w:name="OLE_LINK132"/>
            <w:bookmarkStart w:id="209" w:name="OLE_LINK133"/>
            <w:bookmarkStart w:id="210" w:name="OLE_LINK138"/>
            <w:bookmarkStart w:id="211" w:name="OLE_LINK171"/>
            <w:bookmarkStart w:id="212" w:name="OLE_LINK172"/>
            <w:bookmarkStart w:id="213" w:name="OLE_LINK173"/>
            <w:bookmarkStart w:id="214" w:name="OLE_LINK174"/>
            <w:bookmarkStart w:id="215" w:name="OLE_LINK175"/>
            <w:bookmarkStart w:id="216" w:name="OLE_LINK152"/>
            <w:bookmarkStart w:id="217" w:name="OLE_LINK161"/>
            <w:bookmarkStart w:id="218" w:name="OLE_LINK181"/>
            <w:bookmarkStart w:id="219" w:name="OLE_LINK182"/>
            <w:r>
              <w:rPr>
                <w:b/>
              </w:rPr>
              <w:lastRenderedPageBreak/>
              <w:t>Технически способности</w:t>
            </w:r>
          </w:p>
          <w:bookmarkEnd w:id="208"/>
          <w:bookmarkEnd w:id="209"/>
          <w:bookmarkEnd w:id="210"/>
          <w:bookmarkEnd w:id="211"/>
          <w:bookmarkEnd w:id="212"/>
          <w:bookmarkEnd w:id="213"/>
          <w:bookmarkEnd w:id="214"/>
          <w:bookmarkEnd w:id="215"/>
          <w:bookmarkEnd w:id="216"/>
          <w:bookmarkEnd w:id="217"/>
          <w:bookmarkEnd w:id="218"/>
          <w:bookmarkEnd w:id="219"/>
          <w:p w:rsidR="00941A61" w:rsidRPr="00EE2531" w:rsidRDefault="00941A61" w:rsidP="0044423A">
            <w:pPr>
              <w:tabs>
                <w:tab w:val="left" w:pos="1701"/>
              </w:tabs>
              <w:ind w:left="426" w:right="-108"/>
              <w:jc w:val="both"/>
            </w:pPr>
          </w:p>
        </w:tc>
      </w:tr>
      <w:tr w:rsidR="00631EC8" w:rsidRPr="00000383" w:rsidTr="00941A61">
        <w:tc>
          <w:tcPr>
            <w:tcW w:w="5000" w:type="pct"/>
            <w:gridSpan w:val="5"/>
            <w:shd w:val="clear" w:color="auto" w:fill="auto"/>
          </w:tcPr>
          <w:p w:rsidR="00631EC8" w:rsidRPr="00631EC8" w:rsidRDefault="00450FD8" w:rsidP="00941A61">
            <w:pPr>
              <w:tabs>
                <w:tab w:val="left" w:pos="1701"/>
              </w:tabs>
              <w:ind w:right="-108"/>
              <w:rPr>
                <w:b/>
              </w:rPr>
            </w:pPr>
            <w:r>
              <w:rPr>
                <w:b/>
              </w:rPr>
              <w:t>1.2.</w:t>
            </w:r>
            <w:r w:rsidR="004C6AB7">
              <w:rPr>
                <w:b/>
              </w:rPr>
              <w:t xml:space="preserve"> </w:t>
            </w:r>
            <w:r w:rsidR="0044423A">
              <w:rPr>
                <w:b/>
              </w:rPr>
              <w:t xml:space="preserve">За </w:t>
            </w:r>
            <w:r w:rsidR="00631EC8">
              <w:rPr>
                <w:b/>
              </w:rPr>
              <w:t>Обособена позиция 1</w:t>
            </w:r>
          </w:p>
        </w:tc>
      </w:tr>
      <w:tr w:rsidR="00D84F4C" w:rsidRPr="00000383" w:rsidTr="00AC5C5E">
        <w:tc>
          <w:tcPr>
            <w:tcW w:w="649" w:type="pct"/>
            <w:shd w:val="clear" w:color="auto" w:fill="auto"/>
          </w:tcPr>
          <w:p w:rsidR="00565C16" w:rsidRPr="00C514B5" w:rsidRDefault="00C514B5" w:rsidP="00F84367">
            <w:pPr>
              <w:tabs>
                <w:tab w:val="left" w:pos="1701"/>
              </w:tabs>
              <w:ind w:right="-108"/>
              <w:rPr>
                <w:b/>
              </w:rPr>
            </w:pPr>
            <w:bookmarkStart w:id="220" w:name="OLE_LINK197"/>
            <w:bookmarkStart w:id="221" w:name="OLE_LINK198"/>
            <w:bookmarkStart w:id="222" w:name="OLE_LINK223" w:colFirst="1" w:colLast="1"/>
            <w:bookmarkStart w:id="223" w:name="OLE_LINK224" w:colFirst="1" w:colLast="1"/>
            <w:bookmarkStart w:id="224" w:name="_Hlk453665013"/>
            <w:bookmarkEnd w:id="190"/>
            <w:bookmarkEnd w:id="191"/>
            <w:r w:rsidRPr="00C514B5">
              <w:rPr>
                <w:b/>
              </w:rPr>
              <w:t>1.2. а.</w:t>
            </w:r>
          </w:p>
        </w:tc>
        <w:tc>
          <w:tcPr>
            <w:tcW w:w="1401" w:type="pct"/>
            <w:gridSpan w:val="2"/>
            <w:shd w:val="clear" w:color="auto" w:fill="auto"/>
          </w:tcPr>
          <w:p w:rsidR="006B76BD" w:rsidRDefault="00F84367" w:rsidP="006B76BD">
            <w:pPr>
              <w:tabs>
                <w:tab w:val="left" w:pos="2586"/>
              </w:tabs>
              <w:ind w:right="175"/>
              <w:jc w:val="both"/>
              <w:rPr>
                <w:b/>
              </w:rPr>
            </w:pPr>
            <w:bookmarkStart w:id="225" w:name="OLE_LINK109"/>
            <w:bookmarkStart w:id="226" w:name="OLE_LINK110"/>
            <w:bookmarkStart w:id="227" w:name="OLE_LINK21"/>
            <w:bookmarkStart w:id="228" w:name="OLE_LINK22"/>
            <w:bookmarkStart w:id="229" w:name="OLE_LINK241"/>
            <w:bookmarkStart w:id="230" w:name="OLE_LINK10"/>
            <w:bookmarkStart w:id="231" w:name="OLE_LINK11"/>
            <w:r>
              <w:rPr>
                <w:b/>
              </w:rPr>
              <w:t>Развита търговска мрежа от бензиностанции /</w:t>
            </w:r>
            <w:bookmarkStart w:id="232" w:name="OLE_LINK394"/>
            <w:bookmarkStart w:id="233" w:name="OLE_LINK395"/>
            <w:bookmarkStart w:id="234" w:name="OLE_LINK396"/>
            <w:r w:rsidR="00C3359F" w:rsidRPr="00C3359F">
              <w:rPr>
                <w:b/>
              </w:rPr>
              <w:t>Териториално покритие</w:t>
            </w:r>
            <w:bookmarkEnd w:id="225"/>
            <w:bookmarkEnd w:id="226"/>
            <w:r>
              <w:rPr>
                <w:b/>
              </w:rPr>
              <w:t>/</w:t>
            </w:r>
            <w:r w:rsidR="00C3359F">
              <w:t>.</w:t>
            </w:r>
            <w:r w:rsidR="00837D35" w:rsidRPr="00951AC9">
              <w:rPr>
                <w:b/>
              </w:rPr>
              <w:t xml:space="preserve"> </w:t>
            </w:r>
            <w:bookmarkEnd w:id="232"/>
            <w:bookmarkEnd w:id="233"/>
            <w:bookmarkEnd w:id="234"/>
          </w:p>
          <w:p w:rsidR="006B76BD" w:rsidRDefault="006B76BD" w:rsidP="006B76BD">
            <w:pPr>
              <w:tabs>
                <w:tab w:val="left" w:pos="2586"/>
              </w:tabs>
              <w:ind w:right="175"/>
              <w:jc w:val="both"/>
              <w:rPr>
                <w:b/>
              </w:rPr>
            </w:pPr>
          </w:p>
          <w:p w:rsidR="00565C16" w:rsidRPr="00000383" w:rsidRDefault="004E51B6" w:rsidP="006B76BD">
            <w:pPr>
              <w:tabs>
                <w:tab w:val="left" w:pos="2586"/>
              </w:tabs>
              <w:ind w:right="175"/>
              <w:jc w:val="both"/>
            </w:pPr>
            <w:bookmarkStart w:id="235" w:name="OLE_LINK46"/>
            <w:bookmarkStart w:id="236" w:name="OLE_LINK47"/>
            <w:bookmarkEnd w:id="227"/>
            <w:bookmarkEnd w:id="228"/>
            <w:bookmarkEnd w:id="229"/>
            <w:bookmarkEnd w:id="230"/>
            <w:bookmarkEnd w:id="231"/>
            <w:r w:rsidRPr="007F3008">
              <w:br/>
            </w:r>
            <w:bookmarkEnd w:id="235"/>
            <w:bookmarkEnd w:id="236"/>
          </w:p>
        </w:tc>
        <w:tc>
          <w:tcPr>
            <w:tcW w:w="1709" w:type="pct"/>
            <w:shd w:val="clear" w:color="auto" w:fill="auto"/>
          </w:tcPr>
          <w:p w:rsidR="0006522A" w:rsidRPr="001346EE" w:rsidRDefault="0006522A" w:rsidP="0006522A">
            <w:pPr>
              <w:ind w:right="184"/>
              <w:jc w:val="both"/>
            </w:pPr>
            <w:bookmarkStart w:id="237" w:name="OLE_LINK12"/>
            <w:bookmarkStart w:id="238" w:name="OLE_LINK16"/>
            <w:bookmarkStart w:id="239" w:name="OLE_LINK324"/>
            <w:bookmarkStart w:id="240" w:name="OLE_LINK316"/>
            <w:bookmarkStart w:id="241" w:name="OLE_LINK317"/>
            <w:r w:rsidRPr="001346EE">
              <w:t xml:space="preserve">Участникът </w:t>
            </w:r>
            <w:r w:rsidR="00631EC8" w:rsidRPr="00631EC8">
              <w:rPr>
                <w:b/>
              </w:rPr>
              <w:t>по обособена позиция 1</w:t>
            </w:r>
            <w:r w:rsidR="00631EC8">
              <w:t xml:space="preserve"> </w:t>
            </w:r>
            <w:r w:rsidRPr="001346EE">
              <w:t>трябва да разполага с един или няколко търговски обекта /бензиностанции/, в поне 15 областни града като обектите в съответния областен град</w:t>
            </w:r>
            <w:r w:rsidRPr="001346EE">
              <w:rPr>
                <w:b/>
              </w:rPr>
              <w:t xml:space="preserve"> заедно или поотделно</w:t>
            </w:r>
            <w:r w:rsidRPr="001346EE">
              <w:t xml:space="preserve"> да отговарят на следните условия:</w:t>
            </w:r>
          </w:p>
          <w:p w:rsidR="0006522A" w:rsidRPr="001346EE" w:rsidRDefault="00631EC8" w:rsidP="00631EC8">
            <w:pPr>
              <w:ind w:right="184"/>
              <w:jc w:val="both"/>
            </w:pPr>
            <w:r w:rsidRPr="00631EC8">
              <w:rPr>
                <w:b/>
              </w:rPr>
              <w:t>а</w:t>
            </w:r>
            <w:r>
              <w:rPr>
                <w:lang w:val="en-US"/>
              </w:rPr>
              <w:t xml:space="preserve">) </w:t>
            </w:r>
            <w:r w:rsidR="0006522A" w:rsidRPr="001346EE">
              <w:t xml:space="preserve">намират се в населеното място – административен център на областта или на разстояние не по-голямо </w:t>
            </w:r>
            <w:r w:rsidR="0006522A" w:rsidRPr="002C1B02">
              <w:t xml:space="preserve">от </w:t>
            </w:r>
            <w:r w:rsidR="0006522A" w:rsidRPr="00F977E1">
              <w:t>25</w:t>
            </w:r>
            <w:r w:rsidR="0006522A" w:rsidRPr="002C1B02">
              <w:t>км от него;</w:t>
            </w:r>
            <w:r w:rsidR="0006522A" w:rsidRPr="001346EE">
              <w:t xml:space="preserve"> </w:t>
            </w:r>
          </w:p>
          <w:p w:rsidR="0006522A" w:rsidRDefault="00631EC8" w:rsidP="00631EC8">
            <w:pPr>
              <w:ind w:left="27" w:right="184"/>
              <w:jc w:val="both"/>
            </w:pPr>
            <w:r w:rsidRPr="00631EC8">
              <w:rPr>
                <w:b/>
              </w:rPr>
              <w:t>б</w:t>
            </w:r>
            <w:r>
              <w:rPr>
                <w:lang w:val="en-US"/>
              </w:rPr>
              <w:t xml:space="preserve">) </w:t>
            </w:r>
            <w:r w:rsidR="0006522A" w:rsidRPr="001346EE">
              <w:t>осигуряват възможност за зареждане на дизелово гориво, бензин А95Н</w:t>
            </w:r>
            <w:r w:rsidR="0006522A">
              <w:t xml:space="preserve">, </w:t>
            </w:r>
            <w:r w:rsidR="0006522A" w:rsidRPr="001346EE">
              <w:t xml:space="preserve"> бензин А98Н/А100,</w:t>
            </w:r>
            <w:r w:rsidR="0006522A">
              <w:t xml:space="preserve"> газ пропан - бутан</w:t>
            </w:r>
            <w:r w:rsidR="0006522A" w:rsidRPr="00FD36C6">
              <w:t>;</w:t>
            </w:r>
            <w:r w:rsidR="0006522A" w:rsidRPr="001346EE">
              <w:t xml:space="preserve"> </w:t>
            </w:r>
          </w:p>
          <w:p w:rsidR="0006522A" w:rsidRPr="001346EE" w:rsidRDefault="00631EC8" w:rsidP="00631EC8">
            <w:pPr>
              <w:ind w:left="27" w:right="184"/>
              <w:jc w:val="both"/>
            </w:pPr>
            <w:r w:rsidRPr="00631EC8">
              <w:rPr>
                <w:b/>
              </w:rPr>
              <w:t>в</w:t>
            </w:r>
            <w:r>
              <w:rPr>
                <w:lang w:val="en-US"/>
              </w:rPr>
              <w:t xml:space="preserve">) </w:t>
            </w:r>
            <w:r w:rsidR="0006522A" w:rsidRPr="001346EE">
              <w:t>са с работно време 7 дни в седмицата и 24 часа в денонощието.</w:t>
            </w:r>
          </w:p>
          <w:p w:rsidR="00345D18" w:rsidRDefault="0006522A" w:rsidP="00631EC8">
            <w:pPr>
              <w:pStyle w:val="BodyText"/>
              <w:tabs>
                <w:tab w:val="left" w:pos="3436"/>
                <w:tab w:val="left" w:pos="3578"/>
              </w:tabs>
              <w:ind w:left="34" w:right="34"/>
              <w:rPr>
                <w:szCs w:val="24"/>
              </w:rPr>
            </w:pPr>
            <w:r w:rsidRPr="001346EE">
              <w:t xml:space="preserve">Всички обекти, посочени от участника </w:t>
            </w:r>
            <w:r>
              <w:t>в образец № 2</w:t>
            </w:r>
            <w:r w:rsidR="00C83153">
              <w:t>а</w:t>
            </w:r>
            <w:r>
              <w:t xml:space="preserve"> от документацията за участие </w:t>
            </w:r>
            <w:r w:rsidRPr="001346EE">
              <w:t>следва да обслужват система за безналично плащане с електронни карти</w:t>
            </w:r>
            <w:r>
              <w:t>.</w:t>
            </w:r>
            <w:r w:rsidRPr="001346EE">
              <w:t xml:space="preserve"> </w:t>
            </w:r>
            <w:bookmarkStart w:id="242" w:name="OLE_LINK419"/>
            <w:bookmarkStart w:id="243" w:name="OLE_LINK420"/>
            <w:r w:rsidR="009A1659" w:rsidRPr="009A1659">
              <w:rPr>
                <w:szCs w:val="24"/>
              </w:rPr>
              <w:t>Участникът попълва и прикач</w:t>
            </w:r>
            <w:r w:rsidR="009A1659">
              <w:rPr>
                <w:szCs w:val="24"/>
              </w:rPr>
              <w:t>в</w:t>
            </w:r>
            <w:r w:rsidR="009A1659" w:rsidRPr="009A1659">
              <w:rPr>
                <w:szCs w:val="24"/>
              </w:rPr>
              <w:t xml:space="preserve">а към </w:t>
            </w:r>
            <w:r w:rsidR="00070D2E">
              <w:rPr>
                <w:szCs w:val="24"/>
              </w:rPr>
              <w:t>електронната оферта</w:t>
            </w:r>
            <w:r w:rsidR="009A1659" w:rsidRPr="009A1659">
              <w:rPr>
                <w:szCs w:val="24"/>
              </w:rPr>
              <w:t xml:space="preserve"> </w:t>
            </w:r>
            <w:r w:rsidR="00F84367">
              <w:rPr>
                <w:szCs w:val="24"/>
              </w:rPr>
              <w:t>Декларация</w:t>
            </w:r>
            <w:r w:rsidR="006F2CF3">
              <w:rPr>
                <w:szCs w:val="24"/>
              </w:rPr>
              <w:t>-</w:t>
            </w:r>
            <w:r w:rsidR="00F027C7">
              <w:rPr>
                <w:szCs w:val="24"/>
              </w:rPr>
              <w:t>с</w:t>
            </w:r>
            <w:r w:rsidR="00053BA7">
              <w:rPr>
                <w:szCs w:val="24"/>
              </w:rPr>
              <w:t>писък с търговските си обекти</w:t>
            </w:r>
            <w:r w:rsidR="006B76BD">
              <w:rPr>
                <w:szCs w:val="24"/>
              </w:rPr>
              <w:t>,</w:t>
            </w:r>
            <w:r w:rsidR="00053BA7">
              <w:rPr>
                <w:szCs w:val="24"/>
              </w:rPr>
              <w:t xml:space="preserve"> по образец</w:t>
            </w:r>
            <w:r w:rsidR="00F027C7">
              <w:rPr>
                <w:szCs w:val="24"/>
              </w:rPr>
              <w:t xml:space="preserve"> № 2</w:t>
            </w:r>
            <w:r w:rsidR="00C83153">
              <w:rPr>
                <w:szCs w:val="24"/>
              </w:rPr>
              <w:t>а</w:t>
            </w:r>
            <w:r w:rsidR="00DF6EE2">
              <w:rPr>
                <w:szCs w:val="24"/>
              </w:rPr>
              <w:t>.</w:t>
            </w:r>
          </w:p>
          <w:p w:rsidR="00565C16" w:rsidRPr="00000383" w:rsidRDefault="00F027C7" w:rsidP="00631EC8">
            <w:pPr>
              <w:pStyle w:val="BodyText"/>
              <w:tabs>
                <w:tab w:val="left" w:pos="3436"/>
                <w:tab w:val="left" w:pos="3578"/>
              </w:tabs>
              <w:ind w:left="34" w:right="34"/>
            </w:pPr>
            <w:r w:rsidRPr="00954EC6">
              <w:rPr>
                <w:szCs w:val="24"/>
              </w:rPr>
              <w:t xml:space="preserve">В списъка към декларацията </w:t>
            </w:r>
            <w:r>
              <w:rPr>
                <w:szCs w:val="24"/>
              </w:rPr>
              <w:t>уч</w:t>
            </w:r>
            <w:r w:rsidR="00053BA7" w:rsidRPr="00053BA7">
              <w:rPr>
                <w:szCs w:val="24"/>
              </w:rPr>
              <w:t>астникът </w:t>
            </w:r>
            <w:r w:rsidR="00954EC6">
              <w:rPr>
                <w:szCs w:val="24"/>
              </w:rPr>
              <w:t>описва</w:t>
            </w:r>
            <w:r w:rsidR="00053BA7" w:rsidRPr="00053BA7">
              <w:rPr>
                <w:szCs w:val="24"/>
              </w:rPr>
              <w:t xml:space="preserve"> </w:t>
            </w:r>
            <w:r w:rsidR="00053BA7" w:rsidRPr="00954EC6">
              <w:rPr>
                <w:szCs w:val="24"/>
              </w:rPr>
              <w:t>всички свои търговски обекти</w:t>
            </w:r>
            <w:r w:rsidR="00053BA7" w:rsidRPr="00053BA7">
              <w:rPr>
                <w:szCs w:val="24"/>
              </w:rPr>
              <w:t xml:space="preserve"> в страната</w:t>
            </w:r>
            <w:bookmarkEnd w:id="237"/>
            <w:bookmarkEnd w:id="238"/>
            <w:bookmarkEnd w:id="239"/>
            <w:r w:rsidR="00981898">
              <w:rPr>
                <w:szCs w:val="24"/>
              </w:rPr>
              <w:t>.</w:t>
            </w:r>
            <w:bookmarkEnd w:id="240"/>
            <w:bookmarkEnd w:id="241"/>
            <w:bookmarkEnd w:id="242"/>
            <w:bookmarkEnd w:id="243"/>
          </w:p>
        </w:tc>
        <w:tc>
          <w:tcPr>
            <w:tcW w:w="1241" w:type="pct"/>
            <w:shd w:val="clear" w:color="auto" w:fill="auto"/>
          </w:tcPr>
          <w:p w:rsidR="00CF7915" w:rsidRDefault="009A1659" w:rsidP="009863BF">
            <w:pPr>
              <w:ind w:right="34"/>
            </w:pPr>
            <w:bookmarkStart w:id="244" w:name="OLE_LINK397"/>
            <w:bookmarkStart w:id="245" w:name="OLE_LINK398"/>
            <w:bookmarkStart w:id="246" w:name="OLE_LINK78"/>
            <w:bookmarkStart w:id="247" w:name="OLE_LINK79"/>
            <w:bookmarkStart w:id="248" w:name="OLE_LINK80"/>
            <w:r w:rsidRPr="00EE2531">
              <w:t>Електронно в СЕВОП</w:t>
            </w:r>
            <w:r w:rsidR="00CF7915">
              <w:t xml:space="preserve"> и в ЕЕДОП</w:t>
            </w:r>
            <w:bookmarkStart w:id="249" w:name="OLE_LINK308"/>
            <w:bookmarkStart w:id="250" w:name="OLE_LINK309"/>
            <w:r w:rsidR="00CF7915">
              <w:t xml:space="preserve"> : </w:t>
            </w:r>
          </w:p>
          <w:p w:rsidR="00CF7915" w:rsidRDefault="00CF7915" w:rsidP="00CF7915">
            <w:pPr>
              <w:ind w:right="34"/>
            </w:pPr>
            <w:bookmarkStart w:id="251" w:name="OLE_LINK329"/>
            <w:r>
              <w:t>1.В ЕЕДОП</w:t>
            </w:r>
            <w:r w:rsidR="00631EC8">
              <w:rPr>
                <w:lang w:val="en-US"/>
              </w:rPr>
              <w:t xml:space="preserve"> </w:t>
            </w:r>
            <w:r w:rsidR="00631EC8">
              <w:t>по об. п. 1</w:t>
            </w:r>
            <w:r>
              <w:t xml:space="preserve"> </w:t>
            </w:r>
          </w:p>
          <w:p w:rsidR="00CF7915" w:rsidRDefault="009527F8" w:rsidP="009863BF">
            <w:pPr>
              <w:ind w:right="34"/>
            </w:pPr>
            <w:r>
              <w:t xml:space="preserve">в </w:t>
            </w:r>
            <w:r w:rsidR="002E632E">
              <w:t xml:space="preserve"> </w:t>
            </w:r>
            <w:bookmarkStart w:id="252" w:name="OLE_LINK225"/>
            <w:bookmarkStart w:id="253" w:name="OLE_LINK234"/>
            <w:bookmarkStart w:id="254" w:name="OLE_LINK242"/>
            <w:bookmarkStart w:id="255" w:name="OLE_LINK111"/>
            <w:bookmarkStart w:id="256" w:name="OLE_LINK112"/>
            <w:r w:rsidR="00DF6EE2" w:rsidRPr="00DF6EE2">
              <w:rPr>
                <w:b/>
              </w:rPr>
              <w:t>Ч</w:t>
            </w:r>
            <w:r w:rsidR="002E632E" w:rsidRPr="002E632E">
              <w:rPr>
                <w:b/>
              </w:rPr>
              <w:t xml:space="preserve">аст </w:t>
            </w:r>
            <w:r w:rsidR="002E632E" w:rsidRPr="002E632E">
              <w:rPr>
                <w:b/>
                <w:lang w:val="en-US"/>
              </w:rPr>
              <w:t>IV</w:t>
            </w:r>
            <w:r w:rsidR="00DF6EE2">
              <w:rPr>
                <w:b/>
              </w:rPr>
              <w:t>,</w:t>
            </w:r>
            <w:r w:rsidR="002E632E" w:rsidRPr="002E632E">
              <w:rPr>
                <w:b/>
                <w:lang w:val="en-US"/>
              </w:rPr>
              <w:t xml:space="preserve"> </w:t>
            </w:r>
            <w:r w:rsidR="002E632E" w:rsidRPr="002E632E">
              <w:rPr>
                <w:b/>
              </w:rPr>
              <w:t>раздел В</w:t>
            </w:r>
            <w:bookmarkEnd w:id="252"/>
            <w:bookmarkEnd w:id="253"/>
            <w:bookmarkEnd w:id="254"/>
            <w:r w:rsidR="00DF6EE2">
              <w:rPr>
                <w:b/>
              </w:rPr>
              <w:t>,</w:t>
            </w:r>
            <w:r w:rsidR="002E632E" w:rsidRPr="002E632E">
              <w:rPr>
                <w:b/>
              </w:rPr>
              <w:t xml:space="preserve"> точка </w:t>
            </w:r>
            <w:bookmarkStart w:id="257" w:name="OLE_LINK336"/>
            <w:bookmarkStart w:id="258" w:name="OLE_LINK337"/>
            <w:r w:rsidR="002E632E" w:rsidRPr="002E632E">
              <w:rPr>
                <w:b/>
              </w:rPr>
              <w:t>9</w:t>
            </w:r>
            <w:r w:rsidR="002E632E">
              <w:t xml:space="preserve"> </w:t>
            </w:r>
            <w:r w:rsidR="00CF7915">
              <w:t>участникът декларира</w:t>
            </w:r>
            <w:r w:rsidR="00CF7915">
              <w:rPr>
                <w:b/>
              </w:rPr>
              <w:t xml:space="preserve"> че прилага своя</w:t>
            </w:r>
            <w:bookmarkEnd w:id="257"/>
            <w:bookmarkEnd w:id="258"/>
            <w:r w:rsidR="00CF7915">
              <w:rPr>
                <w:b/>
              </w:rPr>
              <w:t xml:space="preserve"> списък </w:t>
            </w:r>
            <w:r w:rsidR="00F027C7">
              <w:rPr>
                <w:b/>
              </w:rPr>
              <w:t xml:space="preserve"> </w:t>
            </w:r>
            <w:r w:rsidR="00CF7915">
              <w:rPr>
                <w:b/>
              </w:rPr>
              <w:t xml:space="preserve">по образец </w:t>
            </w:r>
            <w:r w:rsidR="00DF6EE2">
              <w:rPr>
                <w:b/>
              </w:rPr>
              <w:t>№</w:t>
            </w:r>
            <w:r w:rsidR="00CF7915">
              <w:rPr>
                <w:b/>
              </w:rPr>
              <w:t>2</w:t>
            </w:r>
            <w:r w:rsidR="00C83153">
              <w:rPr>
                <w:b/>
              </w:rPr>
              <w:t>а</w:t>
            </w:r>
            <w:r w:rsidR="00CF7915">
              <w:rPr>
                <w:b/>
              </w:rPr>
              <w:t xml:space="preserve"> </w:t>
            </w:r>
            <w:bookmarkEnd w:id="255"/>
            <w:bookmarkEnd w:id="256"/>
            <w:r w:rsidR="00CF7915">
              <w:t>в СЕВОП.</w:t>
            </w:r>
          </w:p>
          <w:p w:rsidR="00565C16" w:rsidRDefault="00720794" w:rsidP="009863BF">
            <w:pPr>
              <w:ind w:right="34"/>
            </w:pPr>
            <w:r w:rsidRPr="00756A99">
              <w:t xml:space="preserve"> </w:t>
            </w:r>
            <w:r w:rsidR="006B52FA">
              <w:t xml:space="preserve">2. </w:t>
            </w:r>
            <w:r w:rsidR="002B3942" w:rsidRPr="00756A99">
              <w:t>Списък</w:t>
            </w:r>
            <w:r w:rsidR="00CF7915">
              <w:t>ът с бензиностанции</w:t>
            </w:r>
            <w:r w:rsidR="00F027C7">
              <w:t xml:space="preserve"> </w:t>
            </w:r>
            <w:r w:rsidR="00CF7915">
              <w:t xml:space="preserve"> изготвен по образец </w:t>
            </w:r>
            <w:r w:rsidR="00DF6EE2">
              <w:t>№</w:t>
            </w:r>
            <w:r w:rsidR="00CF7915">
              <w:t>2</w:t>
            </w:r>
            <w:r w:rsidR="00C83153">
              <w:t>а</w:t>
            </w:r>
            <w:r w:rsidR="006B52FA">
              <w:t xml:space="preserve"> от Документацията</w:t>
            </w:r>
            <w:r w:rsidR="00CF7915">
              <w:t xml:space="preserve"> в СЕВОП се прилага</w:t>
            </w:r>
            <w:r w:rsidR="002B3942" w:rsidRPr="00756A99">
              <w:t xml:space="preserve"> </w:t>
            </w:r>
            <w:r w:rsidRPr="00756A99">
              <w:t xml:space="preserve">към </w:t>
            </w:r>
            <w:bookmarkStart w:id="259" w:name="OLE_LINK129"/>
            <w:bookmarkStart w:id="260" w:name="OLE_LINK130"/>
            <w:bookmarkStart w:id="261" w:name="OLE_LINK131"/>
            <w:r w:rsidRPr="00756A99">
              <w:rPr>
                <w:b/>
              </w:rPr>
              <w:t>т.1.</w:t>
            </w:r>
            <w:r w:rsidR="009E2623" w:rsidRPr="00756A99">
              <w:rPr>
                <w:b/>
              </w:rPr>
              <w:t>3</w:t>
            </w:r>
            <w:r w:rsidRPr="00756A99">
              <w:t xml:space="preserve"> </w:t>
            </w:r>
            <w:r w:rsidR="00BC1782" w:rsidRPr="00756A99">
              <w:t>в</w:t>
            </w:r>
            <w:r w:rsidRPr="00756A99">
              <w:t xml:space="preserve"> секцията </w:t>
            </w:r>
            <w:r w:rsidR="00F84367" w:rsidRPr="00756A99">
              <w:t>„</w:t>
            </w:r>
            <w:r w:rsidRPr="00756A99">
              <w:t>Документи за подбор</w:t>
            </w:r>
            <w:bookmarkEnd w:id="249"/>
            <w:bookmarkEnd w:id="250"/>
            <w:r w:rsidR="00F84367" w:rsidRPr="00756A99">
              <w:t>“</w:t>
            </w:r>
            <w:r w:rsidRPr="00756A99">
              <w:t>.</w:t>
            </w:r>
          </w:p>
          <w:bookmarkEnd w:id="251"/>
          <w:p w:rsidR="0005148D" w:rsidRDefault="0005148D" w:rsidP="009863BF">
            <w:pPr>
              <w:ind w:right="34"/>
            </w:pPr>
          </w:p>
          <w:bookmarkEnd w:id="244"/>
          <w:bookmarkEnd w:id="245"/>
          <w:bookmarkEnd w:id="259"/>
          <w:bookmarkEnd w:id="260"/>
          <w:bookmarkEnd w:id="261"/>
          <w:p w:rsidR="00DD040D" w:rsidRPr="002E632E" w:rsidRDefault="00DD040D" w:rsidP="009863BF">
            <w:pPr>
              <w:ind w:right="34"/>
              <w:rPr>
                <w:highlight w:val="yellow"/>
              </w:rPr>
            </w:pPr>
          </w:p>
          <w:p w:rsidR="00DD040D" w:rsidRPr="00DD040D" w:rsidRDefault="00DD040D" w:rsidP="009863BF">
            <w:pPr>
              <w:ind w:right="34"/>
            </w:pPr>
          </w:p>
          <w:bookmarkEnd w:id="246"/>
          <w:bookmarkEnd w:id="247"/>
          <w:bookmarkEnd w:id="248"/>
          <w:p w:rsidR="00DD040D" w:rsidRDefault="00DD040D" w:rsidP="009863BF">
            <w:pPr>
              <w:ind w:right="34"/>
            </w:pPr>
          </w:p>
          <w:p w:rsidR="00876C34" w:rsidRPr="003C59F5" w:rsidRDefault="00876C34" w:rsidP="00053BA7">
            <w:pPr>
              <w:ind w:right="34"/>
              <w:rPr>
                <w:highlight w:val="green"/>
              </w:rPr>
            </w:pPr>
          </w:p>
        </w:tc>
      </w:tr>
      <w:bookmarkEnd w:id="220"/>
      <w:bookmarkEnd w:id="221"/>
      <w:tr w:rsidR="00D84F4C" w:rsidRPr="00000383" w:rsidTr="00AC5C5E">
        <w:tc>
          <w:tcPr>
            <w:tcW w:w="649" w:type="pct"/>
            <w:shd w:val="clear" w:color="auto" w:fill="auto"/>
          </w:tcPr>
          <w:p w:rsidR="001250F6" w:rsidRPr="00103990" w:rsidRDefault="001250F6" w:rsidP="001250F6">
            <w:pPr>
              <w:tabs>
                <w:tab w:val="left" w:pos="1701"/>
              </w:tabs>
              <w:ind w:right="-108"/>
              <w:rPr>
                <w:b/>
              </w:rPr>
            </w:pPr>
            <w:r w:rsidRPr="00103990">
              <w:rPr>
                <w:b/>
              </w:rPr>
              <w:t>1.2.</w:t>
            </w:r>
            <w:r w:rsidR="00C514B5">
              <w:rPr>
                <w:b/>
              </w:rPr>
              <w:t xml:space="preserve"> б.</w:t>
            </w:r>
            <w:r w:rsidRPr="00103990">
              <w:rPr>
                <w:b/>
              </w:rPr>
              <w:t xml:space="preserve"> </w:t>
            </w:r>
          </w:p>
          <w:p w:rsidR="006635B7" w:rsidRPr="006635B7" w:rsidRDefault="006635B7" w:rsidP="00CE1960">
            <w:pPr>
              <w:ind w:right="761"/>
            </w:pPr>
          </w:p>
        </w:tc>
        <w:tc>
          <w:tcPr>
            <w:tcW w:w="1401" w:type="pct"/>
            <w:gridSpan w:val="2"/>
            <w:shd w:val="clear" w:color="auto" w:fill="auto"/>
          </w:tcPr>
          <w:p w:rsidR="006635B7" w:rsidRPr="00F84367" w:rsidRDefault="00053BA7" w:rsidP="00401ED8">
            <w:pPr>
              <w:tabs>
                <w:tab w:val="left" w:pos="2586"/>
              </w:tabs>
              <w:ind w:right="175"/>
              <w:jc w:val="both"/>
              <w:rPr>
                <w:b/>
              </w:rPr>
            </w:pPr>
            <w:bookmarkStart w:id="262" w:name="OLE_LINK25"/>
            <w:bookmarkStart w:id="263" w:name="OLE_LINK26"/>
            <w:bookmarkStart w:id="264" w:name="OLE_LINK284"/>
            <w:bookmarkStart w:id="265" w:name="OLE_LINK285"/>
            <w:bookmarkStart w:id="266" w:name="OLE_LINK123"/>
            <w:r w:rsidRPr="00F84367">
              <w:rPr>
                <w:b/>
                <w:bCs/>
              </w:rPr>
              <w:t>Съответствие на горивата</w:t>
            </w:r>
            <w:r w:rsidR="00F84367" w:rsidRPr="00F84367">
              <w:rPr>
                <w:b/>
              </w:rPr>
              <w:t xml:space="preserve"> с изискванията за качество</w:t>
            </w:r>
            <w:r w:rsidRPr="00F84367">
              <w:rPr>
                <w:b/>
                <w:bCs/>
              </w:rPr>
              <w:t>.</w:t>
            </w:r>
            <w:bookmarkEnd w:id="262"/>
            <w:bookmarkEnd w:id="263"/>
            <w:bookmarkEnd w:id="264"/>
            <w:bookmarkEnd w:id="265"/>
            <w:bookmarkEnd w:id="266"/>
            <w:r w:rsidR="00837D35" w:rsidRPr="00951AC9">
              <w:rPr>
                <w:b/>
              </w:rPr>
              <w:t xml:space="preserve"> </w:t>
            </w:r>
          </w:p>
        </w:tc>
        <w:tc>
          <w:tcPr>
            <w:tcW w:w="1709" w:type="pct"/>
            <w:shd w:val="clear" w:color="auto" w:fill="auto"/>
          </w:tcPr>
          <w:p w:rsidR="00376929" w:rsidRDefault="00F84367" w:rsidP="00401ED8">
            <w:pPr>
              <w:tabs>
                <w:tab w:val="left" w:pos="2980"/>
                <w:tab w:val="left" w:pos="3436"/>
                <w:tab w:val="left" w:pos="3578"/>
                <w:tab w:val="left" w:pos="3719"/>
                <w:tab w:val="left" w:pos="3861"/>
                <w:tab w:val="left" w:pos="4037"/>
              </w:tabs>
              <w:jc w:val="both"/>
              <w:rPr>
                <w:highlight w:val="yellow"/>
              </w:rPr>
            </w:pPr>
            <w:bookmarkStart w:id="267" w:name="OLE_LINK27"/>
            <w:bookmarkStart w:id="268" w:name="OLE_LINK28"/>
            <w:bookmarkStart w:id="269" w:name="OLE_LINK57"/>
            <w:r w:rsidRPr="007F3008">
              <w:t xml:space="preserve">Участникът </w:t>
            </w:r>
            <w:r w:rsidR="00401ED8">
              <w:t xml:space="preserve">по об. п. 1 </w:t>
            </w:r>
            <w:r w:rsidRPr="00756A99">
              <w:t xml:space="preserve">трябва да е в  състояние по всяко време да удостовери съответствието на предлаганите от него партиди бензин и дизел </w:t>
            </w:r>
            <w:r w:rsidRPr="00756A99">
              <w:lastRenderedPageBreak/>
              <w:t xml:space="preserve">за автомобили </w:t>
            </w:r>
            <w:bookmarkStart w:id="270" w:name="OLE_LINK120"/>
            <w:bookmarkStart w:id="271" w:name="OLE_LINK149"/>
            <w:bookmarkStart w:id="272" w:name="OLE_LINK150"/>
            <w:r w:rsidRPr="00756A99">
              <w:t xml:space="preserve">с изискванията за качество </w:t>
            </w:r>
            <w:bookmarkEnd w:id="270"/>
            <w:bookmarkEnd w:id="271"/>
            <w:bookmarkEnd w:id="272"/>
            <w:r w:rsidRPr="00756A99">
              <w:t>съгласно Наредбата за изискванията за качеството на течните горива, условията, реда и начина за техния контрол, както и всички други приложими изисквания на действащата норма</w:t>
            </w:r>
            <w:r w:rsidR="00DF6EE2">
              <w:t>тивна база в България.</w:t>
            </w:r>
            <w:r w:rsidRPr="007F3008">
              <w:br/>
            </w:r>
            <w:r w:rsidRPr="00756A99">
              <w:t>При поискване от Възложителя или от Индивидуалния Възложител Участникът</w:t>
            </w:r>
            <w:r w:rsidRPr="007F3008">
              <w:t xml:space="preserve"> </w:t>
            </w:r>
            <w:r>
              <w:t xml:space="preserve">да може да представи </w:t>
            </w:r>
            <w:r w:rsidRPr="007F3008">
              <w:t xml:space="preserve">Декларации за съответствие съгласно чл.10, ал.2 и чл.12, ал.2 и ал.4 от </w:t>
            </w:r>
            <w:bookmarkStart w:id="273" w:name="OLE_LINK55"/>
            <w:bookmarkStart w:id="274" w:name="OLE_LINK56"/>
            <w:r w:rsidRPr="007F3008">
              <w:t>Наредбата за изискванията за качеството на течните горива, условията, реда и начина за техния контрол</w:t>
            </w:r>
            <w:bookmarkEnd w:id="273"/>
            <w:bookmarkEnd w:id="274"/>
            <w:r w:rsidRPr="007F3008">
              <w:t xml:space="preserve">, удостоверяващи,  че предлаганите горива съответстват на изискванията за качество по чл.6 и на определенията по § 1, т.1 и 3 от цитираната Наредба (заверени от участника копия). От представените декларации за съответствие трябва да е видно, че посочените партиди са предназначени за разпространение и/или използване </w:t>
            </w:r>
            <w:r w:rsidR="00756A99">
              <w:t>в</w:t>
            </w:r>
            <w:r w:rsidR="00756A99" w:rsidRPr="007F3008">
              <w:t xml:space="preserve"> </w:t>
            </w:r>
            <w:r w:rsidRPr="007F3008">
              <w:t xml:space="preserve">търговските </w:t>
            </w:r>
            <w:r w:rsidRPr="00756A99">
              <w:t>обекти на участника</w:t>
            </w:r>
            <w:r w:rsidR="00DF6EE2">
              <w:t>.</w:t>
            </w:r>
            <w:r w:rsidRPr="00756A99">
              <w:t xml:space="preserve"> </w:t>
            </w:r>
            <w:bookmarkEnd w:id="267"/>
            <w:bookmarkEnd w:id="268"/>
            <w:bookmarkEnd w:id="269"/>
            <w:r w:rsidR="006635B7" w:rsidRPr="00756A99">
              <w:t xml:space="preserve">Участникът </w:t>
            </w:r>
            <w:r w:rsidR="00376929" w:rsidRPr="00756A99">
              <w:t>декларира в ЕЕДОП, че ще може да удостовери съответствието на предлаганите от него горива  по всяко време.</w:t>
            </w:r>
          </w:p>
          <w:p w:rsidR="006635B7" w:rsidRPr="00376929" w:rsidRDefault="006635B7" w:rsidP="00376929">
            <w:pPr>
              <w:tabs>
                <w:tab w:val="left" w:pos="2980"/>
                <w:tab w:val="left" w:pos="3436"/>
                <w:tab w:val="left" w:pos="3578"/>
                <w:tab w:val="left" w:pos="3719"/>
                <w:tab w:val="left" w:pos="3861"/>
                <w:tab w:val="left" w:pos="4037"/>
              </w:tabs>
              <w:rPr>
                <w:highlight w:val="yellow"/>
              </w:rPr>
            </w:pPr>
          </w:p>
        </w:tc>
        <w:tc>
          <w:tcPr>
            <w:tcW w:w="1241" w:type="pct"/>
            <w:shd w:val="clear" w:color="auto" w:fill="auto"/>
          </w:tcPr>
          <w:p w:rsidR="00070D2E" w:rsidRPr="00837D35" w:rsidRDefault="00837D35" w:rsidP="009863BF">
            <w:pPr>
              <w:ind w:right="34"/>
              <w:rPr>
                <w:b/>
              </w:rPr>
            </w:pPr>
            <w:r>
              <w:lastRenderedPageBreak/>
              <w:t xml:space="preserve">В </w:t>
            </w:r>
            <w:r w:rsidRPr="00837D35">
              <w:rPr>
                <w:b/>
              </w:rPr>
              <w:t>ЕЕДОП</w:t>
            </w:r>
          </w:p>
          <w:p w:rsidR="007F3008" w:rsidRPr="003C59F5" w:rsidRDefault="007F3008" w:rsidP="001E7C46">
            <w:pPr>
              <w:ind w:right="34"/>
              <w:rPr>
                <w:highlight w:val="green"/>
              </w:rPr>
            </w:pPr>
            <w:bookmarkStart w:id="275" w:name="OLE_LINK206"/>
            <w:bookmarkStart w:id="276" w:name="OLE_LINK207"/>
            <w:bookmarkStart w:id="277" w:name="OLE_LINK306"/>
            <w:bookmarkStart w:id="278" w:name="OLE_LINK307"/>
            <w:r w:rsidRPr="00756A99">
              <w:t xml:space="preserve">Попълва </w:t>
            </w:r>
            <w:r w:rsidR="00376929" w:rsidRPr="00756A99">
              <w:t>отговор тип „Да/Не“ в ЕЕДОП</w:t>
            </w:r>
            <w:r w:rsidR="00B27D74">
              <w:t xml:space="preserve"> за об</w:t>
            </w:r>
            <w:r w:rsidR="00401ED8">
              <w:t>.</w:t>
            </w:r>
            <w:r w:rsidR="00B27D74">
              <w:t>п</w:t>
            </w:r>
            <w:r w:rsidR="00401ED8">
              <w:t>.</w:t>
            </w:r>
            <w:r w:rsidR="00B27D74">
              <w:t xml:space="preserve"> 1</w:t>
            </w:r>
            <w:r w:rsidR="00376929" w:rsidRPr="00756A99">
              <w:t>, като отговор на</w:t>
            </w:r>
            <w:r w:rsidR="00376929">
              <w:t xml:space="preserve"> въпрос </w:t>
            </w:r>
            <w:r w:rsidR="001E7C46">
              <w:t>в</w:t>
            </w:r>
            <w:r w:rsidR="00376929">
              <w:t xml:space="preserve"> </w:t>
            </w:r>
            <w:bookmarkStart w:id="279" w:name="OLE_LINK121"/>
            <w:bookmarkStart w:id="280" w:name="OLE_LINK122"/>
            <w:bookmarkStart w:id="281" w:name="OLE_LINK75"/>
            <w:bookmarkStart w:id="282" w:name="OLE_LINK76"/>
            <w:bookmarkStart w:id="283" w:name="OLE_LINK77"/>
            <w:r w:rsidR="00376929" w:rsidRPr="00103990">
              <w:rPr>
                <w:b/>
              </w:rPr>
              <w:t xml:space="preserve">Част </w:t>
            </w:r>
            <w:r w:rsidR="00376929" w:rsidRPr="00103990">
              <w:rPr>
                <w:b/>
                <w:lang w:val="en-US"/>
              </w:rPr>
              <w:t>IV</w:t>
            </w:r>
            <w:r w:rsidR="00DF6EE2">
              <w:rPr>
                <w:b/>
              </w:rPr>
              <w:t>,</w:t>
            </w:r>
            <w:r w:rsidR="00376929" w:rsidRPr="00103990">
              <w:rPr>
                <w:b/>
                <w:lang w:val="en-US"/>
              </w:rPr>
              <w:t xml:space="preserve"> </w:t>
            </w:r>
            <w:r w:rsidR="00376929" w:rsidRPr="00103990">
              <w:rPr>
                <w:b/>
              </w:rPr>
              <w:lastRenderedPageBreak/>
              <w:t>раздел В</w:t>
            </w:r>
            <w:r w:rsidR="00DF6EE2">
              <w:rPr>
                <w:b/>
              </w:rPr>
              <w:t>,</w:t>
            </w:r>
            <w:r w:rsidR="00376929" w:rsidRPr="00103990">
              <w:rPr>
                <w:b/>
              </w:rPr>
              <w:t xml:space="preserve"> точка </w:t>
            </w:r>
            <w:r w:rsidR="00376929">
              <w:rPr>
                <w:b/>
              </w:rPr>
              <w:t>12</w:t>
            </w:r>
            <w:r w:rsidR="00376929">
              <w:t xml:space="preserve"> </w:t>
            </w:r>
            <w:bookmarkEnd w:id="279"/>
            <w:bookmarkEnd w:id="280"/>
            <w:r w:rsidR="00376929" w:rsidRPr="00103990">
              <w:rPr>
                <w:b/>
              </w:rPr>
              <w:t>в  ЕЕДОП</w:t>
            </w:r>
            <w:bookmarkEnd w:id="281"/>
            <w:bookmarkEnd w:id="282"/>
            <w:bookmarkEnd w:id="283"/>
            <w:r w:rsidR="00F84367">
              <w:rPr>
                <w:b/>
              </w:rPr>
              <w:t>.</w:t>
            </w:r>
            <w:r w:rsidR="00376929">
              <w:rPr>
                <w:highlight w:val="yellow"/>
              </w:rPr>
              <w:t xml:space="preserve"> </w:t>
            </w:r>
            <w:bookmarkEnd w:id="275"/>
            <w:bookmarkEnd w:id="276"/>
            <w:bookmarkEnd w:id="277"/>
            <w:bookmarkEnd w:id="278"/>
          </w:p>
        </w:tc>
      </w:tr>
      <w:tr w:rsidR="00285A6A" w:rsidRPr="00000383" w:rsidTr="00AC5C5E">
        <w:tc>
          <w:tcPr>
            <w:tcW w:w="649" w:type="pct"/>
            <w:shd w:val="clear" w:color="auto" w:fill="auto"/>
          </w:tcPr>
          <w:p w:rsidR="00285A6A" w:rsidRDefault="00C514B5" w:rsidP="00F84367">
            <w:bookmarkStart w:id="284" w:name="OLE_LINK199"/>
            <w:bookmarkStart w:id="285" w:name="OLE_LINK200"/>
            <w:bookmarkStart w:id="286" w:name="OLE_LINK414"/>
            <w:r>
              <w:lastRenderedPageBreak/>
              <w:t>1.2.в.</w:t>
            </w:r>
          </w:p>
        </w:tc>
        <w:tc>
          <w:tcPr>
            <w:tcW w:w="1401" w:type="pct"/>
            <w:gridSpan w:val="2"/>
            <w:shd w:val="clear" w:color="auto" w:fill="auto"/>
          </w:tcPr>
          <w:p w:rsidR="006B76BD" w:rsidRPr="00AA6E80" w:rsidRDefault="00285A6A" w:rsidP="007F3008">
            <w:pPr>
              <w:tabs>
                <w:tab w:val="left" w:pos="2586"/>
              </w:tabs>
              <w:ind w:right="175"/>
              <w:jc w:val="both"/>
              <w:rPr>
                <w:b/>
              </w:rPr>
            </w:pPr>
            <w:bookmarkStart w:id="287" w:name="OLE_LINK17"/>
            <w:bookmarkStart w:id="288" w:name="OLE_LINK18"/>
            <w:bookmarkStart w:id="289" w:name="OLE_LINK58"/>
            <w:bookmarkStart w:id="290" w:name="OLE_LINK416"/>
            <w:bookmarkStart w:id="291" w:name="OLE_LINK417"/>
            <w:r w:rsidRPr="00AA6E80">
              <w:rPr>
                <w:b/>
                <w:bCs/>
              </w:rPr>
              <w:t>Система за карти за безналично плащане</w:t>
            </w:r>
            <w:bookmarkEnd w:id="287"/>
            <w:bookmarkEnd w:id="288"/>
            <w:bookmarkEnd w:id="289"/>
            <w:r w:rsidR="0003397F" w:rsidRPr="00AA6E80">
              <w:rPr>
                <w:b/>
              </w:rPr>
              <w:t xml:space="preserve">. </w:t>
            </w:r>
            <w:bookmarkStart w:id="292" w:name="OLE_LINK312"/>
            <w:bookmarkStart w:id="293" w:name="OLE_LINK313"/>
            <w:bookmarkStart w:id="294" w:name="OLE_LINK314"/>
            <w:bookmarkStart w:id="295" w:name="OLE_LINK315"/>
          </w:p>
          <w:p w:rsidR="006B76BD" w:rsidRPr="00AA6E80" w:rsidRDefault="006B76BD" w:rsidP="007F3008">
            <w:pPr>
              <w:tabs>
                <w:tab w:val="left" w:pos="2586"/>
              </w:tabs>
              <w:ind w:right="175"/>
              <w:jc w:val="both"/>
              <w:rPr>
                <w:b/>
              </w:rPr>
            </w:pPr>
          </w:p>
          <w:bookmarkEnd w:id="292"/>
          <w:bookmarkEnd w:id="293"/>
          <w:bookmarkEnd w:id="294"/>
          <w:bookmarkEnd w:id="295"/>
          <w:p w:rsidR="00285A6A" w:rsidRPr="00AA6E80" w:rsidRDefault="00285A6A" w:rsidP="007F3008">
            <w:pPr>
              <w:tabs>
                <w:tab w:val="left" w:pos="2586"/>
              </w:tabs>
              <w:ind w:right="175"/>
              <w:jc w:val="both"/>
            </w:pPr>
          </w:p>
          <w:bookmarkEnd w:id="290"/>
          <w:bookmarkEnd w:id="291"/>
          <w:p w:rsidR="00376929" w:rsidRPr="00AA6E80" w:rsidRDefault="00376929" w:rsidP="007F3008">
            <w:pPr>
              <w:tabs>
                <w:tab w:val="left" w:pos="2586"/>
              </w:tabs>
              <w:ind w:right="175"/>
              <w:jc w:val="both"/>
              <w:rPr>
                <w:b/>
                <w:bCs/>
              </w:rPr>
            </w:pPr>
          </w:p>
        </w:tc>
        <w:tc>
          <w:tcPr>
            <w:tcW w:w="1709" w:type="pct"/>
            <w:shd w:val="clear" w:color="auto" w:fill="auto"/>
          </w:tcPr>
          <w:p w:rsidR="00285A6A" w:rsidRPr="00AA6E80" w:rsidRDefault="00F84367" w:rsidP="00401ED8">
            <w:pPr>
              <w:tabs>
                <w:tab w:val="left" w:pos="2980"/>
                <w:tab w:val="left" w:pos="3436"/>
                <w:tab w:val="left" w:pos="3578"/>
                <w:tab w:val="left" w:pos="3719"/>
                <w:tab w:val="left" w:pos="3861"/>
                <w:tab w:val="left" w:pos="4037"/>
              </w:tabs>
              <w:jc w:val="both"/>
            </w:pPr>
            <w:bookmarkStart w:id="296" w:name="OLE_LINK32"/>
            <w:bookmarkStart w:id="297" w:name="OLE_LINK33"/>
            <w:bookmarkStart w:id="298" w:name="OLE_LINK59"/>
            <w:bookmarkStart w:id="299" w:name="OLE_LINK60"/>
            <w:bookmarkStart w:id="300" w:name="OLE_LINK415"/>
            <w:bookmarkStart w:id="301" w:name="OLE_LINK332"/>
            <w:r w:rsidRPr="00AA6E80">
              <w:t>Участникът по обособена позиция 1</w:t>
            </w:r>
            <w:r w:rsidR="009070A1" w:rsidRPr="00AA6E80">
              <w:t xml:space="preserve"> </w:t>
            </w:r>
            <w:r w:rsidRPr="00AA6E80">
              <w:t>трябва да притежава установена процедура за издаване на карти за безналично плащане, съдържаща информация за условията за издаването и обслужването им, системата за сигурност при плащане с тях, срок за издаване на картите и др</w:t>
            </w:r>
            <w:bookmarkEnd w:id="296"/>
            <w:bookmarkEnd w:id="297"/>
            <w:r w:rsidRPr="00AA6E80">
              <w:t xml:space="preserve">. </w:t>
            </w:r>
            <w:r w:rsidR="00285A6A" w:rsidRPr="00AA6E80">
              <w:t xml:space="preserve">Участникът </w:t>
            </w:r>
            <w:r w:rsidR="00C9545D" w:rsidRPr="00AA6E80">
              <w:t>следва да представи</w:t>
            </w:r>
            <w:r w:rsidR="00376929" w:rsidRPr="00AA6E80">
              <w:t xml:space="preserve"> </w:t>
            </w:r>
            <w:r w:rsidR="00285A6A" w:rsidRPr="00AA6E80">
              <w:t xml:space="preserve">Описание на електронните карти, които се прилагат при безналичното </w:t>
            </w:r>
            <w:r w:rsidR="00285A6A" w:rsidRPr="00AA6E80">
              <w:lastRenderedPageBreak/>
              <w:t>плащане, съдържащо информация за условията за издаването и обслужването им, системата за сигурност при плащане с тях, срок за издаване на картите и др. Участникът помества като приложен документ в свободен текст Описание на системата</w:t>
            </w:r>
            <w:r w:rsidR="00756A99" w:rsidRPr="00AA6E80">
              <w:t xml:space="preserve"> си</w:t>
            </w:r>
            <w:r w:rsidR="00285A6A" w:rsidRPr="00AA6E80">
              <w:t xml:space="preserve"> за карти за безналично плащане,</w:t>
            </w:r>
            <w:bookmarkEnd w:id="298"/>
            <w:bookmarkEnd w:id="299"/>
            <w:r w:rsidR="00C9545D" w:rsidRPr="00AA6E80">
              <w:t xml:space="preserve"> на съответното място в СЕВОП.</w:t>
            </w:r>
            <w:bookmarkEnd w:id="300"/>
            <w:bookmarkEnd w:id="301"/>
          </w:p>
        </w:tc>
        <w:tc>
          <w:tcPr>
            <w:tcW w:w="1241" w:type="pct"/>
            <w:shd w:val="clear" w:color="auto" w:fill="auto"/>
          </w:tcPr>
          <w:p w:rsidR="00042FBF" w:rsidRPr="00C9545D" w:rsidRDefault="00C9545D" w:rsidP="00042FBF">
            <w:pPr>
              <w:ind w:right="34"/>
              <w:rPr>
                <w:b/>
              </w:rPr>
            </w:pPr>
            <w:bookmarkStart w:id="302" w:name="OLE_LINK418"/>
            <w:r w:rsidRPr="00C9545D">
              <w:rPr>
                <w:b/>
              </w:rPr>
              <w:lastRenderedPageBreak/>
              <w:t>В ЕЕДОП и в СЕВОП</w:t>
            </w:r>
          </w:p>
          <w:p w:rsidR="00C9545D" w:rsidRDefault="00C9545D" w:rsidP="00042FBF">
            <w:pPr>
              <w:ind w:right="34"/>
            </w:pPr>
          </w:p>
          <w:p w:rsidR="00981898" w:rsidRDefault="00D05D0F" w:rsidP="00042FBF">
            <w:pPr>
              <w:ind w:right="34"/>
            </w:pPr>
            <w:bookmarkStart w:id="303" w:name="OLE_LINK124"/>
            <w:bookmarkStart w:id="304" w:name="OLE_LINK128"/>
            <w:bookmarkStart w:id="305" w:name="OLE_LINK205"/>
            <w:bookmarkStart w:id="306" w:name="OLE_LINK305"/>
            <w:bookmarkStart w:id="307" w:name="OLE_LINK333"/>
            <w:r w:rsidRPr="0044423A">
              <w:rPr>
                <w:b/>
              </w:rPr>
              <w:t>1</w:t>
            </w:r>
            <w:r>
              <w:t xml:space="preserve">. </w:t>
            </w:r>
            <w:r w:rsidR="00981898">
              <w:t>В</w:t>
            </w:r>
            <w:r w:rsidR="00042FBF">
              <w:t xml:space="preserve">  </w:t>
            </w:r>
            <w:r w:rsidR="00DF6EE2">
              <w:rPr>
                <w:b/>
              </w:rPr>
              <w:t>Ч</w:t>
            </w:r>
            <w:r w:rsidR="00042FBF" w:rsidRPr="002E632E">
              <w:rPr>
                <w:b/>
              </w:rPr>
              <w:t xml:space="preserve">аст </w:t>
            </w:r>
            <w:r w:rsidR="00042FBF" w:rsidRPr="002E632E">
              <w:rPr>
                <w:b/>
                <w:lang w:val="en-US"/>
              </w:rPr>
              <w:t>IV</w:t>
            </w:r>
            <w:r w:rsidR="00DF6EE2">
              <w:rPr>
                <w:b/>
              </w:rPr>
              <w:t>,</w:t>
            </w:r>
            <w:r w:rsidR="00042FBF" w:rsidRPr="002E632E">
              <w:rPr>
                <w:b/>
                <w:lang w:val="en-US"/>
              </w:rPr>
              <w:t xml:space="preserve"> </w:t>
            </w:r>
            <w:r w:rsidR="00042FBF" w:rsidRPr="002E632E">
              <w:rPr>
                <w:b/>
              </w:rPr>
              <w:t xml:space="preserve">раздел </w:t>
            </w:r>
            <w:r w:rsidR="00042FBF" w:rsidRPr="00756A99">
              <w:rPr>
                <w:b/>
              </w:rPr>
              <w:t>В</w:t>
            </w:r>
            <w:r w:rsidR="00DF6EE2">
              <w:rPr>
                <w:b/>
              </w:rPr>
              <w:t>,</w:t>
            </w:r>
            <w:r w:rsidR="00042FBF" w:rsidRPr="00756A99">
              <w:rPr>
                <w:b/>
              </w:rPr>
              <w:t xml:space="preserve"> точка </w:t>
            </w:r>
            <w:r w:rsidR="00042FBF" w:rsidRPr="00951AC9">
              <w:rPr>
                <w:b/>
              </w:rPr>
              <w:t>4</w:t>
            </w:r>
            <w:r w:rsidR="00042FBF" w:rsidRPr="00951AC9">
              <w:t xml:space="preserve"> </w:t>
            </w:r>
            <w:r w:rsidR="00042FBF" w:rsidRPr="00951AC9">
              <w:rPr>
                <w:b/>
              </w:rPr>
              <w:t>в ЕЕДОП</w:t>
            </w:r>
            <w:bookmarkEnd w:id="303"/>
            <w:bookmarkEnd w:id="304"/>
            <w:r w:rsidR="00042FBF" w:rsidRPr="009D7268">
              <w:t xml:space="preserve"> </w:t>
            </w:r>
            <w:r w:rsidR="00DF6EE2">
              <w:t xml:space="preserve">за </w:t>
            </w:r>
            <w:r w:rsidR="00401ED8">
              <w:t>об. п.1</w:t>
            </w:r>
            <w:r w:rsidR="00B27D74">
              <w:t xml:space="preserve">, </w:t>
            </w:r>
            <w:r w:rsidR="00981898">
              <w:t>участникът декларира, че подава искания доку</w:t>
            </w:r>
            <w:r w:rsidR="00F027C7">
              <w:t>м</w:t>
            </w:r>
            <w:r w:rsidR="00981898">
              <w:t>ент на обосо</w:t>
            </w:r>
            <w:r w:rsidR="00F027C7">
              <w:t>б</w:t>
            </w:r>
            <w:r w:rsidR="00981898">
              <w:t>еното място в СЕВОП;</w:t>
            </w:r>
          </w:p>
          <w:p w:rsidR="00042FBF" w:rsidRPr="004B1DFA" w:rsidRDefault="00981898" w:rsidP="00042FBF">
            <w:pPr>
              <w:ind w:right="34"/>
            </w:pPr>
            <w:r w:rsidRPr="0044423A">
              <w:rPr>
                <w:b/>
              </w:rPr>
              <w:t>2</w:t>
            </w:r>
            <w:r>
              <w:t>.</w:t>
            </w:r>
            <w:r w:rsidR="00DF6EE2">
              <w:t>В</w:t>
            </w:r>
            <w:r w:rsidR="00042FBF" w:rsidRPr="00951AC9">
              <w:t xml:space="preserve"> СЕВОП </w:t>
            </w:r>
            <w:bookmarkStart w:id="308" w:name="OLE_LINK34"/>
            <w:bookmarkStart w:id="309" w:name="OLE_LINK35"/>
            <w:bookmarkStart w:id="310" w:name="OLE_LINK41"/>
            <w:r w:rsidR="00042FBF" w:rsidRPr="00951AC9">
              <w:t>към т.</w:t>
            </w:r>
            <w:r w:rsidR="009E2623" w:rsidRPr="00951AC9">
              <w:t>1.4</w:t>
            </w:r>
            <w:r w:rsidR="00042FBF" w:rsidRPr="00951AC9">
              <w:t xml:space="preserve"> в секцията</w:t>
            </w:r>
            <w:r w:rsidR="00042FBF" w:rsidRPr="00756A99">
              <w:t xml:space="preserve"> </w:t>
            </w:r>
            <w:r w:rsidR="00F027C7">
              <w:t>„</w:t>
            </w:r>
            <w:r w:rsidR="00D05D0F">
              <w:t>Документи за подбор</w:t>
            </w:r>
            <w:r w:rsidR="00F027C7">
              <w:t>“</w:t>
            </w:r>
            <w:r w:rsidR="00D05D0F">
              <w:t xml:space="preserve"> се прилага </w:t>
            </w:r>
            <w:r w:rsidR="00D05D0F">
              <w:lastRenderedPageBreak/>
              <w:t>Описанието на електронните карти</w:t>
            </w:r>
          </w:p>
          <w:bookmarkEnd w:id="302"/>
          <w:bookmarkEnd w:id="305"/>
          <w:bookmarkEnd w:id="306"/>
          <w:bookmarkEnd w:id="307"/>
          <w:bookmarkEnd w:id="308"/>
          <w:bookmarkEnd w:id="309"/>
          <w:bookmarkEnd w:id="310"/>
          <w:p w:rsidR="00042FBF" w:rsidRPr="002E632E" w:rsidRDefault="00042FBF" w:rsidP="00042FBF">
            <w:pPr>
              <w:ind w:right="34"/>
              <w:rPr>
                <w:highlight w:val="yellow"/>
              </w:rPr>
            </w:pPr>
          </w:p>
          <w:p w:rsidR="004357B4" w:rsidRDefault="004357B4" w:rsidP="008E6B15">
            <w:pPr>
              <w:ind w:right="34"/>
            </w:pPr>
          </w:p>
        </w:tc>
      </w:tr>
      <w:tr w:rsidR="00E955B9" w:rsidRPr="00000383" w:rsidTr="009527F8">
        <w:tc>
          <w:tcPr>
            <w:tcW w:w="5000" w:type="pct"/>
            <w:gridSpan w:val="5"/>
            <w:shd w:val="clear" w:color="auto" w:fill="auto"/>
          </w:tcPr>
          <w:p w:rsidR="00E955B9" w:rsidRDefault="00450FD8" w:rsidP="0044423A">
            <w:pPr>
              <w:pStyle w:val="ListParagraph"/>
              <w:ind w:left="0" w:right="34"/>
            </w:pPr>
            <w:bookmarkStart w:id="311" w:name="OLE_LINK367"/>
            <w:bookmarkStart w:id="312" w:name="OLE_LINK368"/>
            <w:bookmarkEnd w:id="222"/>
            <w:bookmarkEnd w:id="223"/>
            <w:bookmarkEnd w:id="224"/>
            <w:bookmarkEnd w:id="284"/>
            <w:bookmarkEnd w:id="285"/>
            <w:bookmarkEnd w:id="286"/>
            <w:r>
              <w:rPr>
                <w:b/>
              </w:rPr>
              <w:lastRenderedPageBreak/>
              <w:t xml:space="preserve">1.3. </w:t>
            </w:r>
            <w:r w:rsidR="0044423A">
              <w:rPr>
                <w:b/>
              </w:rPr>
              <w:t xml:space="preserve">За </w:t>
            </w:r>
            <w:r w:rsidR="00E955B9" w:rsidRPr="006B76BD">
              <w:rPr>
                <w:b/>
              </w:rPr>
              <w:t>обособена позиция 2:</w:t>
            </w:r>
            <w:r w:rsidR="00E955B9" w:rsidRPr="008D65BB">
              <w:t xml:space="preserve"> </w:t>
            </w:r>
          </w:p>
          <w:p w:rsidR="006B76BD" w:rsidRPr="006B76BD" w:rsidRDefault="006B76BD" w:rsidP="006B76BD">
            <w:pPr>
              <w:pStyle w:val="ListParagraph"/>
              <w:ind w:left="720" w:right="34"/>
              <w:rPr>
                <w:b/>
              </w:rPr>
            </w:pPr>
          </w:p>
        </w:tc>
      </w:tr>
      <w:tr w:rsidR="008504EC" w:rsidRPr="00000383" w:rsidTr="00AC5C5E">
        <w:trPr>
          <w:trHeight w:val="6086"/>
        </w:trPr>
        <w:tc>
          <w:tcPr>
            <w:tcW w:w="649" w:type="pct"/>
            <w:shd w:val="clear" w:color="auto" w:fill="auto"/>
          </w:tcPr>
          <w:p w:rsidR="008D65BB" w:rsidRDefault="009070A1" w:rsidP="00F84367">
            <w:bookmarkStart w:id="313" w:name="OLE_LINK369"/>
            <w:bookmarkStart w:id="314" w:name="OLE_LINK370"/>
            <w:bookmarkEnd w:id="311"/>
            <w:bookmarkEnd w:id="312"/>
            <w:r>
              <w:t>1</w:t>
            </w:r>
            <w:r w:rsidR="00D17F4B">
              <w:t>.</w:t>
            </w:r>
            <w:r w:rsidR="00F84367">
              <w:t xml:space="preserve"> </w:t>
            </w:r>
            <w:r w:rsidR="00D17F4B">
              <w:t>3</w:t>
            </w:r>
            <w:r w:rsidR="007A4DF8">
              <w:t>.</w:t>
            </w:r>
            <w:r w:rsidR="00D17F4B">
              <w:t xml:space="preserve"> а</w:t>
            </w:r>
          </w:p>
        </w:tc>
        <w:tc>
          <w:tcPr>
            <w:tcW w:w="1401" w:type="pct"/>
            <w:gridSpan w:val="2"/>
            <w:shd w:val="clear" w:color="auto" w:fill="auto"/>
          </w:tcPr>
          <w:p w:rsidR="00074486" w:rsidRPr="00034291" w:rsidRDefault="00F84367" w:rsidP="00BA2DE9">
            <w:pPr>
              <w:spacing w:line="276" w:lineRule="auto"/>
              <w:ind w:firstLine="80"/>
              <w:rPr>
                <w:b/>
                <w:lang w:val="en-US"/>
              </w:rPr>
            </w:pPr>
            <w:r>
              <w:rPr>
                <w:b/>
              </w:rPr>
              <w:t xml:space="preserve">Изпълнени доставки сходни с предмета на поръчката </w:t>
            </w:r>
            <w:r w:rsidR="00BA2DE9">
              <w:rPr>
                <w:b/>
                <w:lang w:val="en-US"/>
              </w:rPr>
              <w:t>/</w:t>
            </w:r>
            <w:r>
              <w:rPr>
                <w:b/>
              </w:rPr>
              <w:t>от доставки на смазочни материали и автокозметика</w:t>
            </w:r>
            <w:r w:rsidR="00BA2DE9">
              <w:rPr>
                <w:b/>
                <w:lang w:val="en-US"/>
              </w:rPr>
              <w:t>/</w:t>
            </w:r>
          </w:p>
        </w:tc>
        <w:tc>
          <w:tcPr>
            <w:tcW w:w="1709" w:type="pct"/>
            <w:shd w:val="clear" w:color="auto" w:fill="auto"/>
          </w:tcPr>
          <w:p w:rsidR="00F84367" w:rsidRPr="00E955B9" w:rsidRDefault="00F84367" w:rsidP="009D7268">
            <w:pPr>
              <w:pStyle w:val="ListParagraph"/>
              <w:ind w:left="0"/>
              <w:contextualSpacing/>
              <w:jc w:val="both"/>
            </w:pPr>
            <w:bookmarkStart w:id="315" w:name="OLE_LINK297"/>
            <w:bookmarkStart w:id="316" w:name="OLE_LINK298"/>
            <w:bookmarkStart w:id="317" w:name="OLE_LINK300"/>
            <w:r w:rsidRPr="00E955B9">
              <w:t>Участникът по об</w:t>
            </w:r>
            <w:r w:rsidR="0044423A">
              <w:t>.</w:t>
            </w:r>
            <w:r w:rsidRPr="00E955B9">
              <w:t>п</w:t>
            </w:r>
            <w:r w:rsidR="0044423A">
              <w:t>.</w:t>
            </w:r>
            <w:r w:rsidRPr="00E955B9">
              <w:t xml:space="preserve"> 2 трябва да има опит в областта на предмета на поръчката. През последните 3 (три) години, считано от датата на подаване на офертите да е изпълнил дейности с предмет и обем, идентични или сходни с тези на поръчката, а именно: </w:t>
            </w:r>
          </w:p>
          <w:p w:rsidR="008D65BB" w:rsidRPr="00A744DA" w:rsidRDefault="00F84367" w:rsidP="00C378D2">
            <w:pPr>
              <w:jc w:val="both"/>
              <w:rPr>
                <w:noProof/>
              </w:rPr>
            </w:pPr>
            <w:r w:rsidRPr="00E955B9">
              <w:t xml:space="preserve">Да е изпълнил минимум </w:t>
            </w:r>
            <w:r w:rsidRPr="00936579">
              <w:rPr>
                <w:b/>
              </w:rPr>
              <w:t>десет</w:t>
            </w:r>
            <w:r w:rsidRPr="00E955B9">
              <w:t xml:space="preserve"> доставки на смазочни материали за автомобили</w:t>
            </w:r>
            <w:r w:rsidR="00C378D2" w:rsidRPr="00E955B9">
              <w:t xml:space="preserve"> </w:t>
            </w:r>
            <w:r w:rsidR="00C378D2">
              <w:t xml:space="preserve">и </w:t>
            </w:r>
            <w:r w:rsidR="00C378D2" w:rsidRPr="00E955B9">
              <w:t>автокозметика</w:t>
            </w:r>
            <w:r w:rsidRPr="00E955B9">
              <w:t>.</w:t>
            </w:r>
            <w:bookmarkEnd w:id="315"/>
            <w:bookmarkEnd w:id="316"/>
            <w:bookmarkEnd w:id="317"/>
          </w:p>
        </w:tc>
        <w:tc>
          <w:tcPr>
            <w:tcW w:w="1241" w:type="pct"/>
            <w:shd w:val="clear" w:color="auto" w:fill="auto"/>
          </w:tcPr>
          <w:p w:rsidR="008D65BB" w:rsidRPr="00C9545D" w:rsidRDefault="004C4343" w:rsidP="005C325C">
            <w:pPr>
              <w:spacing w:line="276" w:lineRule="auto"/>
              <w:jc w:val="both"/>
              <w:rPr>
                <w:b/>
              </w:rPr>
            </w:pPr>
            <w:r w:rsidRPr="00A744DA">
              <w:rPr>
                <w:noProof/>
              </w:rPr>
              <w:t xml:space="preserve">Участникът попълва таблицата в </w:t>
            </w:r>
            <w:bookmarkStart w:id="318" w:name="OLE_LINK409"/>
            <w:bookmarkStart w:id="319" w:name="OLE_LINK410"/>
            <w:r w:rsidR="00DF6EE2">
              <w:rPr>
                <w:b/>
                <w:noProof/>
              </w:rPr>
              <w:t>Ч</w:t>
            </w:r>
            <w:r w:rsidRPr="008D65BB">
              <w:rPr>
                <w:b/>
                <w:noProof/>
              </w:rPr>
              <w:t xml:space="preserve">аст </w:t>
            </w:r>
            <w:r w:rsidRPr="008D65BB">
              <w:rPr>
                <w:b/>
                <w:noProof/>
                <w:lang w:val="en-US"/>
              </w:rPr>
              <w:t>IV</w:t>
            </w:r>
            <w:r w:rsidR="005C325C">
              <w:rPr>
                <w:b/>
                <w:noProof/>
              </w:rPr>
              <w:t>,</w:t>
            </w:r>
            <w:r w:rsidR="005C325C">
              <w:t xml:space="preserve"> </w:t>
            </w:r>
            <w:r w:rsidR="005C325C" w:rsidRPr="005C325C">
              <w:rPr>
                <w:b/>
                <w:noProof/>
                <w:lang w:val="en-US"/>
              </w:rPr>
              <w:t>раздел В</w:t>
            </w:r>
            <w:r w:rsidR="005C325C">
              <w:rPr>
                <w:b/>
                <w:noProof/>
              </w:rPr>
              <w:t>,</w:t>
            </w:r>
            <w:r w:rsidR="005C325C" w:rsidRPr="005C325C">
              <w:rPr>
                <w:b/>
                <w:noProof/>
                <w:lang w:val="en-US"/>
              </w:rPr>
              <w:t xml:space="preserve"> 1б </w:t>
            </w:r>
            <w:r w:rsidRPr="008D65BB">
              <w:rPr>
                <w:b/>
                <w:noProof/>
                <w:lang w:val="en-US"/>
              </w:rPr>
              <w:t xml:space="preserve"> </w:t>
            </w:r>
            <w:r w:rsidRPr="008D65BB">
              <w:rPr>
                <w:b/>
                <w:noProof/>
              </w:rPr>
              <w:t>на ЕЕДОП</w:t>
            </w:r>
            <w:bookmarkEnd w:id="318"/>
            <w:bookmarkEnd w:id="319"/>
            <w:r w:rsidRPr="008D65BB">
              <w:rPr>
                <w:b/>
                <w:noProof/>
              </w:rPr>
              <w:t xml:space="preserve"> </w:t>
            </w:r>
            <w:r>
              <w:rPr>
                <w:noProof/>
              </w:rPr>
              <w:t>за обособена позиция 2.</w:t>
            </w:r>
          </w:p>
        </w:tc>
      </w:tr>
      <w:bookmarkEnd w:id="313"/>
      <w:bookmarkEnd w:id="314"/>
      <w:tr w:rsidR="009070A1" w:rsidRPr="00000383" w:rsidTr="009070A1">
        <w:trPr>
          <w:trHeight w:val="829"/>
        </w:trPr>
        <w:tc>
          <w:tcPr>
            <w:tcW w:w="5000" w:type="pct"/>
            <w:gridSpan w:val="5"/>
            <w:shd w:val="clear" w:color="auto" w:fill="auto"/>
          </w:tcPr>
          <w:p w:rsidR="009070A1" w:rsidRPr="00C9545D" w:rsidRDefault="009070A1" w:rsidP="00F11B00">
            <w:pPr>
              <w:ind w:right="34"/>
              <w:jc w:val="both"/>
              <w:rPr>
                <w:b/>
              </w:rPr>
            </w:pPr>
            <w:r>
              <w:rPr>
                <w:b/>
              </w:rPr>
              <w:t>1.4. Технически възможности за обособена позиция 3</w:t>
            </w:r>
          </w:p>
        </w:tc>
      </w:tr>
      <w:tr w:rsidR="009070A1" w:rsidRPr="009070A1" w:rsidTr="00AC5C5E">
        <w:trPr>
          <w:trHeight w:val="6086"/>
        </w:trPr>
        <w:tc>
          <w:tcPr>
            <w:tcW w:w="649" w:type="pct"/>
            <w:shd w:val="clear" w:color="auto" w:fill="auto"/>
          </w:tcPr>
          <w:p w:rsidR="009070A1" w:rsidRPr="009070A1" w:rsidRDefault="009070A1" w:rsidP="004624A8">
            <w:bookmarkStart w:id="320" w:name="OLE_LINK393"/>
            <w:r>
              <w:lastRenderedPageBreak/>
              <w:t>1.4.</w:t>
            </w:r>
            <w:r w:rsidR="004624A8">
              <w:t>а</w:t>
            </w:r>
          </w:p>
        </w:tc>
        <w:tc>
          <w:tcPr>
            <w:tcW w:w="1401" w:type="pct"/>
            <w:gridSpan w:val="2"/>
            <w:shd w:val="clear" w:color="auto" w:fill="auto"/>
          </w:tcPr>
          <w:p w:rsidR="009070A1" w:rsidRPr="004624A8" w:rsidRDefault="009070A1" w:rsidP="004624A8">
            <w:pPr>
              <w:pStyle w:val="CharCharCharChar"/>
              <w:ind w:firstLine="57"/>
              <w:rPr>
                <w:rFonts w:ascii="Times New Roman" w:hAnsi="Times New Roman"/>
                <w:b/>
                <w:lang w:val="bg-BG"/>
              </w:rPr>
            </w:pPr>
            <w:r w:rsidRPr="009070A1">
              <w:rPr>
                <w:rFonts w:ascii="Times New Roman" w:hAnsi="Times New Roman"/>
                <w:b/>
              </w:rPr>
              <w:t xml:space="preserve">Изпълнени доставки сходни с предмета на поръчката </w:t>
            </w:r>
            <w:r w:rsidRPr="009070A1">
              <w:rPr>
                <w:rFonts w:ascii="Times New Roman" w:hAnsi="Times New Roman"/>
                <w:b/>
                <w:lang w:val="en-US"/>
              </w:rPr>
              <w:t>/</w:t>
            </w:r>
            <w:r w:rsidRPr="009070A1">
              <w:rPr>
                <w:rFonts w:ascii="Times New Roman" w:hAnsi="Times New Roman"/>
                <w:b/>
              </w:rPr>
              <w:t>периодични доставки на природен газ метан/</w:t>
            </w:r>
          </w:p>
        </w:tc>
        <w:tc>
          <w:tcPr>
            <w:tcW w:w="1709" w:type="pct"/>
            <w:shd w:val="clear" w:color="auto" w:fill="auto"/>
          </w:tcPr>
          <w:p w:rsidR="009070A1" w:rsidRPr="009070A1" w:rsidRDefault="009070A1" w:rsidP="009070A1">
            <w:pPr>
              <w:pStyle w:val="ListParagraph"/>
              <w:ind w:left="0"/>
              <w:contextualSpacing/>
              <w:jc w:val="both"/>
            </w:pPr>
            <w:bookmarkStart w:id="321" w:name="OLE_LINK100"/>
            <w:bookmarkStart w:id="322" w:name="OLE_LINK101"/>
            <w:r w:rsidRPr="009070A1">
              <w:t xml:space="preserve">Участникът по обособена позиция 3 трябва да има опит в областта на предмета на поръчката. През последните 3 (три) години, считано от датата на подаване на офертите да е изпълнил дейности с предмет и обем, идентични или сходни с тези на поръчката, а именно: </w:t>
            </w:r>
          </w:p>
          <w:p w:rsidR="009070A1" w:rsidRPr="009070A1" w:rsidRDefault="009070A1" w:rsidP="009070A1">
            <w:pPr>
              <w:autoSpaceDE w:val="0"/>
              <w:autoSpaceDN w:val="0"/>
              <w:adjustRightInd w:val="0"/>
            </w:pPr>
            <w:r w:rsidRPr="009070A1">
              <w:t xml:space="preserve">Да е изпълнил минимум </w:t>
            </w:r>
            <w:r w:rsidRPr="009070A1">
              <w:rPr>
                <w:b/>
              </w:rPr>
              <w:t>десет</w:t>
            </w:r>
            <w:r w:rsidRPr="009070A1">
              <w:t xml:space="preserve"> доставки на природен газ метан за автомобили.</w:t>
            </w:r>
            <w:bookmarkEnd w:id="321"/>
            <w:bookmarkEnd w:id="322"/>
          </w:p>
        </w:tc>
        <w:tc>
          <w:tcPr>
            <w:tcW w:w="1241" w:type="pct"/>
            <w:shd w:val="clear" w:color="auto" w:fill="auto"/>
          </w:tcPr>
          <w:p w:rsidR="009070A1" w:rsidRPr="009070A1" w:rsidRDefault="009070A1" w:rsidP="00F11B00">
            <w:pPr>
              <w:ind w:right="34"/>
              <w:jc w:val="both"/>
              <w:rPr>
                <w:b/>
              </w:rPr>
            </w:pPr>
            <w:bookmarkStart w:id="323" w:name="OLE_LINK102"/>
            <w:bookmarkStart w:id="324" w:name="OLE_LINK328"/>
            <w:r w:rsidRPr="009070A1">
              <w:rPr>
                <w:noProof/>
              </w:rPr>
              <w:t xml:space="preserve">Участникът попълва таблицата в </w:t>
            </w:r>
            <w:r w:rsidRPr="009070A1">
              <w:rPr>
                <w:b/>
                <w:noProof/>
              </w:rPr>
              <w:t xml:space="preserve">Част </w:t>
            </w:r>
            <w:r w:rsidRPr="009070A1">
              <w:rPr>
                <w:b/>
                <w:noProof/>
                <w:lang w:val="en-US"/>
              </w:rPr>
              <w:t>IV</w:t>
            </w:r>
            <w:r w:rsidRPr="009070A1">
              <w:rPr>
                <w:b/>
                <w:noProof/>
              </w:rPr>
              <w:t>,</w:t>
            </w:r>
            <w:r w:rsidRPr="009070A1">
              <w:t xml:space="preserve"> </w:t>
            </w:r>
            <w:r w:rsidRPr="009070A1">
              <w:rPr>
                <w:b/>
                <w:noProof/>
                <w:lang w:val="en-US"/>
              </w:rPr>
              <w:t>раздел В</w:t>
            </w:r>
            <w:r w:rsidRPr="009070A1">
              <w:rPr>
                <w:b/>
                <w:noProof/>
              </w:rPr>
              <w:t>,</w:t>
            </w:r>
            <w:r w:rsidRPr="009070A1">
              <w:rPr>
                <w:b/>
                <w:noProof/>
                <w:lang w:val="en-US"/>
              </w:rPr>
              <w:t xml:space="preserve"> 1б  </w:t>
            </w:r>
            <w:r w:rsidRPr="009070A1">
              <w:rPr>
                <w:b/>
                <w:noProof/>
              </w:rPr>
              <w:t xml:space="preserve">на ЕЕДОП </w:t>
            </w:r>
            <w:r w:rsidR="00FE3A48">
              <w:rPr>
                <w:noProof/>
              </w:rPr>
              <w:t xml:space="preserve">за обособена позиция </w:t>
            </w:r>
            <w:r w:rsidR="00FE3A48">
              <w:rPr>
                <w:noProof/>
                <w:lang w:val="en-US"/>
              </w:rPr>
              <w:t>3</w:t>
            </w:r>
            <w:r w:rsidRPr="009070A1">
              <w:rPr>
                <w:noProof/>
              </w:rPr>
              <w:t>.</w:t>
            </w:r>
            <w:bookmarkEnd w:id="323"/>
            <w:bookmarkEnd w:id="324"/>
          </w:p>
        </w:tc>
      </w:tr>
      <w:tr w:rsidR="009070A1" w:rsidRPr="009070A1" w:rsidTr="009070A1">
        <w:trPr>
          <w:trHeight w:val="1836"/>
        </w:trPr>
        <w:tc>
          <w:tcPr>
            <w:tcW w:w="649" w:type="pct"/>
            <w:shd w:val="clear" w:color="auto" w:fill="auto"/>
          </w:tcPr>
          <w:p w:rsidR="009070A1" w:rsidRPr="009070A1" w:rsidRDefault="009070A1" w:rsidP="0049126D">
            <w:r>
              <w:t>1.4</w:t>
            </w:r>
            <w:r w:rsidR="0029084C">
              <w:t>.</w:t>
            </w:r>
            <w:r w:rsidR="0049126D">
              <w:t>б</w:t>
            </w:r>
            <w:r w:rsidR="0029084C">
              <w:t>.</w:t>
            </w:r>
          </w:p>
        </w:tc>
        <w:tc>
          <w:tcPr>
            <w:tcW w:w="1401" w:type="pct"/>
            <w:gridSpan w:val="2"/>
            <w:shd w:val="clear" w:color="auto" w:fill="auto"/>
          </w:tcPr>
          <w:p w:rsidR="009070A1" w:rsidRPr="009070A1" w:rsidRDefault="009070A1" w:rsidP="00F11B00">
            <w:pPr>
              <w:pStyle w:val="CharCharCharChar"/>
              <w:ind w:firstLine="57"/>
              <w:rPr>
                <w:rFonts w:ascii="Times New Roman" w:hAnsi="Times New Roman"/>
                <w:b/>
              </w:rPr>
            </w:pPr>
            <w:r w:rsidRPr="009070A1">
              <w:rPr>
                <w:rFonts w:ascii="Times New Roman" w:hAnsi="Times New Roman"/>
                <w:b/>
              </w:rPr>
              <w:t>Териториално покритие</w:t>
            </w:r>
            <w:r w:rsidRPr="009070A1">
              <w:rPr>
                <w:rFonts w:ascii="Times New Roman" w:hAnsi="Times New Roman"/>
              </w:rPr>
              <w:t>.</w:t>
            </w:r>
          </w:p>
        </w:tc>
        <w:tc>
          <w:tcPr>
            <w:tcW w:w="1709" w:type="pct"/>
            <w:shd w:val="clear" w:color="auto" w:fill="auto"/>
          </w:tcPr>
          <w:p w:rsidR="00AA6E80" w:rsidRPr="00AA6E80" w:rsidRDefault="009070A1" w:rsidP="00AA6E80">
            <w:pPr>
              <w:pStyle w:val="BodyText"/>
              <w:tabs>
                <w:tab w:val="left" w:pos="3436"/>
                <w:tab w:val="left" w:pos="3578"/>
              </w:tabs>
              <w:ind w:left="34" w:right="34"/>
              <w:jc w:val="left"/>
            </w:pPr>
            <w:bookmarkStart w:id="325" w:name="OLE_LINK359"/>
            <w:bookmarkStart w:id="326" w:name="OLE_LINK360"/>
            <w:bookmarkStart w:id="327" w:name="OLE_LINK330"/>
            <w:r w:rsidRPr="00AA6E80">
              <w:t xml:space="preserve">Участникът по обособена позиция 3 трябва да разполага с минимум </w:t>
            </w:r>
            <w:r w:rsidR="00AA6E80" w:rsidRPr="00AA6E80">
              <w:t>два броя</w:t>
            </w:r>
            <w:r w:rsidRPr="00AA6E80">
              <w:t xml:space="preserve"> метан станци</w:t>
            </w:r>
            <w:r w:rsidR="00AA6E80" w:rsidRPr="00AA6E80">
              <w:t>и</w:t>
            </w:r>
            <w:r w:rsidRPr="00AA6E80">
              <w:t xml:space="preserve"> на територията на гр. София. </w:t>
            </w:r>
            <w:r w:rsidR="00AA6E80" w:rsidRPr="00AA6E80">
              <w:t xml:space="preserve">Участникът попълва и прикачва към електронната </w:t>
            </w:r>
            <w:r w:rsidR="00AA6E80" w:rsidRPr="0049126D">
              <w:t>оферта Декларация-списък с търговските си обекти, по образец № 2</w:t>
            </w:r>
            <w:r w:rsidR="00C83153">
              <w:t>б</w:t>
            </w:r>
            <w:r w:rsidR="001D7B62">
              <w:t xml:space="preserve"> от Документацията за участие</w:t>
            </w:r>
            <w:r w:rsidR="00AA6E80" w:rsidRPr="0049126D">
              <w:t>.</w:t>
            </w:r>
          </w:p>
          <w:p w:rsidR="009070A1" w:rsidRPr="009070A1" w:rsidRDefault="00AA6E80" w:rsidP="0005148D">
            <w:pPr>
              <w:pStyle w:val="ListParagraph"/>
              <w:ind w:left="0"/>
              <w:contextualSpacing/>
              <w:jc w:val="both"/>
            </w:pPr>
            <w:r w:rsidRPr="00AA6E80">
              <w:t xml:space="preserve">В списъка към декларацията участникът описва всички свои търговски обекти </w:t>
            </w:r>
            <w:r w:rsidR="001D7B62">
              <w:t xml:space="preserve">за продажба на метан </w:t>
            </w:r>
            <w:r w:rsidRPr="00AA6E80">
              <w:t>в</w:t>
            </w:r>
            <w:r w:rsidR="0049126D">
              <w:t xml:space="preserve"> гр. София</w:t>
            </w:r>
            <w:bookmarkEnd w:id="325"/>
            <w:bookmarkEnd w:id="326"/>
            <w:r w:rsidR="0005148D">
              <w:t>.</w:t>
            </w:r>
            <w:bookmarkEnd w:id="327"/>
          </w:p>
        </w:tc>
        <w:tc>
          <w:tcPr>
            <w:tcW w:w="1241" w:type="pct"/>
            <w:shd w:val="clear" w:color="auto" w:fill="auto"/>
          </w:tcPr>
          <w:p w:rsidR="009070A1" w:rsidRDefault="009070A1" w:rsidP="009070A1">
            <w:pPr>
              <w:ind w:right="34"/>
            </w:pPr>
            <w:r w:rsidRPr="00EE2531">
              <w:t>Електронно в СЕВОП</w:t>
            </w:r>
            <w:r>
              <w:t xml:space="preserve"> и в ЕЕДОП : </w:t>
            </w:r>
          </w:p>
          <w:p w:rsidR="009070A1" w:rsidRDefault="009070A1" w:rsidP="009070A1">
            <w:pPr>
              <w:ind w:right="34"/>
            </w:pPr>
            <w:bookmarkStart w:id="328" w:name="OLE_LINK331"/>
            <w:r>
              <w:t>1.В ЕЕДОП по об.п.3</w:t>
            </w:r>
          </w:p>
          <w:p w:rsidR="009070A1" w:rsidRDefault="009070A1" w:rsidP="009070A1">
            <w:pPr>
              <w:ind w:right="34"/>
            </w:pPr>
            <w:r>
              <w:t xml:space="preserve">в  </w:t>
            </w:r>
            <w:r w:rsidRPr="00DF6EE2">
              <w:rPr>
                <w:b/>
              </w:rPr>
              <w:t>Ч</w:t>
            </w:r>
            <w:r w:rsidRPr="002E632E">
              <w:rPr>
                <w:b/>
              </w:rPr>
              <w:t xml:space="preserve">аст </w:t>
            </w:r>
            <w:r w:rsidRPr="002E632E">
              <w:rPr>
                <w:b/>
                <w:lang w:val="en-US"/>
              </w:rPr>
              <w:t>IV</w:t>
            </w:r>
            <w:r>
              <w:rPr>
                <w:b/>
              </w:rPr>
              <w:t>,</w:t>
            </w:r>
            <w:r w:rsidRPr="002E632E">
              <w:rPr>
                <w:b/>
                <w:lang w:val="en-US"/>
              </w:rPr>
              <w:t xml:space="preserve"> </w:t>
            </w:r>
            <w:r w:rsidRPr="002E632E">
              <w:rPr>
                <w:b/>
              </w:rPr>
              <w:t>раздел В</w:t>
            </w:r>
            <w:r>
              <w:rPr>
                <w:b/>
              </w:rPr>
              <w:t>,</w:t>
            </w:r>
            <w:r w:rsidRPr="002E632E">
              <w:rPr>
                <w:b/>
              </w:rPr>
              <w:t xml:space="preserve"> точка 9</w:t>
            </w:r>
            <w:r>
              <w:t xml:space="preserve"> участникът декларира</w:t>
            </w:r>
            <w:r>
              <w:rPr>
                <w:b/>
              </w:rPr>
              <w:t xml:space="preserve"> че прилага своя списък  по образец №2</w:t>
            </w:r>
            <w:r w:rsidR="00C83153">
              <w:rPr>
                <w:b/>
              </w:rPr>
              <w:t>б</w:t>
            </w:r>
            <w:r>
              <w:rPr>
                <w:b/>
              </w:rPr>
              <w:t xml:space="preserve"> </w:t>
            </w:r>
            <w:r>
              <w:t>в СЕВОП.</w:t>
            </w:r>
          </w:p>
          <w:p w:rsidR="009070A1" w:rsidRPr="00756A99" w:rsidRDefault="009070A1" w:rsidP="009070A1">
            <w:pPr>
              <w:ind w:right="34"/>
            </w:pPr>
            <w:r w:rsidRPr="00756A99">
              <w:t xml:space="preserve"> </w:t>
            </w:r>
            <w:r>
              <w:t xml:space="preserve">2. </w:t>
            </w:r>
            <w:r w:rsidRPr="00756A99">
              <w:t>Списък</w:t>
            </w:r>
            <w:r>
              <w:t>ът с метанстанции  изготвен по образец №2</w:t>
            </w:r>
            <w:r w:rsidR="00C83153">
              <w:t>б</w:t>
            </w:r>
            <w:r>
              <w:t xml:space="preserve"> от Документацията в СЕВОП се прилага</w:t>
            </w:r>
            <w:r w:rsidRPr="00756A99">
              <w:t xml:space="preserve"> към </w:t>
            </w:r>
            <w:r w:rsidRPr="00756A99">
              <w:rPr>
                <w:b/>
              </w:rPr>
              <w:t>т.1.3</w:t>
            </w:r>
            <w:r w:rsidRPr="00756A99">
              <w:t xml:space="preserve"> в секцията „Документи за подбор“</w:t>
            </w:r>
          </w:p>
          <w:bookmarkEnd w:id="328"/>
          <w:p w:rsidR="009070A1" w:rsidRPr="00756A99" w:rsidRDefault="009070A1" w:rsidP="009070A1">
            <w:pPr>
              <w:ind w:right="34"/>
            </w:pPr>
          </w:p>
          <w:p w:rsidR="009070A1" w:rsidRPr="009070A1" w:rsidRDefault="009070A1" w:rsidP="00F11B00">
            <w:pPr>
              <w:ind w:right="34"/>
              <w:jc w:val="both"/>
              <w:rPr>
                <w:noProof/>
              </w:rPr>
            </w:pPr>
          </w:p>
        </w:tc>
      </w:tr>
      <w:tr w:rsidR="0029084C" w:rsidRPr="009070A1" w:rsidTr="009070A1">
        <w:trPr>
          <w:trHeight w:val="1836"/>
        </w:trPr>
        <w:tc>
          <w:tcPr>
            <w:tcW w:w="649" w:type="pct"/>
            <w:shd w:val="clear" w:color="auto" w:fill="auto"/>
          </w:tcPr>
          <w:p w:rsidR="0029084C" w:rsidRDefault="0029084C" w:rsidP="0049126D">
            <w:r>
              <w:t>1.4.</w:t>
            </w:r>
            <w:r w:rsidR="0049126D">
              <w:t>в</w:t>
            </w:r>
            <w:r>
              <w:t>.</w:t>
            </w:r>
          </w:p>
        </w:tc>
        <w:tc>
          <w:tcPr>
            <w:tcW w:w="1401" w:type="pct"/>
            <w:gridSpan w:val="2"/>
            <w:shd w:val="clear" w:color="auto" w:fill="auto"/>
          </w:tcPr>
          <w:p w:rsidR="0029084C" w:rsidRDefault="0029084C" w:rsidP="0029084C">
            <w:pPr>
              <w:tabs>
                <w:tab w:val="left" w:pos="2586"/>
              </w:tabs>
              <w:ind w:right="175"/>
              <w:jc w:val="both"/>
              <w:rPr>
                <w:b/>
              </w:rPr>
            </w:pPr>
            <w:r>
              <w:rPr>
                <w:b/>
                <w:bCs/>
              </w:rPr>
              <w:t>Система за карти за безналично плащане</w:t>
            </w:r>
            <w:r w:rsidRPr="00C45AAE">
              <w:rPr>
                <w:b/>
              </w:rPr>
              <w:t>.</w:t>
            </w:r>
            <w:r>
              <w:rPr>
                <w:b/>
              </w:rPr>
              <w:t xml:space="preserve"> </w:t>
            </w:r>
          </w:p>
          <w:p w:rsidR="0029084C" w:rsidRDefault="0029084C" w:rsidP="0029084C">
            <w:pPr>
              <w:tabs>
                <w:tab w:val="left" w:pos="2586"/>
              </w:tabs>
              <w:ind w:right="175"/>
              <w:jc w:val="both"/>
              <w:rPr>
                <w:b/>
              </w:rPr>
            </w:pPr>
          </w:p>
          <w:p w:rsidR="0029084C" w:rsidRPr="009070A1" w:rsidRDefault="00AA6E80" w:rsidP="00AA6E80">
            <w:pPr>
              <w:tabs>
                <w:tab w:val="left" w:pos="2586"/>
              </w:tabs>
              <w:ind w:right="175"/>
              <w:jc w:val="both"/>
              <w:rPr>
                <w:b/>
              </w:rPr>
            </w:pPr>
            <w:r w:rsidRPr="009070A1">
              <w:rPr>
                <w:b/>
              </w:rPr>
              <w:t xml:space="preserve"> </w:t>
            </w:r>
          </w:p>
        </w:tc>
        <w:tc>
          <w:tcPr>
            <w:tcW w:w="1709" w:type="pct"/>
            <w:shd w:val="clear" w:color="auto" w:fill="auto"/>
          </w:tcPr>
          <w:p w:rsidR="0029084C" w:rsidRPr="009070A1" w:rsidRDefault="0029084C" w:rsidP="00AA6E80">
            <w:pPr>
              <w:pStyle w:val="ListParagraph"/>
              <w:ind w:left="0"/>
              <w:contextualSpacing/>
              <w:jc w:val="both"/>
              <w:rPr>
                <w:highlight w:val="yellow"/>
              </w:rPr>
            </w:pPr>
            <w:r w:rsidRPr="00BC1782">
              <w:t>Участникът</w:t>
            </w:r>
            <w:r>
              <w:t xml:space="preserve"> по обособена позиция </w:t>
            </w:r>
            <w:r w:rsidRPr="00AA6E80">
              <w:t>3</w:t>
            </w:r>
            <w:r w:rsidRPr="00BC1782">
              <w:t xml:space="preserve"> трябва да притежава установена процедура за издаване на карти за безналично плащане, съдържаща информация за условията за издаването и обслужването им, системата за сигурност при плащане с тях, срок за издаване на картите и др.</w:t>
            </w:r>
            <w:r>
              <w:t xml:space="preserve"> </w:t>
            </w:r>
            <w:r w:rsidRPr="00BC1782">
              <w:t xml:space="preserve">Участникът </w:t>
            </w:r>
            <w:r>
              <w:t xml:space="preserve">следва да </w:t>
            </w:r>
            <w:r>
              <w:lastRenderedPageBreak/>
              <w:t xml:space="preserve">представи </w:t>
            </w:r>
            <w:r w:rsidRPr="00BC1782">
              <w:t>Описание на електронните карти, които се прилагат при безналичното плащане, съдържащо информация за условията за издаването и обслужването им, системата за сигурност при плащане с тях, срок за издаване на картите и др. Участникът помества като приложен документ в свободен текст Описание на системата</w:t>
            </w:r>
            <w:r>
              <w:t xml:space="preserve"> си</w:t>
            </w:r>
            <w:r w:rsidRPr="00BC1782">
              <w:t xml:space="preserve"> за карти за безналично плащане,</w:t>
            </w:r>
            <w:r>
              <w:t xml:space="preserve"> на съответното място в СЕВОП.</w:t>
            </w:r>
          </w:p>
        </w:tc>
        <w:tc>
          <w:tcPr>
            <w:tcW w:w="1241" w:type="pct"/>
            <w:shd w:val="clear" w:color="auto" w:fill="auto"/>
          </w:tcPr>
          <w:p w:rsidR="0029084C" w:rsidRPr="00C9545D" w:rsidRDefault="0029084C" w:rsidP="0029084C">
            <w:pPr>
              <w:ind w:right="34"/>
              <w:rPr>
                <w:b/>
              </w:rPr>
            </w:pPr>
            <w:r w:rsidRPr="00C9545D">
              <w:rPr>
                <w:b/>
              </w:rPr>
              <w:lastRenderedPageBreak/>
              <w:t>В ЕЕДОП и в СЕВОП</w:t>
            </w:r>
          </w:p>
          <w:p w:rsidR="0029084C" w:rsidRDefault="0029084C" w:rsidP="0029084C">
            <w:pPr>
              <w:ind w:right="34"/>
            </w:pPr>
          </w:p>
          <w:p w:rsidR="0029084C" w:rsidRDefault="0029084C" w:rsidP="0029084C">
            <w:pPr>
              <w:ind w:right="34"/>
            </w:pPr>
            <w:r>
              <w:t xml:space="preserve">1. В  </w:t>
            </w:r>
            <w:r>
              <w:rPr>
                <w:b/>
              </w:rPr>
              <w:t>Ч</w:t>
            </w:r>
            <w:r w:rsidRPr="002E632E">
              <w:rPr>
                <w:b/>
              </w:rPr>
              <w:t xml:space="preserve">аст </w:t>
            </w:r>
            <w:r w:rsidRPr="002E632E">
              <w:rPr>
                <w:b/>
                <w:lang w:val="en-US"/>
              </w:rPr>
              <w:t>IV</w:t>
            </w:r>
            <w:r>
              <w:rPr>
                <w:b/>
              </w:rPr>
              <w:t>,</w:t>
            </w:r>
            <w:r w:rsidRPr="002E632E">
              <w:rPr>
                <w:b/>
                <w:lang w:val="en-US"/>
              </w:rPr>
              <w:t xml:space="preserve"> </w:t>
            </w:r>
            <w:r w:rsidRPr="002E632E">
              <w:rPr>
                <w:b/>
              </w:rPr>
              <w:t xml:space="preserve">раздел </w:t>
            </w:r>
            <w:r w:rsidRPr="00756A99">
              <w:rPr>
                <w:b/>
              </w:rPr>
              <w:t>В</w:t>
            </w:r>
            <w:r>
              <w:rPr>
                <w:b/>
              </w:rPr>
              <w:t>,</w:t>
            </w:r>
            <w:r w:rsidRPr="00756A99">
              <w:rPr>
                <w:b/>
              </w:rPr>
              <w:t xml:space="preserve"> точка </w:t>
            </w:r>
            <w:r w:rsidRPr="00951AC9">
              <w:rPr>
                <w:b/>
              </w:rPr>
              <w:t>4</w:t>
            </w:r>
            <w:r w:rsidRPr="00951AC9">
              <w:t xml:space="preserve"> </w:t>
            </w:r>
            <w:r w:rsidRPr="00951AC9">
              <w:rPr>
                <w:b/>
              </w:rPr>
              <w:t>в ЕЕДОП</w:t>
            </w:r>
            <w:r w:rsidRPr="009D7268">
              <w:t xml:space="preserve"> </w:t>
            </w:r>
            <w:r>
              <w:t xml:space="preserve">за обособена позиция </w:t>
            </w:r>
            <w:r w:rsidR="00306EFF">
              <w:t>3</w:t>
            </w:r>
            <w:r>
              <w:t>, участникът декларира, че подава искания документ на обособеното място в СЕВОП;</w:t>
            </w:r>
          </w:p>
          <w:p w:rsidR="0029084C" w:rsidRPr="004B1DFA" w:rsidRDefault="0029084C" w:rsidP="0029084C">
            <w:pPr>
              <w:ind w:right="34"/>
            </w:pPr>
            <w:r>
              <w:lastRenderedPageBreak/>
              <w:t>2.В</w:t>
            </w:r>
            <w:r w:rsidRPr="00951AC9">
              <w:t xml:space="preserve"> СЕВОП към т.1.4 в секцията</w:t>
            </w:r>
            <w:r w:rsidRPr="00756A99">
              <w:t xml:space="preserve"> </w:t>
            </w:r>
            <w:r>
              <w:t>„Документи за подбор“ се прилага Описанието на електронните карти</w:t>
            </w:r>
          </w:p>
          <w:p w:rsidR="0029084C" w:rsidRPr="00EE2531" w:rsidRDefault="0029084C" w:rsidP="009070A1">
            <w:pPr>
              <w:ind w:right="34"/>
            </w:pPr>
          </w:p>
        </w:tc>
      </w:tr>
      <w:bookmarkEnd w:id="320"/>
      <w:tr w:rsidR="003C00BD" w:rsidRPr="00000383" w:rsidTr="009527F8">
        <w:tc>
          <w:tcPr>
            <w:tcW w:w="5000" w:type="pct"/>
            <w:gridSpan w:val="5"/>
            <w:shd w:val="clear" w:color="auto" w:fill="auto"/>
            <w:vAlign w:val="center"/>
          </w:tcPr>
          <w:p w:rsidR="00FB73A4" w:rsidRDefault="003C00BD" w:rsidP="004A4F97">
            <w:pPr>
              <w:tabs>
                <w:tab w:val="left" w:pos="2133"/>
              </w:tabs>
              <w:ind w:right="761"/>
              <w:rPr>
                <w:b/>
              </w:rPr>
            </w:pPr>
            <w:r w:rsidRPr="003C00BD">
              <w:rPr>
                <w:b/>
              </w:rPr>
              <w:lastRenderedPageBreak/>
              <w:t xml:space="preserve"> </w:t>
            </w:r>
          </w:p>
          <w:p w:rsidR="00FB73A4" w:rsidRPr="003C00BD" w:rsidRDefault="00EF43D8" w:rsidP="00FB73A4">
            <w:pPr>
              <w:ind w:right="761"/>
              <w:rPr>
                <w:b/>
              </w:rPr>
            </w:pPr>
            <w:r>
              <w:rPr>
                <w:b/>
                <w:lang w:val="en-US"/>
              </w:rPr>
              <w:t>II</w:t>
            </w:r>
            <w:r w:rsidR="004D0706">
              <w:rPr>
                <w:b/>
              </w:rPr>
              <w:t xml:space="preserve">. </w:t>
            </w:r>
            <w:r w:rsidR="007931E4">
              <w:rPr>
                <w:b/>
              </w:rPr>
              <w:t>„</w:t>
            </w:r>
            <w:r w:rsidR="00B20E93">
              <w:rPr>
                <w:b/>
              </w:rPr>
              <w:t>Техническо п</w:t>
            </w:r>
            <w:r w:rsidR="004D0706">
              <w:rPr>
                <w:b/>
              </w:rPr>
              <w:t>редложение</w:t>
            </w:r>
            <w:r w:rsidR="007931E4">
              <w:rPr>
                <w:b/>
              </w:rPr>
              <w:t>“</w:t>
            </w:r>
            <w:r w:rsidR="004D0706">
              <w:rPr>
                <w:b/>
              </w:rPr>
              <w:t xml:space="preserve"> </w:t>
            </w:r>
            <w:bookmarkStart w:id="329" w:name="OLE_LINK81"/>
            <w:bookmarkStart w:id="330" w:name="OLE_LINK82"/>
            <w:bookmarkStart w:id="331" w:name="OLE_LINK83"/>
            <w:r w:rsidR="007931E4">
              <w:rPr>
                <w:b/>
              </w:rPr>
              <w:t>в контекста на всяка обособена позиция:</w:t>
            </w:r>
          </w:p>
          <w:bookmarkEnd w:id="329"/>
          <w:bookmarkEnd w:id="330"/>
          <w:bookmarkEnd w:id="331"/>
          <w:p w:rsidR="003C00BD" w:rsidRDefault="003C00BD" w:rsidP="00CE1960">
            <w:pPr>
              <w:ind w:right="761"/>
              <w:jc w:val="center"/>
              <w:rPr>
                <w:highlight w:val="yellow"/>
              </w:rPr>
            </w:pPr>
          </w:p>
        </w:tc>
      </w:tr>
      <w:tr w:rsidR="00E95DBE" w:rsidRPr="00000383" w:rsidTr="00AC5C5E">
        <w:tc>
          <w:tcPr>
            <w:tcW w:w="649" w:type="pct"/>
            <w:shd w:val="clear" w:color="auto" w:fill="auto"/>
          </w:tcPr>
          <w:p w:rsidR="00E95DBE" w:rsidRPr="00103990" w:rsidRDefault="00E95DBE" w:rsidP="001250F6">
            <w:pPr>
              <w:tabs>
                <w:tab w:val="left" w:pos="1701"/>
              </w:tabs>
              <w:ind w:right="-108"/>
              <w:rPr>
                <w:b/>
              </w:rPr>
            </w:pPr>
            <w:bookmarkStart w:id="332" w:name="OLE_LINK201"/>
            <w:bookmarkStart w:id="333" w:name="OLE_LINK202"/>
            <w:bookmarkStart w:id="334" w:name="OLE_LINK392"/>
            <w:r w:rsidRPr="00103990">
              <w:rPr>
                <w:b/>
              </w:rPr>
              <w:t>2.1.</w:t>
            </w:r>
          </w:p>
        </w:tc>
        <w:tc>
          <w:tcPr>
            <w:tcW w:w="1401" w:type="pct"/>
            <w:gridSpan w:val="2"/>
            <w:shd w:val="clear" w:color="auto" w:fill="auto"/>
          </w:tcPr>
          <w:p w:rsidR="00E95DBE" w:rsidRDefault="008E6B15" w:rsidP="003811E3">
            <w:pPr>
              <w:pStyle w:val="BodyText2"/>
              <w:tabs>
                <w:tab w:val="left" w:pos="317"/>
              </w:tabs>
              <w:spacing w:after="0" w:line="240" w:lineRule="auto"/>
              <w:jc w:val="both"/>
            </w:pPr>
            <w:bookmarkStart w:id="335" w:name="OLE_LINK245"/>
            <w:r w:rsidRPr="008E6B15">
              <w:rPr>
                <w:b/>
              </w:rPr>
              <w:t>Пълномощно.</w:t>
            </w:r>
            <w:r>
              <w:t xml:space="preserve"> </w:t>
            </w:r>
            <w:bookmarkEnd w:id="335"/>
          </w:p>
        </w:tc>
        <w:tc>
          <w:tcPr>
            <w:tcW w:w="1709" w:type="pct"/>
            <w:shd w:val="clear" w:color="auto" w:fill="auto"/>
          </w:tcPr>
          <w:p w:rsidR="001F6ED5" w:rsidRDefault="003811E3">
            <w:pPr>
              <w:tabs>
                <w:tab w:val="left" w:pos="3436"/>
                <w:tab w:val="left" w:pos="3578"/>
                <w:tab w:val="left" w:pos="3991"/>
              </w:tabs>
              <w:ind w:left="34" w:right="34" w:hanging="34"/>
              <w:jc w:val="both"/>
            </w:pPr>
            <w:r>
              <w:t>Когато лицето, което подава  офертата не е законният представител на участника,  представителната власт на това лице би могла да бъде проверена, в условията на т. 7 от „Общите условия за работа със СЕВОП“ .</w:t>
            </w:r>
          </w:p>
        </w:tc>
        <w:tc>
          <w:tcPr>
            <w:tcW w:w="1241" w:type="pct"/>
            <w:shd w:val="clear" w:color="auto" w:fill="auto"/>
          </w:tcPr>
          <w:p w:rsidR="00F63B28" w:rsidRDefault="00F63B28" w:rsidP="00F63B28">
            <w:pPr>
              <w:tabs>
                <w:tab w:val="left" w:pos="3436"/>
                <w:tab w:val="left" w:pos="3578"/>
                <w:tab w:val="left" w:pos="3991"/>
              </w:tabs>
              <w:ind w:left="34" w:right="34" w:hanging="34"/>
              <w:jc w:val="both"/>
            </w:pPr>
          </w:p>
          <w:p w:rsidR="00E95DBE" w:rsidRDefault="00E95DBE" w:rsidP="00042FBF">
            <w:pPr>
              <w:ind w:right="34"/>
              <w:jc w:val="both"/>
            </w:pPr>
          </w:p>
        </w:tc>
      </w:tr>
      <w:bookmarkEnd w:id="332"/>
      <w:bookmarkEnd w:id="333"/>
      <w:bookmarkEnd w:id="334"/>
      <w:tr w:rsidR="00D84F4C" w:rsidRPr="00000383" w:rsidTr="00AC5C5E">
        <w:tc>
          <w:tcPr>
            <w:tcW w:w="649" w:type="pct"/>
            <w:shd w:val="clear" w:color="auto" w:fill="auto"/>
          </w:tcPr>
          <w:p w:rsidR="001250F6" w:rsidRPr="00103990" w:rsidRDefault="00257E48" w:rsidP="001250F6">
            <w:pPr>
              <w:tabs>
                <w:tab w:val="left" w:pos="1701"/>
              </w:tabs>
              <w:ind w:right="-108"/>
              <w:rPr>
                <w:b/>
              </w:rPr>
            </w:pPr>
            <w:r w:rsidRPr="00103990">
              <w:rPr>
                <w:b/>
              </w:rPr>
              <w:t>2.</w:t>
            </w:r>
            <w:r w:rsidR="00A95A0F">
              <w:rPr>
                <w:b/>
              </w:rPr>
              <w:t>2</w:t>
            </w:r>
            <w:r w:rsidRPr="00103990">
              <w:rPr>
                <w:b/>
              </w:rPr>
              <w:t>.</w:t>
            </w:r>
          </w:p>
          <w:p w:rsidR="003C00BD" w:rsidRPr="00000383" w:rsidRDefault="003C00BD" w:rsidP="00CE1960">
            <w:pPr>
              <w:ind w:right="761"/>
            </w:pPr>
          </w:p>
        </w:tc>
        <w:tc>
          <w:tcPr>
            <w:tcW w:w="1401" w:type="pct"/>
            <w:gridSpan w:val="2"/>
            <w:shd w:val="clear" w:color="auto" w:fill="auto"/>
          </w:tcPr>
          <w:p w:rsidR="00AA4F49" w:rsidRPr="00A95A0F" w:rsidRDefault="00A95A0F" w:rsidP="00585937">
            <w:pPr>
              <w:pStyle w:val="BodyText2"/>
              <w:tabs>
                <w:tab w:val="left" w:pos="317"/>
              </w:tabs>
              <w:spacing w:after="0" w:line="240" w:lineRule="auto"/>
              <w:jc w:val="both"/>
              <w:rPr>
                <w:b/>
              </w:rPr>
            </w:pPr>
            <w:r w:rsidRPr="00A95A0F">
              <w:rPr>
                <w:b/>
              </w:rPr>
              <w:t>Предложение за изпълнение на поръчката</w:t>
            </w:r>
          </w:p>
          <w:p w:rsidR="003C00BD" w:rsidRPr="0066777B" w:rsidRDefault="003C00BD" w:rsidP="000D299F">
            <w:pPr>
              <w:jc w:val="both"/>
              <w:rPr>
                <w:rFonts w:ascii="All Times New Roman" w:hAnsi="All Times New Roman" w:cs="All Times New Roman"/>
                <w:szCs w:val="20"/>
                <w:lang w:eastAsia="bg-BG"/>
              </w:rPr>
            </w:pPr>
          </w:p>
        </w:tc>
        <w:tc>
          <w:tcPr>
            <w:tcW w:w="1709" w:type="pct"/>
            <w:shd w:val="clear" w:color="auto" w:fill="auto"/>
          </w:tcPr>
          <w:p w:rsidR="000D299F" w:rsidRPr="000D299F" w:rsidRDefault="006E2A43" w:rsidP="000D299F">
            <w:pPr>
              <w:jc w:val="both"/>
              <w:rPr>
                <w:color w:val="000000"/>
              </w:rPr>
            </w:pPr>
            <w:bookmarkStart w:id="336" w:name="OLE_LINK183"/>
            <w:bookmarkStart w:id="337" w:name="OLE_LINK186"/>
            <w:bookmarkStart w:id="338" w:name="OLE_LINK192"/>
            <w:r w:rsidRPr="006E2A43">
              <w:rPr>
                <w:color w:val="000000"/>
                <w:u w:val="single"/>
              </w:rPr>
              <w:t>Об. п.1</w:t>
            </w:r>
            <w:r>
              <w:rPr>
                <w:color w:val="000000"/>
                <w:u w:val="single"/>
                <w:lang w:val="en-US"/>
              </w:rPr>
              <w:t xml:space="preserve">: </w:t>
            </w:r>
            <w:r w:rsidR="000D299F" w:rsidRPr="000D299F">
              <w:rPr>
                <w:color w:val="000000"/>
              </w:rPr>
              <w:t xml:space="preserve">Всички участници по обособена позиция </w:t>
            </w:r>
            <w:r w:rsidR="000D299F" w:rsidRPr="00227512">
              <w:rPr>
                <w:color w:val="000000"/>
              </w:rPr>
              <w:t>1</w:t>
            </w:r>
            <w:r w:rsidR="000D299F" w:rsidRPr="000D299F">
              <w:rPr>
                <w:color w:val="000000"/>
              </w:rPr>
              <w:t xml:space="preserve"> </w:t>
            </w:r>
            <w:bookmarkEnd w:id="336"/>
            <w:bookmarkEnd w:id="337"/>
            <w:bookmarkEnd w:id="338"/>
            <w:r w:rsidR="000D299F" w:rsidRPr="000D299F">
              <w:rPr>
                <w:color w:val="000000"/>
              </w:rPr>
              <w:t xml:space="preserve">са задължени </w:t>
            </w:r>
            <w:bookmarkStart w:id="339" w:name="OLE_LINK344"/>
            <w:bookmarkStart w:id="340" w:name="OLE_LINK345"/>
            <w:bookmarkStart w:id="341" w:name="OLE_LINK346"/>
            <w:r w:rsidR="00D908A8">
              <w:rPr>
                <w:color w:val="000000"/>
              </w:rPr>
              <w:t xml:space="preserve">съгласно Техническата спецификация </w:t>
            </w:r>
            <w:bookmarkEnd w:id="339"/>
            <w:bookmarkEnd w:id="340"/>
            <w:bookmarkEnd w:id="341"/>
            <w:r w:rsidR="000D299F" w:rsidRPr="000D299F">
              <w:rPr>
                <w:color w:val="000000"/>
              </w:rPr>
              <w:t>като минимум да предложат дизелово гориво, автомобилни бензини А95</w:t>
            </w:r>
            <w:r w:rsidR="000D299F" w:rsidRPr="000D299F">
              <w:rPr>
                <w:color w:val="000000"/>
                <w:lang w:val="en-US"/>
              </w:rPr>
              <w:t>H</w:t>
            </w:r>
            <w:r w:rsidR="000D299F" w:rsidRPr="000D299F">
              <w:rPr>
                <w:color w:val="000000"/>
              </w:rPr>
              <w:t>, А98</w:t>
            </w:r>
            <w:r w:rsidR="000D299F" w:rsidRPr="000D299F">
              <w:rPr>
                <w:color w:val="000000"/>
                <w:lang w:val="en-US"/>
              </w:rPr>
              <w:t>H</w:t>
            </w:r>
            <w:r w:rsidR="000D299F" w:rsidRPr="000D299F">
              <w:rPr>
                <w:color w:val="000000"/>
              </w:rPr>
              <w:t xml:space="preserve">/А100, газ пропан-бутан. Участниците </w:t>
            </w:r>
            <w:r w:rsidR="00DB66CC">
              <w:rPr>
                <w:color w:val="000000"/>
              </w:rPr>
              <w:t>могат</w:t>
            </w:r>
            <w:r w:rsidR="000D299F" w:rsidRPr="000D299F">
              <w:rPr>
                <w:color w:val="000000"/>
              </w:rPr>
              <w:t xml:space="preserve"> да предложат и допълнителни видове дизелово гориво и автомобилно гориво с подобрители</w:t>
            </w:r>
            <w:r w:rsidR="00DB66CC">
              <w:rPr>
                <w:color w:val="000000"/>
              </w:rPr>
              <w:t>, които предлагат на своите търговски обекти</w:t>
            </w:r>
            <w:r w:rsidR="000D299F" w:rsidRPr="000D299F">
              <w:rPr>
                <w:color w:val="000000"/>
              </w:rPr>
              <w:t>.</w:t>
            </w:r>
          </w:p>
          <w:p w:rsidR="000F391B" w:rsidRPr="000F391B" w:rsidRDefault="006E2A43" w:rsidP="000F391B">
            <w:pPr>
              <w:tabs>
                <w:tab w:val="left" w:pos="3436"/>
                <w:tab w:val="left" w:pos="3578"/>
                <w:tab w:val="left" w:pos="3991"/>
              </w:tabs>
              <w:ind w:left="34" w:right="34" w:hanging="34"/>
              <w:jc w:val="both"/>
            </w:pPr>
            <w:bookmarkStart w:id="342" w:name="OLE_LINK247"/>
            <w:r w:rsidRPr="006E2A43">
              <w:rPr>
                <w:color w:val="000000"/>
                <w:u w:val="single"/>
              </w:rPr>
              <w:t>Об. п.2</w:t>
            </w:r>
            <w:r>
              <w:rPr>
                <w:color w:val="000000"/>
                <w:u w:val="single"/>
                <w:lang w:val="en-US"/>
              </w:rPr>
              <w:t>:</w:t>
            </w:r>
            <w:r>
              <w:rPr>
                <w:color w:val="000000"/>
              </w:rPr>
              <w:t xml:space="preserve"> </w:t>
            </w:r>
            <w:r w:rsidR="000D299F" w:rsidRPr="00C547AE">
              <w:rPr>
                <w:color w:val="000000"/>
              </w:rPr>
              <w:t xml:space="preserve">Всички участници по обособена позиция </w:t>
            </w:r>
            <w:r w:rsidR="000D299F" w:rsidRPr="00227512">
              <w:rPr>
                <w:color w:val="000000"/>
              </w:rPr>
              <w:t>2</w:t>
            </w:r>
            <w:r w:rsidR="000D299F" w:rsidRPr="00C547AE">
              <w:rPr>
                <w:color w:val="000000"/>
              </w:rPr>
              <w:t xml:space="preserve"> в офертата си декларират, че ще доставят </w:t>
            </w:r>
            <w:r w:rsidR="00D908A8">
              <w:rPr>
                <w:color w:val="000000"/>
              </w:rPr>
              <w:t xml:space="preserve">съгласно Техническата спецификация </w:t>
            </w:r>
            <w:r w:rsidR="000D299F" w:rsidRPr="00C547AE">
              <w:rPr>
                <w:color w:val="000000"/>
              </w:rPr>
              <w:t xml:space="preserve">минимум </w:t>
            </w:r>
            <w:r w:rsidR="000F391B">
              <w:rPr>
                <w:color w:val="000000"/>
              </w:rPr>
              <w:t>следните видове</w:t>
            </w:r>
            <w:r w:rsidR="00C547AE">
              <w:rPr>
                <w:color w:val="000000"/>
                <w:lang w:val="en-US"/>
              </w:rPr>
              <w:t xml:space="preserve"> </w:t>
            </w:r>
            <w:r w:rsidR="000F391B" w:rsidRPr="000F391B">
              <w:t>смазочни материали за автомобили</w:t>
            </w:r>
            <w:r w:rsidR="00FD2B87">
              <w:t xml:space="preserve"> и автокозметика:</w:t>
            </w:r>
          </w:p>
          <w:p w:rsidR="008B75C1" w:rsidRDefault="000F391B" w:rsidP="00FD2B87">
            <w:pPr>
              <w:tabs>
                <w:tab w:val="left" w:pos="149"/>
              </w:tabs>
              <w:jc w:val="both"/>
            </w:pPr>
            <w:r w:rsidRPr="000F391B">
              <w:rPr>
                <w:color w:val="000000"/>
              </w:rPr>
              <w:t>Масла за автомобили и филтри;</w:t>
            </w:r>
            <w:r w:rsidR="00FD2B87">
              <w:rPr>
                <w:color w:val="000000"/>
              </w:rPr>
              <w:t xml:space="preserve"> </w:t>
            </w:r>
            <w:r w:rsidRPr="000F391B">
              <w:rPr>
                <w:color w:val="000000"/>
              </w:rPr>
              <w:t>Антифриз;</w:t>
            </w:r>
            <w:r w:rsidR="00FD2B87">
              <w:rPr>
                <w:color w:val="000000"/>
              </w:rPr>
              <w:t xml:space="preserve"> </w:t>
            </w:r>
            <w:r w:rsidRPr="000F391B">
              <w:rPr>
                <w:color w:val="000000"/>
              </w:rPr>
              <w:t>Спирачна течност, Течност за чистачки</w:t>
            </w:r>
            <w:r w:rsidR="00FD2B87">
              <w:rPr>
                <w:color w:val="000000"/>
              </w:rPr>
              <w:t xml:space="preserve">; </w:t>
            </w:r>
            <w:r w:rsidRPr="000F391B">
              <w:rPr>
                <w:color w:val="000000"/>
              </w:rPr>
              <w:t>Ароматизатори;</w:t>
            </w:r>
            <w:r w:rsidR="00FD2B87">
              <w:rPr>
                <w:color w:val="000000"/>
              </w:rPr>
              <w:t xml:space="preserve"> </w:t>
            </w:r>
            <w:r w:rsidRPr="000F391B">
              <w:rPr>
                <w:color w:val="000000"/>
              </w:rPr>
              <w:t>Препарат</w:t>
            </w:r>
            <w:r w:rsidR="00FD2B87">
              <w:rPr>
                <w:color w:val="000000"/>
              </w:rPr>
              <w:t>и</w:t>
            </w:r>
            <w:r w:rsidRPr="000F391B">
              <w:rPr>
                <w:color w:val="000000"/>
              </w:rPr>
              <w:t xml:space="preserve"> за почистване на тапицерия</w:t>
            </w:r>
            <w:r w:rsidR="00FD2B87">
              <w:rPr>
                <w:color w:val="000000"/>
              </w:rPr>
              <w:t>/</w:t>
            </w:r>
            <w:r w:rsidRPr="000F391B">
              <w:rPr>
                <w:color w:val="000000"/>
              </w:rPr>
              <w:t>табло</w:t>
            </w:r>
            <w:r w:rsidR="00D43D6D">
              <w:t>.</w:t>
            </w:r>
            <w:r w:rsidR="00FD2B87">
              <w:t xml:space="preserve"> </w:t>
            </w:r>
          </w:p>
          <w:p w:rsidR="00941A61" w:rsidRDefault="00941A61" w:rsidP="00FD2B87">
            <w:pPr>
              <w:tabs>
                <w:tab w:val="left" w:pos="149"/>
              </w:tabs>
              <w:jc w:val="both"/>
            </w:pPr>
            <w:r w:rsidRPr="00941A61">
              <w:rPr>
                <w:u w:val="single"/>
              </w:rPr>
              <w:t>Об. п.3</w:t>
            </w:r>
            <w:r>
              <w:rPr>
                <w:u w:val="single"/>
              </w:rPr>
              <w:t>:</w:t>
            </w:r>
            <w:r>
              <w:t xml:space="preserve"> Всички участници по </w:t>
            </w:r>
            <w:r>
              <w:lastRenderedPageBreak/>
              <w:t>обособена позиция 3 в офертата си декларират, че съгласно техническата спецификация ще доставят природен газ – метан на територията на гр. София.</w:t>
            </w:r>
          </w:p>
          <w:p w:rsidR="00DB66CC" w:rsidRDefault="00DB66CC" w:rsidP="00FD2B87">
            <w:pPr>
              <w:tabs>
                <w:tab w:val="left" w:pos="149"/>
              </w:tabs>
              <w:jc w:val="both"/>
            </w:pPr>
          </w:p>
          <w:bookmarkEnd w:id="342"/>
          <w:p w:rsidR="003C00BD" w:rsidRPr="00533706" w:rsidRDefault="003C00BD" w:rsidP="00344646">
            <w:pPr>
              <w:jc w:val="both"/>
              <w:rPr>
                <w:highlight w:val="yellow"/>
              </w:rPr>
            </w:pPr>
          </w:p>
        </w:tc>
        <w:tc>
          <w:tcPr>
            <w:tcW w:w="1241" w:type="pct"/>
            <w:shd w:val="clear" w:color="auto" w:fill="auto"/>
          </w:tcPr>
          <w:p w:rsidR="003C00BD" w:rsidRPr="00892C27" w:rsidRDefault="00CA6176" w:rsidP="006E2A43">
            <w:pPr>
              <w:ind w:right="34"/>
              <w:jc w:val="both"/>
            </w:pPr>
            <w:bookmarkStart w:id="343" w:name="OLE_LINK286"/>
            <w:bookmarkStart w:id="344" w:name="OLE_LINK287"/>
            <w:bookmarkStart w:id="345" w:name="OLE_LINK288"/>
            <w:r w:rsidRPr="00892C27">
              <w:lastRenderedPageBreak/>
              <w:t>Електронно в СЕВОП</w:t>
            </w:r>
            <w:r w:rsidR="00FA57FD" w:rsidRPr="00892C27">
              <w:t xml:space="preserve"> в </w:t>
            </w:r>
            <w:r w:rsidR="001947DD" w:rsidRPr="00892C27">
              <w:t xml:space="preserve">страница </w:t>
            </w:r>
            <w:r w:rsidR="00A4110E" w:rsidRPr="00892C27">
              <w:t>„Изисквания“,  въпросник „Техническо п</w:t>
            </w:r>
            <w:r w:rsidR="000D299F" w:rsidRPr="00892C27">
              <w:t>редложение</w:t>
            </w:r>
            <w:r w:rsidR="00A4110E" w:rsidRPr="00892C27">
              <w:t>“</w:t>
            </w:r>
            <w:r w:rsidR="00227512" w:rsidRPr="00892C27">
              <w:t>.</w:t>
            </w:r>
            <w:r w:rsidR="00FA57FD" w:rsidRPr="00892C27">
              <w:t xml:space="preserve"> </w:t>
            </w:r>
          </w:p>
          <w:p w:rsidR="000438C1" w:rsidRPr="00892C27" w:rsidRDefault="00F63B28" w:rsidP="006E2A43">
            <w:pPr>
              <w:tabs>
                <w:tab w:val="left" w:pos="3436"/>
                <w:tab w:val="left" w:pos="3578"/>
                <w:tab w:val="left" w:pos="3991"/>
              </w:tabs>
              <w:ind w:left="34" w:right="34" w:hanging="34"/>
              <w:jc w:val="both"/>
            </w:pPr>
            <w:bookmarkStart w:id="346" w:name="OLE_LINK115"/>
            <w:bookmarkStart w:id="347" w:name="OLE_LINK116"/>
            <w:bookmarkStart w:id="348" w:name="OLE_LINK117"/>
            <w:r w:rsidRPr="00892C27">
              <w:t xml:space="preserve">Въпросът е достъпен във </w:t>
            </w:r>
            <w:r w:rsidR="00344646">
              <w:t>ф</w:t>
            </w:r>
            <w:r w:rsidRPr="00892C27">
              <w:t>ункционалността на всяка обособена позиция и участникът следва да</w:t>
            </w:r>
            <w:bookmarkEnd w:id="346"/>
            <w:bookmarkEnd w:id="347"/>
            <w:bookmarkEnd w:id="348"/>
            <w:r w:rsidRPr="00892C27">
              <w:t xml:space="preserve"> представи </w:t>
            </w:r>
            <w:r w:rsidR="00977A6E" w:rsidRPr="00892C27">
              <w:t xml:space="preserve">„Техническо </w:t>
            </w:r>
            <w:r w:rsidR="00BF022A" w:rsidRPr="00892C27">
              <w:t>п</w:t>
            </w:r>
            <w:r w:rsidRPr="00892C27">
              <w:t>редложение</w:t>
            </w:r>
            <w:r w:rsidR="00977A6E" w:rsidRPr="00892C27">
              <w:t>“</w:t>
            </w:r>
            <w:r w:rsidR="00BF022A" w:rsidRPr="00892C27">
              <w:t xml:space="preserve"> </w:t>
            </w:r>
            <w:r w:rsidRPr="00892C27">
              <w:t xml:space="preserve">за всяка обособена позиция, за която </w:t>
            </w:r>
            <w:r w:rsidR="00C547AE" w:rsidRPr="00892C27">
              <w:t>участва.</w:t>
            </w:r>
            <w:r w:rsidRPr="00892C27">
              <w:t xml:space="preserve"> </w:t>
            </w:r>
            <w:r w:rsidR="006E2A43">
              <w:t>Образците на техническите предложения са заложени от Възложителя в съответните обособени позиции в СЕВОП.</w:t>
            </w:r>
          </w:p>
          <w:p w:rsidR="000438C1" w:rsidRPr="00892C27" w:rsidRDefault="00892C27" w:rsidP="006E2A43">
            <w:pPr>
              <w:tabs>
                <w:tab w:val="left" w:pos="3436"/>
                <w:tab w:val="left" w:pos="3578"/>
                <w:tab w:val="left" w:pos="3991"/>
              </w:tabs>
              <w:ind w:left="34" w:right="34" w:hanging="34"/>
              <w:jc w:val="both"/>
            </w:pPr>
            <w:r w:rsidRPr="006E2A43">
              <w:rPr>
                <w:u w:val="single"/>
              </w:rPr>
              <w:t>По об.п. 1</w:t>
            </w:r>
            <w:bookmarkStart w:id="349" w:name="OLE_LINK364"/>
            <w:bookmarkStart w:id="350" w:name="OLE_LINK365"/>
            <w:bookmarkStart w:id="351" w:name="OLE_LINK366"/>
            <w:bookmarkEnd w:id="343"/>
            <w:bookmarkEnd w:id="344"/>
            <w:bookmarkEnd w:id="345"/>
            <w:r w:rsidR="00AA6E80">
              <w:rPr>
                <w:u w:val="single"/>
              </w:rPr>
              <w:t xml:space="preserve">. </w:t>
            </w:r>
            <w:r w:rsidRPr="00892C27">
              <w:t xml:space="preserve">Участникът </w:t>
            </w:r>
            <w:r w:rsidR="00051AD3">
              <w:t>копира</w:t>
            </w:r>
            <w:r w:rsidRPr="00892C27">
              <w:t xml:space="preserve"> в полето за отговор </w:t>
            </w:r>
            <w:r w:rsidR="006E2A43">
              <w:lastRenderedPageBreak/>
              <w:t xml:space="preserve">текстът от образеца </w:t>
            </w:r>
            <w:r w:rsidRPr="00892C27">
              <w:t xml:space="preserve">към въпроса като допълва предложенията си за допълнителни видове горива по т.5 ако има такива. </w:t>
            </w:r>
            <w:bookmarkEnd w:id="349"/>
            <w:bookmarkEnd w:id="350"/>
            <w:bookmarkEnd w:id="351"/>
            <w:r w:rsidRPr="00892C27">
              <w:t xml:space="preserve">Въпросът е тип </w:t>
            </w:r>
            <w:r w:rsidR="006E2A43">
              <w:t>„</w:t>
            </w:r>
            <w:r w:rsidRPr="00892C27">
              <w:t>Отворен</w:t>
            </w:r>
            <w:r w:rsidR="006E2A43">
              <w:t>“</w:t>
            </w:r>
            <w:r w:rsidRPr="00892C27">
              <w:t>.</w:t>
            </w:r>
          </w:p>
          <w:p w:rsidR="00892C27" w:rsidRDefault="00892C27" w:rsidP="006E2A43">
            <w:pPr>
              <w:ind w:right="34"/>
              <w:jc w:val="both"/>
            </w:pPr>
            <w:bookmarkStart w:id="352" w:name="OLE_LINK371"/>
            <w:bookmarkStart w:id="353" w:name="OLE_LINK372"/>
            <w:r w:rsidRPr="006E2A43">
              <w:rPr>
                <w:u w:val="single"/>
              </w:rPr>
              <w:t>По об. п. 2</w:t>
            </w:r>
            <w:r w:rsidRPr="00892C27">
              <w:t xml:space="preserve"> </w:t>
            </w:r>
            <w:r w:rsidR="006E2A43">
              <w:t>У</w:t>
            </w:r>
            <w:r w:rsidRPr="00892C27">
              <w:t>час</w:t>
            </w:r>
            <w:r w:rsidR="006E2A43">
              <w:t>тникът представя своето технич</w:t>
            </w:r>
            <w:r w:rsidRPr="00892C27">
              <w:t xml:space="preserve">еско предложение чрез отговор </w:t>
            </w:r>
            <w:r w:rsidRPr="006E2A43">
              <w:t>на въпрос тип Да/Не.</w:t>
            </w:r>
          </w:p>
          <w:p w:rsidR="00941A61" w:rsidRDefault="00941A61" w:rsidP="00941A61">
            <w:pPr>
              <w:ind w:right="34"/>
              <w:jc w:val="both"/>
            </w:pPr>
            <w:r w:rsidRPr="00941A61">
              <w:rPr>
                <w:u w:val="single"/>
              </w:rPr>
              <w:t>По об. п. 3</w:t>
            </w:r>
            <w:r>
              <w:t xml:space="preserve"> У</w:t>
            </w:r>
            <w:r w:rsidRPr="00892C27">
              <w:t>час</w:t>
            </w:r>
            <w:r>
              <w:t>тникът представя своето технич</w:t>
            </w:r>
            <w:r w:rsidRPr="00892C27">
              <w:t xml:space="preserve">еско предложение чрез отговор </w:t>
            </w:r>
            <w:r w:rsidRPr="006E2A43">
              <w:t>на въпрос тип Да/Не.</w:t>
            </w:r>
          </w:p>
          <w:p w:rsidR="00941A61" w:rsidRDefault="00941A61" w:rsidP="006E2A43">
            <w:pPr>
              <w:ind w:right="34"/>
              <w:jc w:val="both"/>
            </w:pPr>
          </w:p>
          <w:bookmarkEnd w:id="352"/>
          <w:bookmarkEnd w:id="353"/>
          <w:p w:rsidR="000438C1" w:rsidRDefault="000438C1" w:rsidP="002C7440">
            <w:pPr>
              <w:tabs>
                <w:tab w:val="left" w:pos="317"/>
              </w:tabs>
              <w:ind w:right="34"/>
              <w:rPr>
                <w:highlight w:val="yellow"/>
              </w:rPr>
            </w:pPr>
          </w:p>
        </w:tc>
      </w:tr>
      <w:tr w:rsidR="00A95A0F" w:rsidRPr="00000383" w:rsidTr="00AC5C5E">
        <w:tc>
          <w:tcPr>
            <w:tcW w:w="649" w:type="pct"/>
            <w:shd w:val="clear" w:color="auto" w:fill="auto"/>
          </w:tcPr>
          <w:p w:rsidR="00A95A0F" w:rsidRPr="00103990" w:rsidRDefault="00A95A0F" w:rsidP="001250F6">
            <w:pPr>
              <w:tabs>
                <w:tab w:val="left" w:pos="1701"/>
              </w:tabs>
              <w:ind w:right="-108"/>
              <w:rPr>
                <w:b/>
              </w:rPr>
            </w:pPr>
            <w:r>
              <w:rPr>
                <w:b/>
              </w:rPr>
              <w:lastRenderedPageBreak/>
              <w:t>2.3.</w:t>
            </w:r>
          </w:p>
        </w:tc>
        <w:tc>
          <w:tcPr>
            <w:tcW w:w="1401" w:type="pct"/>
            <w:gridSpan w:val="2"/>
            <w:shd w:val="clear" w:color="auto" w:fill="auto"/>
          </w:tcPr>
          <w:p w:rsidR="00A95A0F" w:rsidRPr="00A95A0F" w:rsidRDefault="00A95A0F" w:rsidP="00A95A0F">
            <w:pPr>
              <w:pStyle w:val="BodyText2"/>
              <w:tabs>
                <w:tab w:val="left" w:pos="317"/>
              </w:tabs>
              <w:spacing w:after="0" w:line="240" w:lineRule="auto"/>
              <w:jc w:val="both"/>
              <w:rPr>
                <w:b/>
              </w:rPr>
            </w:pPr>
            <w:bookmarkStart w:id="354" w:name="OLE_LINK403"/>
            <w:bookmarkStart w:id="355" w:name="OLE_LINK423"/>
            <w:r>
              <w:rPr>
                <w:b/>
              </w:rPr>
              <w:t xml:space="preserve">Съгласие с проекта на рамково споразумение </w:t>
            </w:r>
            <w:r w:rsidRPr="00CD7B27">
              <w:rPr>
                <w:b/>
              </w:rPr>
              <w:t>и договор</w:t>
            </w:r>
            <w:bookmarkEnd w:id="354"/>
            <w:bookmarkEnd w:id="355"/>
          </w:p>
        </w:tc>
        <w:tc>
          <w:tcPr>
            <w:tcW w:w="1709" w:type="pct"/>
            <w:shd w:val="clear" w:color="auto" w:fill="auto"/>
          </w:tcPr>
          <w:p w:rsidR="00A95A0F" w:rsidRDefault="001F6ED5" w:rsidP="00D43D6D">
            <w:pPr>
              <w:tabs>
                <w:tab w:val="left" w:pos="3436"/>
                <w:tab w:val="left" w:pos="3578"/>
              </w:tabs>
            </w:pPr>
            <w:bookmarkStart w:id="356" w:name="OLE_LINK275"/>
            <w:bookmarkStart w:id="357" w:name="OLE_LINK276"/>
            <w:bookmarkStart w:id="358" w:name="OLE_LINK277"/>
            <w:r>
              <w:t xml:space="preserve">В </w:t>
            </w:r>
            <w:r w:rsidR="00977A6E">
              <w:t>„</w:t>
            </w:r>
            <w:r>
              <w:t>Техническото предложение</w:t>
            </w:r>
            <w:r w:rsidR="00977A6E">
              <w:t>“</w:t>
            </w:r>
            <w:r>
              <w:t xml:space="preserve"> по всяка обособена позиция </w:t>
            </w:r>
            <w:r w:rsidR="00A95A0F" w:rsidRPr="007F3008">
              <w:t>Участникът декларира</w:t>
            </w:r>
            <w:r w:rsidR="00CD7B27">
              <w:t>,</w:t>
            </w:r>
            <w:r w:rsidR="00A95A0F" w:rsidRPr="007F3008">
              <w:t xml:space="preserve"> че </w:t>
            </w:r>
            <w:r w:rsidR="00A95A0F" w:rsidRPr="00545453">
              <w:t xml:space="preserve">е съгласен </w:t>
            </w:r>
            <w:r w:rsidRPr="00545453">
              <w:t>с проект</w:t>
            </w:r>
            <w:r w:rsidR="00D43D6D">
              <w:t>а</w:t>
            </w:r>
            <w:r w:rsidRPr="00545453">
              <w:t xml:space="preserve"> на РС и договора, които са част от Докум</w:t>
            </w:r>
            <w:r w:rsidR="00CD7B27" w:rsidRPr="00545453">
              <w:t>е</w:t>
            </w:r>
            <w:r w:rsidRPr="00545453">
              <w:t>нт</w:t>
            </w:r>
            <w:r w:rsidR="00CD7B27" w:rsidRPr="00545453">
              <w:t>а</w:t>
            </w:r>
            <w:r w:rsidRPr="00545453">
              <w:t>цията за участие</w:t>
            </w:r>
            <w:r w:rsidR="000F3CCD" w:rsidRPr="00545453">
              <w:t>.</w:t>
            </w:r>
            <w:r w:rsidR="000F3CCD">
              <w:rPr>
                <w:color w:val="525960"/>
              </w:rPr>
              <w:t xml:space="preserve"> </w:t>
            </w:r>
            <w:bookmarkEnd w:id="356"/>
            <w:bookmarkEnd w:id="357"/>
            <w:bookmarkEnd w:id="358"/>
          </w:p>
        </w:tc>
        <w:tc>
          <w:tcPr>
            <w:tcW w:w="1241" w:type="pct"/>
            <w:shd w:val="clear" w:color="auto" w:fill="auto"/>
          </w:tcPr>
          <w:p w:rsidR="00A95A0F" w:rsidRDefault="000F3CCD" w:rsidP="005E6EE0">
            <w:pPr>
              <w:tabs>
                <w:tab w:val="left" w:pos="3436"/>
                <w:tab w:val="left" w:pos="3578"/>
              </w:tabs>
            </w:pPr>
            <w:bookmarkStart w:id="359" w:name="OLE_LINK278"/>
            <w:bookmarkStart w:id="360" w:name="OLE_LINK279"/>
            <w:bookmarkStart w:id="361" w:name="OLE_LINK282"/>
            <w:r>
              <w:t xml:space="preserve">Участникът </w:t>
            </w:r>
            <w:r w:rsidR="001F6ED5">
              <w:t xml:space="preserve">декларира това обстоятелство в своето </w:t>
            </w:r>
            <w:r w:rsidR="00977A6E">
              <w:t xml:space="preserve">„Техническо </w:t>
            </w:r>
            <w:r w:rsidR="00D43D6D">
              <w:t>п</w:t>
            </w:r>
            <w:r w:rsidR="001F6ED5">
              <w:t>редложение</w:t>
            </w:r>
            <w:r w:rsidR="00977A6E">
              <w:t>“</w:t>
            </w:r>
            <w:bookmarkEnd w:id="359"/>
            <w:bookmarkEnd w:id="360"/>
            <w:bookmarkEnd w:id="361"/>
            <w:r w:rsidR="00D43D6D">
              <w:t xml:space="preserve"> </w:t>
            </w:r>
            <w:bookmarkStart w:id="362" w:name="OLE_LINK19"/>
            <w:bookmarkStart w:id="363" w:name="OLE_LINK20"/>
            <w:r w:rsidR="00892C27">
              <w:t>във въпроса „Предложение за изпълнение на поръчката“</w:t>
            </w:r>
            <w:r w:rsidR="001D0AE8">
              <w:t xml:space="preserve"> в СЕВОП</w:t>
            </w:r>
            <w:bookmarkEnd w:id="362"/>
            <w:bookmarkEnd w:id="363"/>
            <w:r w:rsidR="005E6EE0">
              <w:t xml:space="preserve">. </w:t>
            </w:r>
          </w:p>
        </w:tc>
      </w:tr>
      <w:tr w:rsidR="001F6ED5" w:rsidRPr="00000383" w:rsidTr="00AC5C5E">
        <w:tc>
          <w:tcPr>
            <w:tcW w:w="649" w:type="pct"/>
            <w:shd w:val="clear" w:color="auto" w:fill="auto"/>
          </w:tcPr>
          <w:p w:rsidR="001F6ED5" w:rsidRDefault="00F47E96" w:rsidP="001250F6">
            <w:pPr>
              <w:tabs>
                <w:tab w:val="left" w:pos="1701"/>
              </w:tabs>
              <w:ind w:right="-108"/>
              <w:rPr>
                <w:b/>
              </w:rPr>
            </w:pPr>
            <w:r>
              <w:rPr>
                <w:b/>
              </w:rPr>
              <w:t>2.4.</w:t>
            </w:r>
          </w:p>
        </w:tc>
        <w:tc>
          <w:tcPr>
            <w:tcW w:w="1401" w:type="pct"/>
            <w:gridSpan w:val="2"/>
            <w:shd w:val="clear" w:color="auto" w:fill="auto"/>
          </w:tcPr>
          <w:p w:rsidR="001F6ED5" w:rsidRDefault="001F6ED5" w:rsidP="00A95A0F">
            <w:pPr>
              <w:pStyle w:val="BodyText2"/>
              <w:tabs>
                <w:tab w:val="left" w:pos="317"/>
              </w:tabs>
              <w:spacing w:after="0" w:line="240" w:lineRule="auto"/>
              <w:jc w:val="both"/>
              <w:rPr>
                <w:b/>
              </w:rPr>
            </w:pPr>
            <w:bookmarkStart w:id="364" w:name="OLE_LINK424"/>
            <w:bookmarkStart w:id="365" w:name="OLE_LINK425"/>
            <w:r>
              <w:rPr>
                <w:b/>
              </w:rPr>
              <w:t xml:space="preserve">Декларация </w:t>
            </w:r>
            <w:r w:rsidRPr="00CF0A7B">
              <w:t>за срока на валидност на офертата</w:t>
            </w:r>
            <w:bookmarkEnd w:id="364"/>
            <w:bookmarkEnd w:id="365"/>
          </w:p>
        </w:tc>
        <w:tc>
          <w:tcPr>
            <w:tcW w:w="1709" w:type="pct"/>
            <w:shd w:val="clear" w:color="auto" w:fill="auto"/>
          </w:tcPr>
          <w:p w:rsidR="001F6ED5" w:rsidRDefault="001F6ED5" w:rsidP="00D43D6D">
            <w:pPr>
              <w:tabs>
                <w:tab w:val="left" w:pos="3436"/>
                <w:tab w:val="left" w:pos="3578"/>
              </w:tabs>
            </w:pPr>
            <w:bookmarkStart w:id="366" w:name="OLE_LINK292"/>
            <w:bookmarkStart w:id="367" w:name="OLE_LINK293"/>
            <w:bookmarkStart w:id="368" w:name="OLE_LINK294"/>
            <w:r>
              <w:t xml:space="preserve">В </w:t>
            </w:r>
            <w:r w:rsidR="00977A6E">
              <w:t>„</w:t>
            </w:r>
            <w:r>
              <w:t>Техническото предложение</w:t>
            </w:r>
            <w:r w:rsidR="00977A6E">
              <w:t>“</w:t>
            </w:r>
            <w:r>
              <w:t xml:space="preserve"> по всяка обособена позиция </w:t>
            </w:r>
            <w:bookmarkStart w:id="369" w:name="OLE_LINK195"/>
            <w:bookmarkStart w:id="370" w:name="OLE_LINK196"/>
            <w:bookmarkStart w:id="371" w:name="OLE_LINK230"/>
            <w:bookmarkEnd w:id="366"/>
            <w:bookmarkEnd w:id="367"/>
            <w:bookmarkEnd w:id="368"/>
            <w:r w:rsidR="00D43D6D">
              <w:t>у</w:t>
            </w:r>
            <w:r w:rsidRPr="007F3008">
              <w:t>частникът декларира</w:t>
            </w:r>
            <w:r w:rsidR="00D43D6D">
              <w:t>,</w:t>
            </w:r>
            <w:r w:rsidRPr="007F3008">
              <w:t xml:space="preserve"> </w:t>
            </w:r>
            <w:bookmarkEnd w:id="369"/>
            <w:bookmarkEnd w:id="370"/>
            <w:bookmarkEnd w:id="371"/>
            <w:r w:rsidRPr="007F3008">
              <w:t xml:space="preserve">че </w:t>
            </w:r>
            <w:r w:rsidRPr="00CF0A7B">
              <w:t>е съгласен срокът на валидност на неговата оферта да е 120 /сто и двадесет/ дни от крайния срок за подаване на оферти.</w:t>
            </w:r>
          </w:p>
        </w:tc>
        <w:tc>
          <w:tcPr>
            <w:tcW w:w="1241" w:type="pct"/>
            <w:shd w:val="clear" w:color="auto" w:fill="auto"/>
          </w:tcPr>
          <w:p w:rsidR="001F6ED5" w:rsidRDefault="00F47E96" w:rsidP="00977A6E">
            <w:pPr>
              <w:tabs>
                <w:tab w:val="left" w:pos="3436"/>
                <w:tab w:val="left" w:pos="3578"/>
              </w:tabs>
            </w:pPr>
            <w:bookmarkStart w:id="372" w:name="OLE_LINK289"/>
            <w:bookmarkStart w:id="373" w:name="OLE_LINK290"/>
            <w:bookmarkStart w:id="374" w:name="OLE_LINK291"/>
            <w:r>
              <w:t xml:space="preserve">Участникът декларира това обстоятелство в своето </w:t>
            </w:r>
            <w:r w:rsidR="00977A6E">
              <w:t xml:space="preserve">„Техническо предложение“ </w:t>
            </w:r>
            <w:bookmarkStart w:id="375" w:name="OLE_LINK23"/>
            <w:bookmarkStart w:id="376" w:name="OLE_LINK24"/>
            <w:bookmarkStart w:id="377" w:name="OLE_LINK29"/>
            <w:r w:rsidR="00892C27">
              <w:t>във въпроса „Предложение за изпълнение на поръчката“ в СЕВОП</w:t>
            </w:r>
            <w:bookmarkEnd w:id="372"/>
            <w:bookmarkEnd w:id="373"/>
            <w:bookmarkEnd w:id="374"/>
            <w:bookmarkEnd w:id="375"/>
            <w:bookmarkEnd w:id="376"/>
            <w:bookmarkEnd w:id="377"/>
          </w:p>
        </w:tc>
      </w:tr>
      <w:tr w:rsidR="001F6ED5" w:rsidRPr="00000383" w:rsidTr="00AC5C5E">
        <w:tc>
          <w:tcPr>
            <w:tcW w:w="649" w:type="pct"/>
            <w:shd w:val="clear" w:color="auto" w:fill="auto"/>
          </w:tcPr>
          <w:p w:rsidR="001F6ED5" w:rsidRDefault="00F47E96" w:rsidP="001250F6">
            <w:pPr>
              <w:tabs>
                <w:tab w:val="left" w:pos="1701"/>
              </w:tabs>
              <w:ind w:right="-108"/>
              <w:rPr>
                <w:b/>
              </w:rPr>
            </w:pPr>
            <w:r>
              <w:rPr>
                <w:b/>
              </w:rPr>
              <w:t>2.5.</w:t>
            </w:r>
          </w:p>
        </w:tc>
        <w:tc>
          <w:tcPr>
            <w:tcW w:w="1401" w:type="pct"/>
            <w:gridSpan w:val="2"/>
            <w:shd w:val="clear" w:color="auto" w:fill="auto"/>
          </w:tcPr>
          <w:p w:rsidR="00F47E96" w:rsidRDefault="00CF0A7B" w:rsidP="00002B4E">
            <w:pPr>
              <w:jc w:val="both"/>
            </w:pPr>
            <w:bookmarkStart w:id="378" w:name="OLE_LINK426"/>
            <w:bookmarkStart w:id="379" w:name="OLE_LINK427"/>
            <w:r>
              <w:rPr>
                <w:b/>
              </w:rPr>
              <w:t>Декларация</w:t>
            </w:r>
            <w:r w:rsidR="00F47E96">
              <w:rPr>
                <w:b/>
              </w:rPr>
              <w:t xml:space="preserve"> </w:t>
            </w:r>
            <w:bookmarkStart w:id="380" w:name="OLE_LINK193"/>
            <w:bookmarkStart w:id="381" w:name="OLE_LINK194"/>
            <w:r w:rsidR="001D0AE8" w:rsidRPr="00CF0A7B">
              <w:t>за</w:t>
            </w:r>
            <w:r w:rsidR="001D0AE8">
              <w:rPr>
                <w:b/>
              </w:rPr>
              <w:t xml:space="preserve"> </w:t>
            </w:r>
            <w:r w:rsidR="00F47E96" w:rsidRPr="00BC4CD3">
              <w:t>задълженията, свързани с данъци и осигуровки, опазване на околната среда, закрила на заетостта и условията на труд</w:t>
            </w:r>
            <w:r w:rsidR="00747170">
              <w:t>.</w:t>
            </w:r>
          </w:p>
          <w:bookmarkEnd w:id="378"/>
          <w:bookmarkEnd w:id="379"/>
          <w:bookmarkEnd w:id="380"/>
          <w:bookmarkEnd w:id="381"/>
          <w:p w:rsidR="001F6ED5" w:rsidRDefault="001F6ED5" w:rsidP="00A95A0F">
            <w:pPr>
              <w:pStyle w:val="BodyText2"/>
              <w:tabs>
                <w:tab w:val="left" w:pos="317"/>
              </w:tabs>
              <w:spacing w:after="0" w:line="240" w:lineRule="auto"/>
              <w:jc w:val="both"/>
              <w:rPr>
                <w:b/>
              </w:rPr>
            </w:pPr>
          </w:p>
        </w:tc>
        <w:tc>
          <w:tcPr>
            <w:tcW w:w="1709" w:type="pct"/>
            <w:shd w:val="clear" w:color="auto" w:fill="auto"/>
          </w:tcPr>
          <w:p w:rsidR="001F6ED5" w:rsidRDefault="00F47E96" w:rsidP="00747170">
            <w:pPr>
              <w:jc w:val="both"/>
            </w:pPr>
            <w:r>
              <w:t xml:space="preserve">В </w:t>
            </w:r>
            <w:r w:rsidR="00977A6E">
              <w:t>„</w:t>
            </w:r>
            <w:r>
              <w:t>Техническото предложение</w:t>
            </w:r>
            <w:r w:rsidR="00977A6E">
              <w:t>“</w:t>
            </w:r>
            <w:r>
              <w:t xml:space="preserve"> по всяка обособена позиция</w:t>
            </w:r>
            <w:r w:rsidR="001D0AE8" w:rsidRPr="001D0AE8">
              <w:rPr>
                <w:b/>
              </w:rPr>
              <w:t xml:space="preserve"> </w:t>
            </w:r>
            <w:r w:rsidR="001D0AE8" w:rsidRPr="007F3008">
              <w:t>Участникът декларира</w:t>
            </w:r>
            <w:r w:rsidR="001D0AE8">
              <w:t>,</w:t>
            </w:r>
            <w:r w:rsidR="001D0AE8" w:rsidRPr="007F3008">
              <w:t xml:space="preserve"> </w:t>
            </w:r>
            <w:r w:rsidR="001D0AE8">
              <w:t xml:space="preserve">че </w:t>
            </w:r>
            <w:r w:rsidR="001D0AE8" w:rsidRPr="00CF0A7B">
              <w:t xml:space="preserve">при </w:t>
            </w:r>
            <w:r w:rsidR="001D0AE8" w:rsidRPr="001D0AE8">
              <w:t>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00747170">
              <w:t>.</w:t>
            </w:r>
          </w:p>
        </w:tc>
        <w:tc>
          <w:tcPr>
            <w:tcW w:w="1241" w:type="pct"/>
            <w:shd w:val="clear" w:color="auto" w:fill="auto"/>
          </w:tcPr>
          <w:p w:rsidR="001F6ED5" w:rsidRDefault="00F47E96" w:rsidP="00977A6E">
            <w:pPr>
              <w:tabs>
                <w:tab w:val="left" w:pos="3436"/>
                <w:tab w:val="left" w:pos="3578"/>
              </w:tabs>
            </w:pPr>
            <w:r>
              <w:t>Участникът декларира това обстоятелство в своето</w:t>
            </w:r>
            <w:r w:rsidR="00977A6E">
              <w:t xml:space="preserve">„Техническо предложение“ </w:t>
            </w:r>
            <w:r w:rsidR="00892C27">
              <w:t>във въпроса „Предложение за изпълнение на поръчката“ в СЕВОП.</w:t>
            </w:r>
          </w:p>
        </w:tc>
      </w:tr>
      <w:tr w:rsidR="003C3315" w:rsidRPr="00000383" w:rsidTr="009527F8">
        <w:tc>
          <w:tcPr>
            <w:tcW w:w="5000" w:type="pct"/>
            <w:gridSpan w:val="5"/>
            <w:shd w:val="clear" w:color="auto" w:fill="auto"/>
            <w:vAlign w:val="center"/>
          </w:tcPr>
          <w:p w:rsidR="00B20E93" w:rsidRDefault="00B20E93" w:rsidP="00B20E93">
            <w:pPr>
              <w:ind w:right="761"/>
              <w:rPr>
                <w:b/>
              </w:rPr>
            </w:pPr>
          </w:p>
          <w:p w:rsidR="00B20E93" w:rsidRPr="003C00BD" w:rsidRDefault="00EF43D8" w:rsidP="00B20E93">
            <w:pPr>
              <w:ind w:right="761"/>
              <w:rPr>
                <w:b/>
              </w:rPr>
            </w:pPr>
            <w:r>
              <w:rPr>
                <w:b/>
                <w:lang w:val="en-US"/>
              </w:rPr>
              <w:t>III</w:t>
            </w:r>
            <w:r w:rsidR="00CB321B">
              <w:rPr>
                <w:b/>
              </w:rPr>
              <w:t>.</w:t>
            </w:r>
            <w:r w:rsidR="003C3315" w:rsidRPr="003C3315">
              <w:rPr>
                <w:b/>
              </w:rPr>
              <w:t xml:space="preserve"> </w:t>
            </w:r>
            <w:r w:rsidR="00306EFF">
              <w:rPr>
                <w:b/>
              </w:rPr>
              <w:t>„</w:t>
            </w:r>
            <w:r w:rsidR="00747170">
              <w:rPr>
                <w:b/>
              </w:rPr>
              <w:t>Ценов</w:t>
            </w:r>
            <w:r w:rsidR="00A4110E">
              <w:rPr>
                <w:b/>
              </w:rPr>
              <w:t>а</w:t>
            </w:r>
            <w:r w:rsidR="00747170">
              <w:rPr>
                <w:b/>
              </w:rPr>
              <w:t xml:space="preserve"> </w:t>
            </w:r>
            <w:r w:rsidR="00A4110E">
              <w:rPr>
                <w:b/>
              </w:rPr>
              <w:t>оферта</w:t>
            </w:r>
            <w:r w:rsidR="00D43D6D">
              <w:rPr>
                <w:b/>
              </w:rPr>
              <w:t>“</w:t>
            </w:r>
            <w:r w:rsidR="005B5AF3">
              <w:rPr>
                <w:b/>
              </w:rPr>
              <w:t xml:space="preserve"> </w:t>
            </w:r>
            <w:r w:rsidR="00A4110E">
              <w:rPr>
                <w:b/>
              </w:rPr>
              <w:t xml:space="preserve"> </w:t>
            </w:r>
            <w:r w:rsidR="007931E4">
              <w:rPr>
                <w:b/>
              </w:rPr>
              <w:t>в контекста на всяка обособена позиция</w:t>
            </w:r>
          </w:p>
          <w:p w:rsidR="003C3315" w:rsidRDefault="003C3315" w:rsidP="00B20E93">
            <w:pPr>
              <w:tabs>
                <w:tab w:val="left" w:pos="3906"/>
              </w:tabs>
              <w:ind w:right="761"/>
              <w:rPr>
                <w:highlight w:val="yellow"/>
              </w:rPr>
            </w:pPr>
          </w:p>
        </w:tc>
      </w:tr>
      <w:tr w:rsidR="00D84F4C" w:rsidRPr="00000383" w:rsidTr="00AC5C5E">
        <w:tc>
          <w:tcPr>
            <w:tcW w:w="649" w:type="pct"/>
            <w:shd w:val="clear" w:color="auto" w:fill="auto"/>
          </w:tcPr>
          <w:p w:rsidR="003C00BD" w:rsidRPr="00706166" w:rsidRDefault="003C00BD" w:rsidP="00CE1960">
            <w:pPr>
              <w:tabs>
                <w:tab w:val="left" w:pos="426"/>
                <w:tab w:val="left" w:pos="709"/>
              </w:tabs>
              <w:ind w:right="761"/>
            </w:pPr>
          </w:p>
        </w:tc>
        <w:tc>
          <w:tcPr>
            <w:tcW w:w="1401" w:type="pct"/>
            <w:gridSpan w:val="2"/>
            <w:shd w:val="clear" w:color="auto" w:fill="auto"/>
          </w:tcPr>
          <w:p w:rsidR="00E82E0F" w:rsidRDefault="00344646" w:rsidP="00E82E0F">
            <w:pPr>
              <w:tabs>
                <w:tab w:val="left" w:pos="360"/>
              </w:tabs>
              <w:spacing w:before="120" w:after="120"/>
              <w:rPr>
                <w:b/>
                <w:szCs w:val="20"/>
              </w:rPr>
            </w:pPr>
            <w:r>
              <w:rPr>
                <w:b/>
                <w:szCs w:val="20"/>
              </w:rPr>
              <w:t>Ц</w:t>
            </w:r>
            <w:r w:rsidR="00362E14" w:rsidRPr="009E2BB8">
              <w:rPr>
                <w:b/>
                <w:szCs w:val="20"/>
              </w:rPr>
              <w:t>енов</w:t>
            </w:r>
            <w:r w:rsidR="001947DD">
              <w:rPr>
                <w:b/>
                <w:szCs w:val="20"/>
              </w:rPr>
              <w:t xml:space="preserve">о предложение </w:t>
            </w:r>
            <w:r w:rsidR="00E82E0F">
              <w:rPr>
                <w:b/>
                <w:szCs w:val="20"/>
              </w:rPr>
              <w:t>-</w:t>
            </w:r>
            <w:r w:rsidR="00362E14" w:rsidRPr="009E2BB8">
              <w:rPr>
                <w:b/>
                <w:szCs w:val="20"/>
              </w:rPr>
              <w:t xml:space="preserve"> в контекста на всяка </w:t>
            </w:r>
            <w:r w:rsidR="00362E14" w:rsidRPr="009E2BB8">
              <w:rPr>
                <w:b/>
                <w:szCs w:val="20"/>
              </w:rPr>
              <w:lastRenderedPageBreak/>
              <w:t>обособена позиция</w:t>
            </w:r>
            <w:bookmarkStart w:id="382" w:name="OLE_LINK39"/>
            <w:bookmarkStart w:id="383" w:name="OLE_LINK40"/>
          </w:p>
          <w:bookmarkEnd w:id="382"/>
          <w:bookmarkEnd w:id="383"/>
          <w:p w:rsidR="00B640F3" w:rsidRPr="00B640F3" w:rsidRDefault="00B640F3" w:rsidP="00B640F3">
            <w:pPr>
              <w:autoSpaceDE w:val="0"/>
              <w:autoSpaceDN w:val="0"/>
              <w:adjustRightInd w:val="0"/>
              <w:ind w:firstLine="708"/>
              <w:jc w:val="both"/>
              <w:rPr>
                <w:noProof/>
                <w:color w:val="000000"/>
              </w:rPr>
            </w:pPr>
            <w:r w:rsidRPr="00B640F3">
              <w:t>.</w:t>
            </w:r>
          </w:p>
          <w:p w:rsidR="00B640F3" w:rsidRPr="00B640F3" w:rsidRDefault="00B640F3" w:rsidP="00B640F3">
            <w:pPr>
              <w:ind w:right="34"/>
              <w:jc w:val="both"/>
              <w:rPr>
                <w:szCs w:val="20"/>
                <w:lang w:eastAsia="bg-BG"/>
              </w:rPr>
            </w:pPr>
          </w:p>
          <w:p w:rsidR="00CA6176" w:rsidRDefault="00CA6176" w:rsidP="00C5015E">
            <w:pPr>
              <w:pStyle w:val="BodyText"/>
              <w:tabs>
                <w:tab w:val="left" w:pos="360"/>
              </w:tabs>
              <w:spacing w:before="120" w:after="120"/>
              <w:jc w:val="left"/>
            </w:pPr>
          </w:p>
          <w:p w:rsidR="003C00BD" w:rsidRPr="00533706" w:rsidRDefault="003C00BD" w:rsidP="00257E48">
            <w:pPr>
              <w:pStyle w:val="BodyText"/>
              <w:tabs>
                <w:tab w:val="left" w:pos="360"/>
              </w:tabs>
              <w:spacing w:before="120" w:after="120"/>
              <w:jc w:val="left"/>
              <w:rPr>
                <w:highlight w:val="yellow"/>
              </w:rPr>
            </w:pPr>
          </w:p>
        </w:tc>
        <w:tc>
          <w:tcPr>
            <w:tcW w:w="1709" w:type="pct"/>
            <w:shd w:val="clear" w:color="auto" w:fill="auto"/>
          </w:tcPr>
          <w:p w:rsidR="00344646" w:rsidRDefault="00344646" w:rsidP="00473147">
            <w:pPr>
              <w:tabs>
                <w:tab w:val="left" w:pos="360"/>
              </w:tabs>
              <w:spacing w:before="120" w:after="120"/>
              <w:jc w:val="both"/>
              <w:rPr>
                <w:noProof/>
                <w:color w:val="000000"/>
              </w:rPr>
            </w:pPr>
            <w:bookmarkStart w:id="384" w:name="OLE_LINK325"/>
            <w:bookmarkStart w:id="385" w:name="OLE_LINK326"/>
            <w:bookmarkStart w:id="386" w:name="OLE_LINK327"/>
            <w:r>
              <w:rPr>
                <w:noProof/>
                <w:color w:val="000000"/>
              </w:rPr>
              <w:lastRenderedPageBreak/>
              <w:t xml:space="preserve">Образците на ценово предложение се намират в </w:t>
            </w:r>
            <w:r>
              <w:rPr>
                <w:noProof/>
                <w:color w:val="000000"/>
              </w:rPr>
              <w:lastRenderedPageBreak/>
              <w:t xml:space="preserve">контекста на всяка обособена позиция в СЕВОП. </w:t>
            </w:r>
          </w:p>
          <w:p w:rsidR="005E6EE0" w:rsidRPr="00E82E0F" w:rsidRDefault="005E6EE0" w:rsidP="00473147">
            <w:pPr>
              <w:tabs>
                <w:tab w:val="left" w:pos="360"/>
              </w:tabs>
              <w:spacing w:before="120" w:after="120"/>
              <w:jc w:val="both"/>
              <w:rPr>
                <w:b/>
                <w:szCs w:val="20"/>
              </w:rPr>
            </w:pPr>
            <w:r w:rsidRPr="00002B4E">
              <w:rPr>
                <w:noProof/>
                <w:color w:val="000000"/>
              </w:rPr>
              <w:t xml:space="preserve">В ценовите си </w:t>
            </w:r>
            <w:r>
              <w:rPr>
                <w:noProof/>
                <w:color w:val="000000"/>
              </w:rPr>
              <w:t>предложения</w:t>
            </w:r>
            <w:r w:rsidRPr="00002B4E">
              <w:rPr>
                <w:noProof/>
                <w:color w:val="000000"/>
              </w:rPr>
              <w:t xml:space="preserve"> по </w:t>
            </w:r>
            <w:r w:rsidRPr="00002B4E">
              <w:rPr>
                <w:b/>
                <w:noProof/>
                <w:color w:val="000000"/>
              </w:rPr>
              <w:t>обособена позиция 1</w:t>
            </w:r>
            <w:r w:rsidRPr="00002B4E">
              <w:rPr>
                <w:noProof/>
                <w:color w:val="000000"/>
              </w:rPr>
              <w:t xml:space="preserve"> участниците следва да предложат отстъпки от </w:t>
            </w:r>
            <w:r w:rsidR="00AA6E80">
              <w:rPr>
                <w:noProof/>
                <w:color w:val="000000"/>
              </w:rPr>
              <w:t xml:space="preserve">цената към момента на закупуване </w:t>
            </w:r>
            <w:r w:rsidRPr="00002B4E">
              <w:rPr>
                <w:noProof/>
                <w:color w:val="000000"/>
              </w:rPr>
              <w:t>не по-</w:t>
            </w:r>
            <w:r w:rsidRPr="00B05341">
              <w:rPr>
                <w:noProof/>
                <w:color w:val="000000"/>
              </w:rPr>
              <w:t xml:space="preserve">малки </w:t>
            </w:r>
            <w:r w:rsidRPr="00B05341">
              <w:rPr>
                <w:b/>
                <w:noProof/>
                <w:color w:val="000000"/>
              </w:rPr>
              <w:t xml:space="preserve">от </w:t>
            </w:r>
            <w:r w:rsidR="00AA6E80">
              <w:rPr>
                <w:b/>
                <w:noProof/>
                <w:color w:val="000000"/>
              </w:rPr>
              <w:t>3</w:t>
            </w:r>
            <w:r w:rsidRPr="00B05341">
              <w:rPr>
                <w:b/>
                <w:noProof/>
                <w:color w:val="000000"/>
              </w:rPr>
              <w:t xml:space="preserve"> %</w:t>
            </w:r>
            <w:r w:rsidRPr="00B05341">
              <w:rPr>
                <w:noProof/>
                <w:color w:val="000000"/>
              </w:rPr>
              <w:t xml:space="preserve"> на литър гориво.</w:t>
            </w:r>
          </w:p>
          <w:p w:rsidR="00473147" w:rsidRDefault="00473147" w:rsidP="00473147">
            <w:pPr>
              <w:tabs>
                <w:tab w:val="left" w:pos="360"/>
              </w:tabs>
              <w:spacing w:before="120" w:after="120"/>
              <w:jc w:val="both"/>
              <w:rPr>
                <w:noProof/>
                <w:color w:val="000000"/>
              </w:rPr>
            </w:pPr>
            <w:bookmarkStart w:id="387" w:name="OLE_LINK373"/>
            <w:bookmarkStart w:id="388" w:name="OLE_LINK374"/>
            <w:bookmarkEnd w:id="384"/>
            <w:bookmarkEnd w:id="385"/>
            <w:bookmarkEnd w:id="386"/>
            <w:r w:rsidRPr="00002B4E">
              <w:rPr>
                <w:noProof/>
                <w:color w:val="000000"/>
              </w:rPr>
              <w:t xml:space="preserve">В ценовите си </w:t>
            </w:r>
            <w:r>
              <w:rPr>
                <w:noProof/>
                <w:color w:val="000000"/>
              </w:rPr>
              <w:t>предложения</w:t>
            </w:r>
            <w:r w:rsidRPr="00002B4E">
              <w:rPr>
                <w:noProof/>
                <w:color w:val="000000"/>
              </w:rPr>
              <w:t xml:space="preserve"> по </w:t>
            </w:r>
            <w:r w:rsidRPr="00002B4E">
              <w:rPr>
                <w:b/>
                <w:noProof/>
                <w:color w:val="000000"/>
              </w:rPr>
              <w:t xml:space="preserve">обособена позиция </w:t>
            </w:r>
            <w:r>
              <w:rPr>
                <w:b/>
                <w:noProof/>
                <w:color w:val="000000"/>
              </w:rPr>
              <w:t>2</w:t>
            </w:r>
            <w:r w:rsidRPr="00002B4E">
              <w:rPr>
                <w:noProof/>
                <w:color w:val="000000"/>
              </w:rPr>
              <w:t xml:space="preserve"> участниците следва да предложат отстъпки от </w:t>
            </w:r>
            <w:r>
              <w:rPr>
                <w:noProof/>
                <w:color w:val="000000"/>
              </w:rPr>
              <w:t>цената на артикул</w:t>
            </w:r>
            <w:r w:rsidRPr="00002B4E">
              <w:rPr>
                <w:noProof/>
                <w:color w:val="000000"/>
              </w:rPr>
              <w:t xml:space="preserve"> не по-</w:t>
            </w:r>
            <w:r w:rsidRPr="00B05341">
              <w:rPr>
                <w:noProof/>
                <w:color w:val="000000"/>
              </w:rPr>
              <w:t xml:space="preserve">малки </w:t>
            </w:r>
            <w:r w:rsidRPr="00702580">
              <w:rPr>
                <w:b/>
                <w:color w:val="000000"/>
              </w:rPr>
              <w:t xml:space="preserve">от </w:t>
            </w:r>
            <w:r w:rsidR="00EF43D8" w:rsidRPr="00702580">
              <w:rPr>
                <w:b/>
                <w:color w:val="000000"/>
                <w:lang w:val="en-US"/>
              </w:rPr>
              <w:t>5</w:t>
            </w:r>
            <w:r w:rsidRPr="00702580">
              <w:rPr>
                <w:b/>
                <w:color w:val="000000"/>
              </w:rPr>
              <w:t xml:space="preserve"> %</w:t>
            </w:r>
            <w:r w:rsidRPr="00702580">
              <w:rPr>
                <w:color w:val="000000"/>
              </w:rPr>
              <w:t>.</w:t>
            </w:r>
          </w:p>
          <w:p w:rsidR="00941A61" w:rsidRPr="00E82E0F" w:rsidRDefault="00941A61" w:rsidP="00941A61">
            <w:pPr>
              <w:tabs>
                <w:tab w:val="left" w:pos="360"/>
              </w:tabs>
              <w:spacing w:before="120" w:after="120"/>
              <w:jc w:val="both"/>
              <w:rPr>
                <w:b/>
                <w:szCs w:val="20"/>
              </w:rPr>
            </w:pPr>
            <w:r w:rsidRPr="00002B4E">
              <w:rPr>
                <w:noProof/>
                <w:color w:val="000000"/>
              </w:rPr>
              <w:t xml:space="preserve">В ценовите си </w:t>
            </w:r>
            <w:r>
              <w:rPr>
                <w:noProof/>
                <w:color w:val="000000"/>
              </w:rPr>
              <w:t>предложения</w:t>
            </w:r>
            <w:r w:rsidRPr="00002B4E">
              <w:rPr>
                <w:noProof/>
                <w:color w:val="000000"/>
              </w:rPr>
              <w:t xml:space="preserve"> по </w:t>
            </w:r>
            <w:r w:rsidRPr="00002B4E">
              <w:rPr>
                <w:b/>
                <w:noProof/>
                <w:color w:val="000000"/>
              </w:rPr>
              <w:t xml:space="preserve">обособена позиция </w:t>
            </w:r>
            <w:r>
              <w:rPr>
                <w:b/>
                <w:noProof/>
                <w:color w:val="000000"/>
              </w:rPr>
              <w:t>3</w:t>
            </w:r>
            <w:r w:rsidRPr="00002B4E">
              <w:rPr>
                <w:noProof/>
                <w:color w:val="000000"/>
              </w:rPr>
              <w:t xml:space="preserve"> участниците следва да предложат отстъпки от </w:t>
            </w:r>
            <w:r>
              <w:rPr>
                <w:noProof/>
                <w:color w:val="000000"/>
              </w:rPr>
              <w:t xml:space="preserve">цената на </w:t>
            </w:r>
            <w:r w:rsidR="00AA6E80">
              <w:rPr>
                <w:noProof/>
                <w:color w:val="000000"/>
              </w:rPr>
              <w:t>кг метан към момента на закупуване</w:t>
            </w:r>
            <w:r w:rsidRPr="00002B4E">
              <w:rPr>
                <w:noProof/>
                <w:color w:val="000000"/>
              </w:rPr>
              <w:t xml:space="preserve"> </w:t>
            </w:r>
            <w:r w:rsidR="00AA6E80">
              <w:rPr>
                <w:noProof/>
                <w:color w:val="000000"/>
              </w:rPr>
              <w:t xml:space="preserve">не </w:t>
            </w:r>
            <w:r w:rsidRPr="00002B4E">
              <w:rPr>
                <w:noProof/>
                <w:color w:val="000000"/>
              </w:rPr>
              <w:t>по-</w:t>
            </w:r>
            <w:r w:rsidRPr="00B05341">
              <w:rPr>
                <w:noProof/>
                <w:color w:val="000000"/>
              </w:rPr>
              <w:t xml:space="preserve">малки </w:t>
            </w:r>
            <w:r w:rsidRPr="00702580">
              <w:rPr>
                <w:b/>
                <w:color w:val="000000"/>
              </w:rPr>
              <w:t xml:space="preserve">от </w:t>
            </w:r>
            <w:r w:rsidR="00AA6E80" w:rsidRPr="00702580">
              <w:rPr>
                <w:b/>
                <w:color w:val="000000"/>
              </w:rPr>
              <w:t>4</w:t>
            </w:r>
            <w:r w:rsidRPr="00702580">
              <w:rPr>
                <w:b/>
                <w:color w:val="000000"/>
              </w:rPr>
              <w:t xml:space="preserve"> %</w:t>
            </w:r>
            <w:r w:rsidRPr="00702580">
              <w:rPr>
                <w:color w:val="000000"/>
              </w:rPr>
              <w:t>.</w:t>
            </w:r>
          </w:p>
          <w:bookmarkEnd w:id="387"/>
          <w:bookmarkEnd w:id="388"/>
          <w:p w:rsidR="00473147" w:rsidRPr="00935C1F" w:rsidRDefault="00473147" w:rsidP="005E6EE0">
            <w:pPr>
              <w:tabs>
                <w:tab w:val="left" w:pos="360"/>
              </w:tabs>
              <w:spacing w:before="120" w:after="120"/>
              <w:ind w:right="34"/>
              <w:jc w:val="both"/>
            </w:pPr>
            <w:r w:rsidRPr="00B640F3">
              <w:rPr>
                <w:noProof/>
                <w:color w:val="000000"/>
              </w:rPr>
              <w:t>Предложените от всеки участник в ценов</w:t>
            </w:r>
            <w:r>
              <w:rPr>
                <w:noProof/>
                <w:color w:val="000000"/>
              </w:rPr>
              <w:t xml:space="preserve">ото </w:t>
            </w:r>
            <w:r w:rsidRPr="00B640F3">
              <w:rPr>
                <w:noProof/>
                <w:color w:val="000000"/>
              </w:rPr>
              <w:t xml:space="preserve"> му</w:t>
            </w:r>
            <w:r>
              <w:rPr>
                <w:noProof/>
                <w:color w:val="000000"/>
              </w:rPr>
              <w:t xml:space="preserve"> предложение</w:t>
            </w:r>
            <w:r w:rsidRPr="00B640F3">
              <w:rPr>
                <w:noProof/>
                <w:color w:val="000000"/>
              </w:rPr>
              <w:t xml:space="preserve"> отстъпки </w:t>
            </w:r>
            <w:r w:rsidRPr="00B640F3">
              <w:t>в процент от официално обявените цени на горивата</w:t>
            </w:r>
            <w:r>
              <w:t>/</w:t>
            </w:r>
            <w:r w:rsidRPr="00B640F3">
              <w:t>автокозметиката и смазочните материали</w:t>
            </w:r>
            <w:r w:rsidR="00941A61">
              <w:t>/метана</w:t>
            </w:r>
            <w:r w:rsidRPr="00B640F3">
              <w:t xml:space="preserve"> не могат да бъдат намалявани за срока на действие на рамковото споразумение</w:t>
            </w:r>
            <w:r>
              <w:t>.</w:t>
            </w:r>
          </w:p>
        </w:tc>
        <w:tc>
          <w:tcPr>
            <w:tcW w:w="1241" w:type="pct"/>
            <w:shd w:val="clear" w:color="auto" w:fill="auto"/>
          </w:tcPr>
          <w:p w:rsidR="003C00BD" w:rsidRDefault="0066512E" w:rsidP="000C6800">
            <w:pPr>
              <w:tabs>
                <w:tab w:val="left" w:pos="1876"/>
              </w:tabs>
            </w:pPr>
            <w:r w:rsidRPr="0066512E">
              <w:lastRenderedPageBreak/>
              <w:t>Електронно в СЕВОП чрез попълване на образеца на ценов</w:t>
            </w:r>
            <w:r w:rsidR="000C6800">
              <w:t xml:space="preserve">о </w:t>
            </w:r>
            <w:r w:rsidR="000C6800">
              <w:lastRenderedPageBreak/>
              <w:t>предложение</w:t>
            </w:r>
            <w:r w:rsidR="00C026C7">
              <w:t xml:space="preserve"> за </w:t>
            </w:r>
            <w:r w:rsidR="00C026C7" w:rsidRPr="00D51FB6">
              <w:t>съответната обособена позиция</w:t>
            </w:r>
            <w:r w:rsidR="005E6EE0">
              <w:t>.</w:t>
            </w:r>
          </w:p>
          <w:p w:rsidR="005E6EE0" w:rsidRDefault="005E6EE0" w:rsidP="005E6EE0">
            <w:pPr>
              <w:ind w:right="34"/>
              <w:jc w:val="both"/>
              <w:rPr>
                <w:szCs w:val="20"/>
                <w:lang w:eastAsia="bg-BG"/>
              </w:rPr>
            </w:pPr>
            <w:r w:rsidRPr="0066512E">
              <w:rPr>
                <w:szCs w:val="20"/>
                <w:lang w:eastAsia="bg-BG"/>
              </w:rPr>
              <w:t xml:space="preserve">Попълването </w:t>
            </w:r>
            <w:r>
              <w:rPr>
                <w:szCs w:val="20"/>
                <w:lang w:eastAsia="bg-BG"/>
              </w:rPr>
              <w:t xml:space="preserve">на </w:t>
            </w:r>
            <w:r w:rsidRPr="0066512E">
              <w:rPr>
                <w:szCs w:val="20"/>
                <w:lang w:eastAsia="bg-BG"/>
              </w:rPr>
              <w:t>образеца на ценов</w:t>
            </w:r>
            <w:r>
              <w:rPr>
                <w:szCs w:val="20"/>
                <w:lang w:eastAsia="bg-BG"/>
              </w:rPr>
              <w:t>о предложение</w:t>
            </w:r>
            <w:r w:rsidRPr="0066512E">
              <w:rPr>
                <w:szCs w:val="20"/>
                <w:lang w:eastAsia="bg-BG"/>
              </w:rPr>
              <w:t xml:space="preserve"> става чрез </w:t>
            </w:r>
            <w:r>
              <w:rPr>
                <w:szCs w:val="20"/>
                <w:lang w:eastAsia="bg-BG"/>
              </w:rPr>
              <w:t xml:space="preserve">влизане в </w:t>
            </w:r>
            <w:r w:rsidR="00B01D3E">
              <w:rPr>
                <w:szCs w:val="20"/>
                <w:lang w:eastAsia="bg-BG"/>
              </w:rPr>
              <w:t>менюто</w:t>
            </w:r>
            <w:r>
              <w:rPr>
                <w:szCs w:val="20"/>
                <w:lang w:eastAsia="bg-BG"/>
              </w:rPr>
              <w:t xml:space="preserve"> „Ценова оферта“ в контекста на всяка обобособена позиция </w:t>
            </w:r>
            <w:r>
              <w:rPr>
                <w:szCs w:val="20"/>
                <w:lang w:val="en-US" w:eastAsia="bg-BG"/>
              </w:rPr>
              <w:t>(</w:t>
            </w:r>
            <w:r>
              <w:rPr>
                <w:szCs w:val="20"/>
                <w:lang w:eastAsia="bg-BG"/>
              </w:rPr>
              <w:t>стъпка 2</w:t>
            </w:r>
            <w:r>
              <w:rPr>
                <w:szCs w:val="20"/>
                <w:lang w:val="en-US" w:eastAsia="bg-BG"/>
              </w:rPr>
              <w:t>)</w:t>
            </w:r>
            <w:r>
              <w:rPr>
                <w:szCs w:val="20"/>
                <w:lang w:eastAsia="bg-BG"/>
              </w:rPr>
              <w:t xml:space="preserve">. </w:t>
            </w:r>
            <w:r w:rsidRPr="0066512E">
              <w:rPr>
                <w:szCs w:val="20"/>
                <w:lang w:eastAsia="bg-BG"/>
              </w:rPr>
              <w:t>Системата отразява статуса на попълване както в страницата за попълване, така и в обобщаващата офертата стъпка 2.</w:t>
            </w:r>
          </w:p>
          <w:p w:rsidR="005E6EE0" w:rsidRPr="00B640F3" w:rsidRDefault="005E6EE0" w:rsidP="005E6EE0">
            <w:pPr>
              <w:tabs>
                <w:tab w:val="left" w:pos="360"/>
              </w:tabs>
              <w:spacing w:before="120" w:after="120"/>
              <w:ind w:right="34"/>
              <w:jc w:val="both"/>
              <w:rPr>
                <w:szCs w:val="20"/>
              </w:rPr>
            </w:pPr>
            <w:r w:rsidRPr="00B640F3">
              <w:rPr>
                <w:szCs w:val="20"/>
              </w:rPr>
              <w:t>Системата позволява посочване на отстъпки във вид на число с положителна стойност до 2 знака след десетичната запетая</w:t>
            </w:r>
            <w:r>
              <w:rPr>
                <w:szCs w:val="20"/>
              </w:rPr>
              <w:t>.</w:t>
            </w:r>
            <w:r w:rsidRPr="00B640F3">
              <w:rPr>
                <w:szCs w:val="20"/>
              </w:rPr>
              <w:t xml:space="preserve"> </w:t>
            </w:r>
            <w:r w:rsidRPr="00B640F3">
              <w:rPr>
                <w:szCs w:val="20"/>
                <w:u w:val="single"/>
              </w:rPr>
              <w:t xml:space="preserve">Системата </w:t>
            </w:r>
            <w:r w:rsidRPr="00B640F3">
              <w:rPr>
                <w:b/>
                <w:szCs w:val="20"/>
                <w:u w:val="single"/>
              </w:rPr>
              <w:t>не позволява</w:t>
            </w:r>
            <w:r w:rsidRPr="00B640F3">
              <w:rPr>
                <w:szCs w:val="20"/>
                <w:u w:val="single"/>
              </w:rPr>
              <w:t xml:space="preserve"> посочване на отрицателни стойности, „0“ (нула) или стойности с повече от 2 знака след десетичната запетая.</w:t>
            </w:r>
            <w:r w:rsidRPr="00B640F3">
              <w:rPr>
                <w:szCs w:val="20"/>
              </w:rPr>
              <w:t xml:space="preserve">  </w:t>
            </w:r>
          </w:p>
          <w:p w:rsidR="005E6EE0" w:rsidRDefault="005E6EE0" w:rsidP="00306EFF">
            <w:pPr>
              <w:tabs>
                <w:tab w:val="left" w:pos="1876"/>
              </w:tabs>
              <w:rPr>
                <w:highlight w:val="yellow"/>
              </w:rPr>
            </w:pPr>
            <w:r w:rsidRPr="00B640F3">
              <w:rPr>
                <w:szCs w:val="20"/>
              </w:rPr>
              <w:t xml:space="preserve">За целите на оценката </w:t>
            </w:r>
            <w:r>
              <w:rPr>
                <w:szCs w:val="20"/>
              </w:rPr>
              <w:t xml:space="preserve">в образците за </w:t>
            </w:r>
            <w:r w:rsidR="003A7F60">
              <w:rPr>
                <w:szCs w:val="20"/>
              </w:rPr>
              <w:t>трите обособени позиции</w:t>
            </w:r>
            <w:r>
              <w:rPr>
                <w:szCs w:val="20"/>
              </w:rPr>
              <w:t xml:space="preserve"> в служебна колона </w:t>
            </w:r>
            <w:r w:rsidRPr="00B640F3">
              <w:rPr>
                <w:szCs w:val="20"/>
              </w:rPr>
              <w:t>е заложена</w:t>
            </w:r>
            <w:r>
              <w:rPr>
                <w:szCs w:val="20"/>
              </w:rPr>
              <w:t xml:space="preserve"> </w:t>
            </w:r>
            <w:r w:rsidRPr="00B640F3">
              <w:rPr>
                <w:szCs w:val="20"/>
              </w:rPr>
              <w:t xml:space="preserve"> </w:t>
            </w:r>
            <w:r w:rsidRPr="001F5C2F">
              <w:rPr>
                <w:b/>
                <w:szCs w:val="20"/>
              </w:rPr>
              <w:t>примерна базисна цена</w:t>
            </w:r>
            <w:r w:rsidRPr="00B640F3">
              <w:rPr>
                <w:szCs w:val="20"/>
              </w:rPr>
              <w:t xml:space="preserve"> от </w:t>
            </w:r>
            <w:r>
              <w:rPr>
                <w:szCs w:val="20"/>
              </w:rPr>
              <w:t>1</w:t>
            </w:r>
            <w:r w:rsidRPr="00B640F3">
              <w:rPr>
                <w:szCs w:val="20"/>
              </w:rPr>
              <w:t xml:space="preserve"> /</w:t>
            </w:r>
            <w:r>
              <w:rPr>
                <w:szCs w:val="20"/>
              </w:rPr>
              <w:t>един</w:t>
            </w:r>
            <w:r w:rsidRPr="00B640F3">
              <w:rPr>
                <w:szCs w:val="20"/>
              </w:rPr>
              <w:t>/</w:t>
            </w:r>
            <w:r>
              <w:rPr>
                <w:szCs w:val="20"/>
              </w:rPr>
              <w:t xml:space="preserve"> лев,</w:t>
            </w:r>
            <w:r w:rsidRPr="00B640F3">
              <w:rPr>
                <w:szCs w:val="20"/>
              </w:rPr>
              <w:t xml:space="preserve"> която ще послужи единствено за целите на класирането със средствата на СЕВОП. Участникът попълва единствено предлаган</w:t>
            </w:r>
            <w:r>
              <w:rPr>
                <w:szCs w:val="20"/>
              </w:rPr>
              <w:t xml:space="preserve">ата </w:t>
            </w:r>
            <w:r w:rsidRPr="00B640F3">
              <w:rPr>
                <w:szCs w:val="20"/>
              </w:rPr>
              <w:t>от него търговск</w:t>
            </w:r>
            <w:r>
              <w:rPr>
                <w:szCs w:val="20"/>
              </w:rPr>
              <w:t>а</w:t>
            </w:r>
            <w:r w:rsidRPr="00B640F3">
              <w:rPr>
                <w:szCs w:val="20"/>
              </w:rPr>
              <w:t xml:space="preserve"> отстъпк</w:t>
            </w:r>
            <w:r>
              <w:rPr>
                <w:szCs w:val="20"/>
              </w:rPr>
              <w:t>а</w:t>
            </w:r>
            <w:r w:rsidRPr="00B640F3">
              <w:rPr>
                <w:szCs w:val="20"/>
              </w:rPr>
              <w:t xml:space="preserve"> </w:t>
            </w:r>
            <w:r>
              <w:rPr>
                <w:szCs w:val="20"/>
              </w:rPr>
              <w:t xml:space="preserve">в предвидения за това ред </w:t>
            </w:r>
            <w:r w:rsidRPr="00B640F3">
              <w:rPr>
                <w:szCs w:val="20"/>
              </w:rPr>
              <w:t>в секция Ценов</w:t>
            </w:r>
            <w:r>
              <w:rPr>
                <w:szCs w:val="20"/>
              </w:rPr>
              <w:t>о</w:t>
            </w:r>
            <w:r w:rsidRPr="00B640F3">
              <w:rPr>
                <w:szCs w:val="20"/>
              </w:rPr>
              <w:t xml:space="preserve"> </w:t>
            </w:r>
            <w:r>
              <w:rPr>
                <w:szCs w:val="20"/>
              </w:rPr>
              <w:t>предложение  на всяка обособена позиция, за която участва</w:t>
            </w:r>
            <w:r w:rsidRPr="00B640F3">
              <w:rPr>
                <w:szCs w:val="20"/>
              </w:rPr>
              <w:t>.</w:t>
            </w:r>
          </w:p>
        </w:tc>
      </w:tr>
      <w:bookmarkEnd w:id="120"/>
      <w:bookmarkEnd w:id="121"/>
      <w:bookmarkEnd w:id="122"/>
    </w:tbl>
    <w:p w:rsidR="009C7E81" w:rsidRPr="00000383" w:rsidRDefault="009C7E81" w:rsidP="00CE1960">
      <w:pPr>
        <w:ind w:right="761"/>
      </w:pPr>
    </w:p>
    <w:p w:rsidR="00315015" w:rsidRDefault="00315015" w:rsidP="00F65931">
      <w:pPr>
        <w:ind w:right="761" w:firstLine="360"/>
        <w:rPr>
          <w:b/>
        </w:rPr>
      </w:pPr>
    </w:p>
    <w:p w:rsidR="009C7E81" w:rsidRDefault="00680672" w:rsidP="00F65931">
      <w:pPr>
        <w:ind w:right="761" w:firstLine="360"/>
        <w:rPr>
          <w:b/>
          <w:lang w:val="en-US"/>
        </w:rPr>
      </w:pPr>
      <w:r>
        <w:rPr>
          <w:b/>
        </w:rPr>
        <w:lastRenderedPageBreak/>
        <w:t>1</w:t>
      </w:r>
      <w:r w:rsidR="00CE53D5">
        <w:rPr>
          <w:b/>
        </w:rPr>
        <w:t>5</w:t>
      </w:r>
      <w:r w:rsidR="00DD4A7C">
        <w:rPr>
          <w:b/>
        </w:rPr>
        <w:t xml:space="preserve">а. </w:t>
      </w:r>
      <w:r w:rsidR="009C7E81" w:rsidRPr="00000383">
        <w:rPr>
          <w:b/>
        </w:rPr>
        <w:t xml:space="preserve">Изисквания към </w:t>
      </w:r>
      <w:r w:rsidR="00F65931">
        <w:rPr>
          <w:b/>
        </w:rPr>
        <w:t xml:space="preserve">информацията и </w:t>
      </w:r>
      <w:r w:rsidR="009C7E81" w:rsidRPr="00000383">
        <w:rPr>
          <w:b/>
        </w:rPr>
        <w:t>документите, представени с офертата:</w:t>
      </w:r>
    </w:p>
    <w:p w:rsidR="00F65931" w:rsidRPr="00F65931" w:rsidRDefault="00F65931" w:rsidP="00F65931">
      <w:pPr>
        <w:ind w:right="761" w:firstLine="360"/>
        <w:rPr>
          <w:b/>
          <w:lang w:val="en-US"/>
        </w:rPr>
      </w:pPr>
    </w:p>
    <w:p w:rsidR="00BF11EF" w:rsidRPr="00096048" w:rsidRDefault="00874EAB" w:rsidP="009F3D48">
      <w:pPr>
        <w:numPr>
          <w:ilvl w:val="0"/>
          <w:numId w:val="8"/>
        </w:numPr>
        <w:tabs>
          <w:tab w:val="clear" w:pos="720"/>
          <w:tab w:val="num" w:pos="0"/>
          <w:tab w:val="left" w:pos="426"/>
        </w:tabs>
        <w:ind w:left="0" w:right="761" w:firstLine="0"/>
        <w:jc w:val="both"/>
      </w:pPr>
      <w:bookmarkStart w:id="389" w:name="OLE_LINK72"/>
      <w:bookmarkStart w:id="390" w:name="OLE_LINK73"/>
      <w:r w:rsidRPr="00096048">
        <w:t xml:space="preserve">Когато участникът е обединение, всяко физическо или юридическо лице, включено в обединението представя ЕЕДОП. </w:t>
      </w:r>
      <w:r w:rsidR="004964C1" w:rsidRPr="00096048">
        <w:t xml:space="preserve">Документът /ЕЕДОП/ </w:t>
      </w:r>
      <w:r w:rsidR="005222AE" w:rsidRPr="00096048">
        <w:t xml:space="preserve">по група въпроси </w:t>
      </w:r>
      <w:r w:rsidR="009F3D48" w:rsidRPr="00096048">
        <w:t xml:space="preserve">от таблицата </w:t>
      </w:r>
      <w:r w:rsidR="005222AE" w:rsidRPr="00096048">
        <w:t>1</w:t>
      </w:r>
      <w:r w:rsidR="005222AE" w:rsidRPr="00096048">
        <w:rPr>
          <w:b/>
        </w:rPr>
        <w:t>.</w:t>
      </w:r>
      <w:r w:rsidR="004964C1" w:rsidRPr="00096048">
        <w:t>1 „Икономическо и финансово състояние“ и 1.2</w:t>
      </w:r>
      <w:r w:rsidR="005222AE" w:rsidRPr="00096048">
        <w:t xml:space="preserve">. </w:t>
      </w:r>
      <w:r w:rsidR="004C6AB7">
        <w:t xml:space="preserve">,1.3, 1.4 </w:t>
      </w:r>
      <w:r w:rsidR="005222AE" w:rsidRPr="00096048">
        <w:t>„</w:t>
      </w:r>
      <w:r w:rsidR="004964C1" w:rsidRPr="00096048">
        <w:t>Т</w:t>
      </w:r>
      <w:r w:rsidR="005222AE" w:rsidRPr="00096048">
        <w:t xml:space="preserve">ехнически </w:t>
      </w:r>
      <w:r w:rsidR="004964C1" w:rsidRPr="00096048">
        <w:t>способности</w:t>
      </w:r>
      <w:r w:rsidR="005222AE" w:rsidRPr="00096048">
        <w:t xml:space="preserve">“ </w:t>
      </w:r>
      <w:r w:rsidR="004C6AB7">
        <w:t xml:space="preserve"> по 3 те обособени позиции</w:t>
      </w:r>
      <w:r w:rsidR="009F3D48">
        <w:t>,</w:t>
      </w:r>
      <w:r w:rsidR="009C7E81" w:rsidRPr="00096048">
        <w:t xml:space="preserve"> се </w:t>
      </w:r>
      <w:r w:rsidR="004964C1" w:rsidRPr="00096048">
        <w:t xml:space="preserve">попълва </w:t>
      </w:r>
      <w:r w:rsidR="009C7E81" w:rsidRPr="00096048">
        <w:t xml:space="preserve">от </w:t>
      </w:r>
      <w:r w:rsidR="004964C1" w:rsidRPr="00096048">
        <w:t>участника</w:t>
      </w:r>
      <w:r w:rsidR="009C7E81" w:rsidRPr="00096048">
        <w:t>/участниците в обединението, чрез които то доказва съответствието си с критериите за подбор.</w:t>
      </w:r>
      <w:r w:rsidR="00664370" w:rsidRPr="00096048">
        <w:t xml:space="preserve"> </w:t>
      </w:r>
      <w:r w:rsidR="00127F2B" w:rsidRPr="00096048">
        <w:t>ЕЕДОП се подписва от всяко от лицата по чл.54 ал.2</w:t>
      </w:r>
      <w:r w:rsidR="00BF11EF" w:rsidRPr="00096048">
        <w:rPr>
          <w:lang w:val="en-US"/>
        </w:rPr>
        <w:t xml:space="preserve"> </w:t>
      </w:r>
      <w:r w:rsidR="00BF11EF" w:rsidRPr="00096048">
        <w:t>от ЗОП</w:t>
      </w:r>
      <w:r w:rsidR="00DA149C" w:rsidRPr="00096048">
        <w:t xml:space="preserve">. </w:t>
      </w:r>
    </w:p>
    <w:p w:rsidR="009C7E81" w:rsidRPr="00096048" w:rsidRDefault="00DA149C" w:rsidP="009F3D48">
      <w:pPr>
        <w:numPr>
          <w:ilvl w:val="0"/>
          <w:numId w:val="8"/>
        </w:numPr>
        <w:tabs>
          <w:tab w:val="clear" w:pos="720"/>
          <w:tab w:val="num" w:pos="0"/>
          <w:tab w:val="left" w:pos="426"/>
        </w:tabs>
        <w:ind w:left="0" w:right="761" w:firstLine="0"/>
        <w:jc w:val="both"/>
      </w:pPr>
      <w:r w:rsidRPr="00096048">
        <w:t>Представя се отделен ЕЕДОП за всяка отделна обособена позиция.</w:t>
      </w:r>
    </w:p>
    <w:p w:rsidR="00793EA0" w:rsidRPr="00096048" w:rsidRDefault="009F3D48" w:rsidP="009F3D48">
      <w:pPr>
        <w:numPr>
          <w:ilvl w:val="0"/>
          <w:numId w:val="8"/>
        </w:numPr>
        <w:tabs>
          <w:tab w:val="clear" w:pos="720"/>
          <w:tab w:val="num" w:pos="0"/>
          <w:tab w:val="left" w:pos="284"/>
          <w:tab w:val="left" w:pos="426"/>
        </w:tabs>
        <w:ind w:left="0" w:right="761" w:firstLine="0"/>
        <w:jc w:val="both"/>
      </w:pPr>
      <w:bookmarkStart w:id="391" w:name="OLE_LINK113"/>
      <w:bookmarkStart w:id="392" w:name="OLE_LINK114"/>
      <w:bookmarkEnd w:id="389"/>
      <w:bookmarkEnd w:id="390"/>
      <w:r>
        <w:t xml:space="preserve">   </w:t>
      </w:r>
      <w:r w:rsidR="009C7E81" w:rsidRPr="009F3D48">
        <w:t>Когато участникът предвижда участие на под</w:t>
      </w:r>
      <w:r w:rsidR="005222AE" w:rsidRPr="009F3D48">
        <w:t xml:space="preserve">изпълнители, изискванията </w:t>
      </w:r>
      <w:r w:rsidRPr="009F3D48">
        <w:t xml:space="preserve">от таблицата </w:t>
      </w:r>
      <w:r w:rsidR="005222AE" w:rsidRPr="009F3D48">
        <w:t xml:space="preserve">по група въпроси </w:t>
      </w:r>
      <w:bookmarkStart w:id="393" w:name="OLE_LINK64"/>
      <w:bookmarkStart w:id="394" w:name="OLE_LINK65"/>
      <w:bookmarkStart w:id="395" w:name="OLE_LINK66"/>
      <w:r w:rsidRPr="009F3D48">
        <w:t>1.1 „Икономическо и финансово състояние“ и 1.2. ,1.3, 1.4 „Технически способности“</w:t>
      </w:r>
      <w:r>
        <w:t xml:space="preserve"> </w:t>
      </w:r>
      <w:bookmarkEnd w:id="393"/>
      <w:bookmarkEnd w:id="394"/>
      <w:bookmarkEnd w:id="395"/>
      <w:r w:rsidRPr="009F3D48">
        <w:t xml:space="preserve">по 3 те обособени позиции </w:t>
      </w:r>
      <w:r w:rsidR="009C7E81" w:rsidRPr="009F3D48">
        <w:t>ще се прилагат към подизпълнителите съобразно вида и дела на тяхното участие.</w:t>
      </w:r>
      <w:r w:rsidR="00793EA0" w:rsidRPr="009F3D48">
        <w:t xml:space="preserve"> В този случай участникът представя попълнен отделен ЕЕДОП за всеки от подизпълнителите</w:t>
      </w:r>
      <w:r w:rsidR="00793EA0" w:rsidRPr="00096048">
        <w:t>. Подиз</w:t>
      </w:r>
      <w:r w:rsidR="00002D79" w:rsidRPr="00096048">
        <w:t>пълнителите</w:t>
      </w:r>
      <w:r w:rsidR="00793EA0" w:rsidRPr="00096048">
        <w:t xml:space="preserve"> трябва да отговарят на съответните критерии за подбор съобразно вида и дела от поръчката</w:t>
      </w:r>
      <w:r w:rsidR="00096048">
        <w:t>,</w:t>
      </w:r>
      <w:r w:rsidR="00793EA0" w:rsidRPr="00096048">
        <w:t xml:space="preserve"> който ще изпълняват и за тях не следва да са налице основания за отстраняване от процедурата. </w:t>
      </w:r>
    </w:p>
    <w:p w:rsidR="00793EA0" w:rsidRDefault="00793EA0" w:rsidP="009F3D48">
      <w:pPr>
        <w:numPr>
          <w:ilvl w:val="0"/>
          <w:numId w:val="8"/>
        </w:numPr>
        <w:tabs>
          <w:tab w:val="clear" w:pos="720"/>
          <w:tab w:val="num" w:pos="0"/>
        </w:tabs>
        <w:ind w:left="0" w:right="761" w:firstLine="0"/>
        <w:jc w:val="both"/>
      </w:pPr>
      <w:r>
        <w:t xml:space="preserve">Когато за участник в обществената поръчка е налице някое от основанията за отстраняване, посочени в т.1 и </w:t>
      </w:r>
      <w:r w:rsidR="00985E11">
        <w:t>т.</w:t>
      </w:r>
      <w:r>
        <w:t xml:space="preserve">2 от Раздел </w:t>
      </w:r>
      <w:r>
        <w:rPr>
          <w:lang w:val="en-US"/>
        </w:rPr>
        <w:t xml:space="preserve">III </w:t>
      </w:r>
      <w:r>
        <w:t xml:space="preserve">на настоящите </w:t>
      </w:r>
      <w:r w:rsidR="000323BE">
        <w:t>У</w:t>
      </w:r>
      <w:r>
        <w:t>казания,  и преди подаване на офертата той е предприел мерки за доказване на надеждност съгласно чл. 56 от ЗОП, тези мерки се описват в ЕЕДОП. Те се доказват като към ЕЕДОП в СЕВОП се прилагат: документ за извършено плащане или споразумение, или друг документ</w:t>
      </w:r>
      <w:r w:rsidR="000323BE">
        <w:t>, от който да е видно, че задълженията са обезп</w:t>
      </w:r>
      <w:r w:rsidR="00BF11EF">
        <w:t>ечени</w:t>
      </w:r>
      <w:r w:rsidR="000323BE">
        <w:t xml:space="preserve"> или че страните са договорили тяхното отсрочване или разсрочване, заедн</w:t>
      </w:r>
      <w:r w:rsidR="00BF11EF">
        <w:t>о с погасителен план и/</w:t>
      </w:r>
      <w:r w:rsidR="000323BE">
        <w:t xml:space="preserve">или с посочени дати за окончателно изплащане на дължимите </w:t>
      </w:r>
      <w:r w:rsidR="00BF11EF">
        <w:t>задължения</w:t>
      </w:r>
      <w:r w:rsidR="000323BE">
        <w:t xml:space="preserve"> или е в процес на изплащане на дължимо обезщетение и документ от съответния компетентен </w:t>
      </w:r>
      <w:r w:rsidR="00BF11EF">
        <w:t xml:space="preserve">орган за потвърждение на описаните обстоятелства </w:t>
      </w:r>
      <w:r w:rsidR="00BF11EF">
        <w:rPr>
          <w:lang w:val="en-US"/>
        </w:rPr>
        <w:t>(</w:t>
      </w:r>
      <w:r w:rsidR="00BF11EF">
        <w:t>чл.45 ал.2 от ППЗОП</w:t>
      </w:r>
      <w:r w:rsidR="00BF11EF">
        <w:rPr>
          <w:lang w:val="en-US"/>
        </w:rPr>
        <w:t>).</w:t>
      </w:r>
    </w:p>
    <w:bookmarkEnd w:id="391"/>
    <w:bookmarkEnd w:id="392"/>
    <w:p w:rsidR="009C7E81" w:rsidRDefault="009C7E81" w:rsidP="0066020A">
      <w:pPr>
        <w:numPr>
          <w:ilvl w:val="0"/>
          <w:numId w:val="8"/>
        </w:numPr>
        <w:tabs>
          <w:tab w:val="clear" w:pos="720"/>
          <w:tab w:val="num" w:pos="0"/>
          <w:tab w:val="left" w:pos="426"/>
        </w:tabs>
        <w:ind w:left="0" w:right="761" w:firstLine="0"/>
        <w:jc w:val="both"/>
      </w:pPr>
      <w:r w:rsidRPr="00EA4FB5">
        <w:t>Когато участникът в процедурата е чуждестранно физическо или юридическо лице или техни обединения, офертата се подава на български език</w:t>
      </w:r>
      <w:r w:rsidR="00EA4FB5">
        <w:t xml:space="preserve">. </w:t>
      </w:r>
      <w:r w:rsidRPr="00EA4FB5">
        <w:t>Когато някой от документите е съставен на чужд език, същият се представя и в превод на български език.</w:t>
      </w:r>
    </w:p>
    <w:p w:rsidR="00002D79" w:rsidRPr="00EA4FB5" w:rsidRDefault="00002D79" w:rsidP="0066020A">
      <w:pPr>
        <w:numPr>
          <w:ilvl w:val="0"/>
          <w:numId w:val="8"/>
        </w:numPr>
        <w:tabs>
          <w:tab w:val="clear" w:pos="720"/>
          <w:tab w:val="num" w:pos="0"/>
          <w:tab w:val="left" w:pos="426"/>
        </w:tabs>
        <w:ind w:left="0" w:right="761" w:firstLine="0"/>
        <w:jc w:val="both"/>
      </w:pPr>
      <w:bookmarkStart w:id="396" w:name="OLE_LINK139"/>
      <w:bookmarkStart w:id="397" w:name="OLE_LINK140"/>
      <w:r>
        <w:t xml:space="preserve">В процедурата не могат да участват пряко или косвено дружества, </w:t>
      </w:r>
      <w:bookmarkStart w:id="398" w:name="OLE_LINK51"/>
      <w:bookmarkStart w:id="399" w:name="OLE_LINK52"/>
      <w:r>
        <w:t>регистрирани в юрисдикции с преференциален данъчен режим и свърз</w:t>
      </w:r>
      <w:r w:rsidR="00874EAB">
        <w:t xml:space="preserve">аните </w:t>
      </w:r>
      <w:r>
        <w:t>с тях лица. /Чл.</w:t>
      </w:r>
      <w:r w:rsidR="00874EAB">
        <w:t xml:space="preserve"> </w:t>
      </w:r>
      <w:r>
        <w:t>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bookmarkEnd w:id="396"/>
    <w:bookmarkEnd w:id="397"/>
    <w:bookmarkEnd w:id="398"/>
    <w:bookmarkEnd w:id="399"/>
    <w:p w:rsidR="00976FFE" w:rsidRPr="004964C1" w:rsidRDefault="00976FFE" w:rsidP="0066020A">
      <w:pPr>
        <w:numPr>
          <w:ilvl w:val="0"/>
          <w:numId w:val="8"/>
        </w:numPr>
        <w:tabs>
          <w:tab w:val="clear" w:pos="720"/>
          <w:tab w:val="num" w:pos="0"/>
          <w:tab w:val="num" w:pos="426"/>
        </w:tabs>
        <w:ind w:left="0" w:right="761" w:firstLine="0"/>
        <w:jc w:val="both"/>
      </w:pPr>
      <w:r w:rsidRPr="004964C1">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rsidR="009C7E81" w:rsidRDefault="009C7E81" w:rsidP="0066020A">
      <w:pPr>
        <w:numPr>
          <w:ilvl w:val="0"/>
          <w:numId w:val="8"/>
        </w:numPr>
        <w:tabs>
          <w:tab w:val="clear" w:pos="720"/>
          <w:tab w:val="num" w:pos="0"/>
          <w:tab w:val="num" w:pos="426"/>
        </w:tabs>
        <w:ind w:left="0" w:right="761" w:firstLine="0"/>
        <w:jc w:val="both"/>
      </w:pPr>
      <w:r w:rsidRPr="00000383">
        <w:t xml:space="preserve">Възложителят си запазва правото в случай на съмнение в автентичността на </w:t>
      </w:r>
      <w:r w:rsidR="00697B1C">
        <w:t xml:space="preserve">представена информация или </w:t>
      </w:r>
      <w:r w:rsidRPr="00000383">
        <w:t xml:space="preserve">представени копия от документи да поиска от участника </w:t>
      </w:r>
      <w:r w:rsidR="00BC2991">
        <w:t xml:space="preserve">оригиналите или </w:t>
      </w:r>
      <w:r w:rsidRPr="00000383">
        <w:t>нотариално заверени копия.</w:t>
      </w:r>
    </w:p>
    <w:p w:rsidR="00A32FE1" w:rsidRDefault="00A32FE1" w:rsidP="00A32FE1">
      <w:pPr>
        <w:tabs>
          <w:tab w:val="num" w:pos="720"/>
        </w:tabs>
        <w:ind w:right="761"/>
        <w:jc w:val="both"/>
      </w:pPr>
    </w:p>
    <w:p w:rsidR="00ED3BEC" w:rsidRPr="00000383" w:rsidRDefault="00ED3BEC" w:rsidP="00DA149C">
      <w:pPr>
        <w:tabs>
          <w:tab w:val="num" w:pos="720"/>
        </w:tabs>
        <w:ind w:right="761"/>
        <w:jc w:val="center"/>
      </w:pPr>
    </w:p>
    <w:p w:rsidR="00A32FE1" w:rsidRPr="00114FB5" w:rsidRDefault="00CE53D5" w:rsidP="00DA149C">
      <w:pPr>
        <w:ind w:right="55" w:firstLine="360"/>
        <w:jc w:val="center"/>
        <w:rPr>
          <w:b/>
          <w:u w:val="single"/>
        </w:rPr>
      </w:pPr>
      <w:r>
        <w:rPr>
          <w:b/>
        </w:rPr>
        <w:t>15</w:t>
      </w:r>
      <w:r w:rsidR="00DD4A7C" w:rsidRPr="00114FB5">
        <w:rPr>
          <w:b/>
        </w:rPr>
        <w:t xml:space="preserve">б. </w:t>
      </w:r>
      <w:bookmarkStart w:id="400" w:name="OLE_LINK142"/>
      <w:bookmarkStart w:id="401" w:name="OLE_LINK143"/>
      <w:r w:rsidR="00A32FE1" w:rsidRPr="00114FB5">
        <w:rPr>
          <w:b/>
        </w:rPr>
        <w:t xml:space="preserve">Изисквания към документите, представени към офертата </w:t>
      </w:r>
      <w:r w:rsidR="00812C4B" w:rsidRPr="00114FB5">
        <w:rPr>
          <w:b/>
          <w:u w:val="single"/>
        </w:rPr>
        <w:t xml:space="preserve">в оригинал </w:t>
      </w:r>
      <w:r w:rsidR="00A32FE1" w:rsidRPr="00114FB5">
        <w:rPr>
          <w:b/>
          <w:u w:val="single"/>
        </w:rPr>
        <w:t>на хартиен носител:</w:t>
      </w:r>
      <w:bookmarkEnd w:id="400"/>
      <w:bookmarkEnd w:id="401"/>
      <w:r w:rsidR="00226A1B">
        <w:rPr>
          <w:b/>
          <w:u w:val="single"/>
        </w:rPr>
        <w:t xml:space="preserve"> </w:t>
      </w:r>
      <w:r w:rsidR="00114FB5" w:rsidRPr="00114FB5">
        <w:rPr>
          <w:b/>
          <w:u w:val="single"/>
        </w:rPr>
        <w:t>представя</w:t>
      </w:r>
      <w:r w:rsidR="00CA4899">
        <w:rPr>
          <w:b/>
          <w:u w:val="single"/>
        </w:rPr>
        <w:t xml:space="preserve"> се</w:t>
      </w:r>
      <w:r w:rsidR="00114FB5" w:rsidRPr="00114FB5">
        <w:rPr>
          <w:b/>
          <w:u w:val="single"/>
        </w:rPr>
        <w:t xml:space="preserve"> в опаковка, която </w:t>
      </w:r>
      <w:r w:rsidR="000A385C" w:rsidRPr="00114FB5">
        <w:rPr>
          <w:b/>
          <w:u w:val="single"/>
        </w:rPr>
        <w:t>следва да бъде оформен</w:t>
      </w:r>
      <w:r w:rsidR="00114FB5" w:rsidRPr="00114FB5">
        <w:rPr>
          <w:b/>
          <w:u w:val="single"/>
        </w:rPr>
        <w:t>а</w:t>
      </w:r>
      <w:r w:rsidR="000A385C" w:rsidRPr="00114FB5">
        <w:rPr>
          <w:b/>
          <w:u w:val="single"/>
        </w:rPr>
        <w:t xml:space="preserve"> с надпис:</w:t>
      </w:r>
    </w:p>
    <w:p w:rsidR="00A32FE1" w:rsidRPr="002F2429" w:rsidRDefault="00A32FE1" w:rsidP="00DA149C">
      <w:pPr>
        <w:ind w:right="55" w:firstLine="360"/>
        <w:jc w:val="center"/>
        <w:rPr>
          <w:b/>
          <w:highlight w:val="yellow"/>
        </w:rPr>
      </w:pPr>
    </w:p>
    <w:p w:rsidR="00A32FE1" w:rsidRPr="00114FB5" w:rsidRDefault="00A32FE1" w:rsidP="00DA149C">
      <w:pPr>
        <w:pStyle w:val="Heading6"/>
        <w:spacing w:before="0" w:after="0"/>
        <w:ind w:right="55"/>
        <w:jc w:val="center"/>
        <w:rPr>
          <w:b w:val="0"/>
          <w:sz w:val="24"/>
          <w:szCs w:val="24"/>
        </w:rPr>
      </w:pPr>
      <w:r w:rsidRPr="00114FB5">
        <w:rPr>
          <w:b w:val="0"/>
          <w:sz w:val="24"/>
          <w:szCs w:val="24"/>
        </w:rPr>
        <w:t>Министерство на финансите,</w:t>
      </w:r>
      <w:r w:rsidR="007F6414">
        <w:rPr>
          <w:b w:val="0"/>
          <w:sz w:val="24"/>
          <w:szCs w:val="24"/>
        </w:rPr>
        <w:t xml:space="preserve"> </w:t>
      </w:r>
      <w:r w:rsidRPr="00114FB5">
        <w:rPr>
          <w:b w:val="0"/>
          <w:sz w:val="24"/>
          <w:szCs w:val="24"/>
        </w:rPr>
        <w:t xml:space="preserve">Централен орган за </w:t>
      </w:r>
      <w:r w:rsidR="00976FFE" w:rsidRPr="00114FB5">
        <w:rPr>
          <w:b w:val="0"/>
          <w:sz w:val="24"/>
          <w:szCs w:val="24"/>
        </w:rPr>
        <w:t>покупки</w:t>
      </w:r>
      <w:r w:rsidRPr="00114FB5">
        <w:rPr>
          <w:b w:val="0"/>
          <w:sz w:val="24"/>
          <w:szCs w:val="24"/>
        </w:rPr>
        <w:t>,</w:t>
      </w:r>
    </w:p>
    <w:p w:rsidR="00A32FE1" w:rsidRPr="00114FB5" w:rsidRDefault="00A32FE1" w:rsidP="00DA149C">
      <w:pPr>
        <w:pStyle w:val="Heading6"/>
        <w:spacing w:before="0" w:after="0"/>
        <w:ind w:right="55"/>
        <w:jc w:val="center"/>
        <w:rPr>
          <w:b w:val="0"/>
          <w:sz w:val="24"/>
          <w:szCs w:val="24"/>
        </w:rPr>
      </w:pPr>
      <w:r w:rsidRPr="00114FB5">
        <w:rPr>
          <w:b w:val="0"/>
          <w:sz w:val="24"/>
          <w:szCs w:val="24"/>
        </w:rPr>
        <w:t>Дирекция „</w:t>
      </w:r>
      <w:r w:rsidR="00114FB5" w:rsidRPr="00114FB5">
        <w:rPr>
          <w:b w:val="0"/>
          <w:sz w:val="24"/>
          <w:szCs w:val="24"/>
        </w:rPr>
        <w:t>Централно звено за финансиране и договаряне</w:t>
      </w:r>
      <w:r w:rsidRPr="00114FB5">
        <w:rPr>
          <w:b w:val="0"/>
          <w:sz w:val="24"/>
          <w:szCs w:val="24"/>
        </w:rPr>
        <w:t>”</w:t>
      </w:r>
    </w:p>
    <w:p w:rsidR="00A32FE1" w:rsidRPr="00114FB5" w:rsidRDefault="00A32FE1" w:rsidP="00DA149C">
      <w:pPr>
        <w:ind w:right="55"/>
        <w:jc w:val="center"/>
      </w:pPr>
      <w:r w:rsidRPr="00114FB5">
        <w:t>гр. София 1040, ул</w:t>
      </w:r>
      <w:r w:rsidR="00114FB5" w:rsidRPr="00114FB5">
        <w:t>. „</w:t>
      </w:r>
      <w:r w:rsidRPr="00114FB5">
        <w:t>Г.С.Раковски” № 102</w:t>
      </w:r>
    </w:p>
    <w:p w:rsidR="00A32FE1" w:rsidRPr="00114FB5" w:rsidRDefault="00A32FE1" w:rsidP="00DA149C">
      <w:pPr>
        <w:ind w:right="55"/>
        <w:jc w:val="center"/>
      </w:pPr>
      <w:r w:rsidRPr="00114FB5">
        <w:t>Деловодство, партер, стая № 7</w:t>
      </w:r>
    </w:p>
    <w:p w:rsidR="00A32FE1" w:rsidRPr="00114FB5" w:rsidRDefault="00812C4B" w:rsidP="00DA149C">
      <w:pPr>
        <w:ind w:right="55"/>
        <w:jc w:val="center"/>
      </w:pPr>
      <w:r w:rsidRPr="00114FB5">
        <w:t xml:space="preserve">Документи към </w:t>
      </w:r>
      <w:r w:rsidR="00A32FE1" w:rsidRPr="00114FB5">
        <w:t>ОФЕРТА за</w:t>
      </w:r>
      <w:r w:rsidR="00A32FE1" w:rsidRPr="00114FB5">
        <w:rPr>
          <w:lang w:val="ru-RU"/>
        </w:rPr>
        <w:t xml:space="preserve"> </w:t>
      </w:r>
      <w:r w:rsidR="00A32FE1" w:rsidRPr="00114FB5">
        <w:t>участие в открита</w:t>
      </w:r>
      <w:r w:rsidRPr="00114FB5">
        <w:t xml:space="preserve"> ЕЛЕКТРОННА</w:t>
      </w:r>
      <w:r w:rsidR="00A32FE1" w:rsidRPr="00114FB5">
        <w:t xml:space="preserve"> процедура за сключване на рамково споразумение</w:t>
      </w:r>
    </w:p>
    <w:p w:rsidR="00A32FE1" w:rsidRPr="00114FB5" w:rsidRDefault="00A32FE1" w:rsidP="00DA149C">
      <w:pPr>
        <w:ind w:right="55"/>
        <w:jc w:val="center"/>
      </w:pPr>
      <w:r w:rsidRPr="00114FB5">
        <w:t>за възлагане на централизирана обществена поръчка</w:t>
      </w:r>
    </w:p>
    <w:p w:rsidR="00EC5D9C" w:rsidRPr="00114FB5" w:rsidRDefault="00A32FE1" w:rsidP="00DA149C">
      <w:pPr>
        <w:ind w:right="761"/>
        <w:jc w:val="center"/>
      </w:pPr>
      <w:r w:rsidRPr="00114FB5">
        <w:lastRenderedPageBreak/>
        <w:t xml:space="preserve">с предмет: </w:t>
      </w:r>
      <w:r w:rsidR="00812C4B" w:rsidRPr="00114FB5">
        <w:rPr>
          <w:bCs/>
          <w:lang w:val="ru-RU"/>
        </w:rPr>
        <w:t>„</w:t>
      </w:r>
      <w:r w:rsidR="000A385C" w:rsidRPr="00114FB5">
        <w:rPr>
          <w:bCs/>
        </w:rPr>
        <w:t xml:space="preserve">Доставка на автомобилно гориво </w:t>
      </w:r>
      <w:r w:rsidR="000A385C" w:rsidRPr="00114FB5">
        <w:t>чрез карти за безналично плащане</w:t>
      </w:r>
      <w:r w:rsidR="00E750ED" w:rsidRPr="00114FB5">
        <w:t>, смазочни материали</w:t>
      </w:r>
      <w:r w:rsidR="000A385C" w:rsidRPr="00114FB5">
        <w:t xml:space="preserve"> </w:t>
      </w:r>
      <w:r w:rsidR="00114FB5" w:rsidRPr="00114FB5">
        <w:t>и автокозметика</w:t>
      </w:r>
      <w:r w:rsidR="000A385C" w:rsidRPr="00114FB5">
        <w:t xml:space="preserve"> за периода 01.02.2017 г.-31.01.2019</w:t>
      </w:r>
      <w:r w:rsidR="00EC5D9C" w:rsidRPr="00114FB5">
        <w:t xml:space="preserve"> </w:t>
      </w:r>
      <w:r w:rsidR="000A385C" w:rsidRPr="00114FB5">
        <w:t>г</w:t>
      </w:r>
      <w:r w:rsidR="00EC5D9C" w:rsidRPr="00114FB5">
        <w:t>.</w:t>
      </w:r>
    </w:p>
    <w:p w:rsidR="00E11080" w:rsidRDefault="00DA149C" w:rsidP="00E11080">
      <w:pPr>
        <w:ind w:right="761"/>
        <w:jc w:val="center"/>
      </w:pPr>
      <w:r w:rsidRPr="00114FB5">
        <w:t xml:space="preserve"> обособена/и позиция/и</w:t>
      </w:r>
      <w:r w:rsidR="00EC5D9C" w:rsidRPr="00114FB5">
        <w:t>….</w:t>
      </w:r>
      <w:r w:rsidRPr="00114FB5">
        <w:t xml:space="preserve"> №....</w:t>
      </w:r>
    </w:p>
    <w:p w:rsidR="00A32FE1" w:rsidRPr="00114FB5" w:rsidRDefault="00812C4B" w:rsidP="00E11080">
      <w:pPr>
        <w:ind w:right="761"/>
        <w:jc w:val="center"/>
        <w:rPr>
          <w:lang w:val="en-US"/>
        </w:rPr>
      </w:pPr>
      <w:r w:rsidRPr="00114FB5">
        <w:rPr>
          <w:b/>
        </w:rPr>
        <w:t xml:space="preserve">Върху </w:t>
      </w:r>
      <w:r w:rsidR="00651479" w:rsidRPr="00114FB5">
        <w:rPr>
          <w:b/>
        </w:rPr>
        <w:t xml:space="preserve">запечатаната, непрозрачна опаковка </w:t>
      </w:r>
      <w:r w:rsidRPr="00114FB5">
        <w:rPr>
          <w:b/>
        </w:rPr>
        <w:t xml:space="preserve">следва да се изпише и </w:t>
      </w:r>
      <w:r w:rsidRPr="00114FB5">
        <w:t>наименованието на участника</w:t>
      </w:r>
      <w:r w:rsidR="00E56B6B" w:rsidRPr="00114FB5">
        <w:t xml:space="preserve">, </w:t>
      </w:r>
      <w:r w:rsidR="00E56B6B" w:rsidRPr="00114FB5">
        <w:rPr>
          <w:b/>
        </w:rPr>
        <w:t>адрес за кореспонденция, телефон и по възможност факс и ел.адрес</w:t>
      </w:r>
      <w:r w:rsidRPr="00114FB5">
        <w:t>.</w:t>
      </w:r>
    </w:p>
    <w:p w:rsidR="00A32FE1" w:rsidRPr="00FA2B4E" w:rsidRDefault="00812C4B" w:rsidP="00FA2B4E">
      <w:pPr>
        <w:numPr>
          <w:ilvl w:val="0"/>
          <w:numId w:val="14"/>
        </w:numPr>
        <w:ind w:right="55"/>
        <w:jc w:val="both"/>
        <w:rPr>
          <w:lang w:val="en-US"/>
        </w:rPr>
      </w:pPr>
      <w:r w:rsidRPr="00114FB5">
        <w:t xml:space="preserve">Върху </w:t>
      </w:r>
      <w:r w:rsidR="006665C2">
        <w:t>опаковката</w:t>
      </w:r>
      <w:r w:rsidRPr="00114FB5">
        <w:t xml:space="preserve"> следва да има надпис : „Да не се отваря“</w:t>
      </w:r>
      <w:r w:rsidR="00114FB5">
        <w:t>.</w:t>
      </w:r>
    </w:p>
    <w:p w:rsidR="00114FB5" w:rsidRPr="00FA2B4E" w:rsidRDefault="00FA2B4E" w:rsidP="00FA2B4E">
      <w:pPr>
        <w:numPr>
          <w:ilvl w:val="0"/>
          <w:numId w:val="14"/>
        </w:numPr>
        <w:ind w:right="55"/>
        <w:jc w:val="both"/>
        <w:rPr>
          <w:b/>
          <w:lang w:val="en-US"/>
        </w:rPr>
      </w:pPr>
      <w:r w:rsidRPr="00FA2B4E">
        <w:rPr>
          <w:b/>
        </w:rPr>
        <w:t xml:space="preserve"> </w:t>
      </w:r>
      <w:r w:rsidR="00985E11">
        <w:rPr>
          <w:b/>
        </w:rPr>
        <w:t>Техническото п</w:t>
      </w:r>
      <w:r w:rsidRPr="00FA2B4E">
        <w:rPr>
          <w:b/>
        </w:rPr>
        <w:t>редложение и Ценовото предложение се представят само електронно на съответните места в СЕВОП.</w:t>
      </w:r>
    </w:p>
    <w:p w:rsidR="000A385C" w:rsidRPr="000A385C" w:rsidRDefault="000A385C" w:rsidP="000A385C">
      <w:pPr>
        <w:ind w:left="720" w:right="55"/>
        <w:jc w:val="both"/>
      </w:pPr>
    </w:p>
    <w:p w:rsidR="00ED3BEC" w:rsidRDefault="00E11080" w:rsidP="00FA2B4E">
      <w:pPr>
        <w:pStyle w:val="Title"/>
        <w:ind w:right="55"/>
        <w:jc w:val="both"/>
        <w:rPr>
          <w:b w:val="0"/>
          <w:sz w:val="24"/>
          <w:szCs w:val="24"/>
        </w:rPr>
      </w:pPr>
      <w:r>
        <w:rPr>
          <w:b w:val="0"/>
          <w:sz w:val="24"/>
          <w:szCs w:val="24"/>
        </w:rPr>
        <w:tab/>
      </w:r>
      <w:r w:rsidR="00475D91">
        <w:rPr>
          <w:b w:val="0"/>
          <w:sz w:val="24"/>
          <w:szCs w:val="24"/>
        </w:rPr>
        <w:t>Горното е съгласно от Общите условия за работа със СЕВОП</w:t>
      </w:r>
      <w:r w:rsidR="00FA2B4E">
        <w:rPr>
          <w:b w:val="0"/>
          <w:sz w:val="24"/>
          <w:szCs w:val="24"/>
        </w:rPr>
        <w:t>.</w:t>
      </w:r>
    </w:p>
    <w:p w:rsidR="0002424B" w:rsidRPr="0002424B" w:rsidRDefault="0002424B" w:rsidP="00FA2B4E">
      <w:pPr>
        <w:pStyle w:val="Title"/>
        <w:ind w:right="55"/>
        <w:jc w:val="both"/>
        <w:rPr>
          <w:lang w:val="en-US"/>
        </w:rPr>
      </w:pPr>
    </w:p>
    <w:p w:rsidR="009C7E81" w:rsidRPr="00000383" w:rsidRDefault="009C7E81" w:rsidP="005C3825">
      <w:pPr>
        <w:pStyle w:val="Title"/>
        <w:numPr>
          <w:ilvl w:val="0"/>
          <w:numId w:val="9"/>
        </w:numPr>
        <w:ind w:right="55"/>
        <w:rPr>
          <w:sz w:val="24"/>
          <w:szCs w:val="24"/>
        </w:rPr>
      </w:pPr>
      <w:r w:rsidRPr="00000383">
        <w:rPr>
          <w:sz w:val="24"/>
          <w:szCs w:val="24"/>
        </w:rPr>
        <w:t>ОСНОВАНИЯ ЗА ОТСТРАНЯВАНЕ</w:t>
      </w:r>
    </w:p>
    <w:p w:rsidR="009C7E81" w:rsidRPr="00000383" w:rsidRDefault="009C7E81" w:rsidP="005C3825">
      <w:pPr>
        <w:pStyle w:val="Title"/>
        <w:ind w:right="55"/>
        <w:rPr>
          <w:sz w:val="24"/>
          <w:szCs w:val="24"/>
        </w:rPr>
      </w:pPr>
    </w:p>
    <w:p w:rsidR="0035127E" w:rsidRDefault="009C7E81" w:rsidP="0035127E">
      <w:pPr>
        <w:pStyle w:val="Style"/>
        <w:tabs>
          <w:tab w:val="left" w:pos="426"/>
        </w:tabs>
        <w:ind w:left="0" w:right="55" w:firstLine="0"/>
        <w:rPr>
          <w:bCs/>
          <w:color w:val="000000"/>
          <w:lang w:eastAsia="en-US"/>
        </w:rPr>
      </w:pPr>
      <w:bookmarkStart w:id="402" w:name="OLE_LINK136"/>
      <w:bookmarkStart w:id="403" w:name="OLE_LINK137"/>
      <w:r w:rsidRPr="0035127E">
        <w:rPr>
          <w:bCs/>
          <w:color w:val="000000"/>
          <w:lang w:eastAsia="en-US"/>
        </w:rPr>
        <w:t xml:space="preserve">Възложителят ще отстрани от участие всеки участник, за </w:t>
      </w:r>
      <w:r w:rsidR="0035127E" w:rsidRPr="0035127E">
        <w:rPr>
          <w:bCs/>
          <w:color w:val="000000"/>
          <w:lang w:eastAsia="en-US"/>
        </w:rPr>
        <w:t>ко</w:t>
      </w:r>
      <w:r w:rsidR="0035127E">
        <w:rPr>
          <w:bCs/>
          <w:color w:val="000000"/>
          <w:lang w:eastAsia="en-US"/>
        </w:rPr>
        <w:t>го</w:t>
      </w:r>
      <w:r w:rsidR="0035127E" w:rsidRPr="0035127E">
        <w:rPr>
          <w:bCs/>
          <w:color w:val="000000"/>
          <w:lang w:eastAsia="en-US"/>
        </w:rPr>
        <w:t xml:space="preserve">то </w:t>
      </w:r>
      <w:r w:rsidRPr="0035127E">
        <w:rPr>
          <w:bCs/>
          <w:color w:val="000000"/>
          <w:lang w:eastAsia="en-US"/>
        </w:rPr>
        <w:t>са налице обстоятелствата</w:t>
      </w:r>
      <w:r w:rsidR="0035127E">
        <w:rPr>
          <w:bCs/>
          <w:color w:val="000000"/>
          <w:lang w:eastAsia="en-US"/>
        </w:rPr>
        <w:t>:</w:t>
      </w:r>
    </w:p>
    <w:p w:rsidR="00E11080" w:rsidRPr="00E11080" w:rsidRDefault="009C7E81" w:rsidP="00D00CCD">
      <w:pPr>
        <w:pStyle w:val="Style"/>
        <w:numPr>
          <w:ilvl w:val="0"/>
          <w:numId w:val="3"/>
        </w:numPr>
        <w:tabs>
          <w:tab w:val="num" w:pos="0"/>
          <w:tab w:val="left" w:pos="426"/>
        </w:tabs>
        <w:ind w:left="0" w:right="42" w:firstLine="0"/>
        <w:rPr>
          <w:noProof/>
          <w:lang w:val="en-US"/>
        </w:rPr>
      </w:pPr>
      <w:r w:rsidRPr="00E11080">
        <w:rPr>
          <w:bCs/>
          <w:color w:val="000000"/>
          <w:lang w:eastAsia="en-US"/>
        </w:rPr>
        <w:t xml:space="preserve">по </w:t>
      </w:r>
      <w:r w:rsidR="009764C8" w:rsidRPr="00E11080">
        <w:rPr>
          <w:bCs/>
          <w:color w:val="000000"/>
          <w:lang w:eastAsia="en-US"/>
        </w:rPr>
        <w:t xml:space="preserve">чл.54 и </w:t>
      </w:r>
      <w:bookmarkStart w:id="404" w:name="OLE_LINK254"/>
      <w:bookmarkStart w:id="405" w:name="OLE_LINK255"/>
      <w:bookmarkStart w:id="406" w:name="OLE_LINK256"/>
      <w:bookmarkEnd w:id="402"/>
      <w:bookmarkEnd w:id="403"/>
      <w:r w:rsidR="0035127E" w:rsidRPr="00E11080">
        <w:rPr>
          <w:bCs/>
          <w:color w:val="000000"/>
          <w:lang w:eastAsia="en-US"/>
        </w:rPr>
        <w:t>чл. 107 от ЗОП;</w:t>
      </w:r>
    </w:p>
    <w:bookmarkEnd w:id="404"/>
    <w:bookmarkEnd w:id="405"/>
    <w:bookmarkEnd w:id="406"/>
    <w:p w:rsidR="00E11080" w:rsidRPr="00E11080" w:rsidRDefault="0035127E" w:rsidP="00D00CCD">
      <w:pPr>
        <w:pStyle w:val="Style"/>
        <w:numPr>
          <w:ilvl w:val="0"/>
          <w:numId w:val="3"/>
        </w:numPr>
        <w:tabs>
          <w:tab w:val="num" w:pos="0"/>
          <w:tab w:val="left" w:pos="426"/>
        </w:tabs>
        <w:ind w:left="0" w:right="42" w:firstLine="0"/>
        <w:rPr>
          <w:noProof/>
          <w:lang w:val="en-US"/>
        </w:rPr>
      </w:pPr>
      <w:r w:rsidRPr="00E11080">
        <w:rPr>
          <w:bCs/>
          <w:color w:val="000000"/>
          <w:lang w:eastAsia="en-US"/>
        </w:rPr>
        <w:t>по</w:t>
      </w:r>
      <w:r w:rsidRPr="00E11080">
        <w:rPr>
          <w:bCs/>
          <w:color w:val="000000"/>
        </w:rPr>
        <w:t xml:space="preserve"> </w:t>
      </w:r>
      <w:r w:rsidRPr="00E11080">
        <w:rPr>
          <w:bCs/>
          <w:color w:val="000000"/>
          <w:lang w:eastAsia="en-US"/>
        </w:rPr>
        <w:t>чл.55 ал. 1 т.1-4 от ЗОП</w:t>
      </w:r>
      <w:r w:rsidR="00E11080">
        <w:t>;</w:t>
      </w:r>
    </w:p>
    <w:p w:rsidR="00D00CCD" w:rsidRPr="00E11080" w:rsidRDefault="00E11080" w:rsidP="00D00CCD">
      <w:pPr>
        <w:pStyle w:val="Style"/>
        <w:numPr>
          <w:ilvl w:val="0"/>
          <w:numId w:val="3"/>
        </w:numPr>
        <w:tabs>
          <w:tab w:val="num" w:pos="0"/>
          <w:tab w:val="left" w:pos="426"/>
        </w:tabs>
        <w:ind w:left="0" w:right="42" w:firstLine="0"/>
        <w:rPr>
          <w:noProof/>
          <w:lang w:val="en-US"/>
        </w:rPr>
      </w:pPr>
      <w:r>
        <w:rPr>
          <w:bCs/>
          <w:color w:val="000000"/>
          <w:lang w:eastAsia="en-US"/>
        </w:rPr>
        <w:t>п</w:t>
      </w:r>
      <w:r w:rsidR="0035127E" w:rsidRPr="00E11080">
        <w:rPr>
          <w:bCs/>
          <w:color w:val="000000"/>
          <w:lang w:eastAsia="en-US"/>
        </w:rPr>
        <w:t xml:space="preserve">о </w:t>
      </w:r>
      <w:bookmarkStart w:id="407" w:name="OLE_LINK265"/>
      <w:bookmarkStart w:id="408" w:name="OLE_LINK266"/>
      <w:r w:rsidR="0035127E" w:rsidRPr="00E11080">
        <w:rPr>
          <w:bCs/>
          <w:color w:val="000000"/>
          <w:lang w:eastAsia="en-US"/>
        </w:rPr>
        <w:t>чл.</w:t>
      </w:r>
      <w:r w:rsidR="0035127E" w:rsidRPr="0035127E">
        <w:rPr>
          <w:noProof/>
        </w:rPr>
        <w:t xml:space="preserve"> </w:t>
      </w:r>
      <w:r w:rsidR="0035127E">
        <w:rPr>
          <w:noProof/>
        </w:rPr>
        <w:t>3 т.</w:t>
      </w:r>
      <w:r>
        <w:rPr>
          <w:noProof/>
        </w:rPr>
        <w:t xml:space="preserve"> </w:t>
      </w:r>
      <w:r w:rsidR="0035127E">
        <w:rPr>
          <w:noProof/>
        </w:rPr>
        <w:t>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bookmarkEnd w:id="407"/>
      <w:bookmarkEnd w:id="408"/>
      <w:r w:rsidR="00D00CCD" w:rsidRPr="00E11080">
        <w:rPr>
          <w:noProof/>
          <w:lang w:val="en-US"/>
        </w:rPr>
        <w:t>;</w:t>
      </w:r>
    </w:p>
    <w:p w:rsidR="00D00CCD" w:rsidRDefault="00D00CCD" w:rsidP="00D00CCD">
      <w:pPr>
        <w:pStyle w:val="Style"/>
        <w:tabs>
          <w:tab w:val="left" w:pos="0"/>
        </w:tabs>
        <w:ind w:left="0" w:right="42" w:firstLine="0"/>
        <w:rPr>
          <w:noProof/>
          <w:lang w:val="en-US"/>
        </w:rPr>
      </w:pPr>
      <w:r>
        <w:rPr>
          <w:noProof/>
          <w:lang w:val="en-US"/>
        </w:rPr>
        <w:t>4.</w:t>
      </w:r>
      <w:bookmarkStart w:id="409" w:name="OLE_LINK267"/>
      <w:r w:rsidR="00E11080">
        <w:rPr>
          <w:noProof/>
        </w:rPr>
        <w:t xml:space="preserve"> </w:t>
      </w:r>
      <w:r w:rsidR="007B3CFD">
        <w:rPr>
          <w:noProof/>
        </w:rPr>
        <w:t xml:space="preserve">който </w:t>
      </w:r>
      <w:r w:rsidRPr="00D00CCD">
        <w:rPr>
          <w:noProof/>
        </w:rPr>
        <w:t>участва за тази поръчка като подизпълнител на друг участник или участва като член на обединение в офертата на друг участник;</w:t>
      </w:r>
    </w:p>
    <w:p w:rsidR="0002424B" w:rsidRDefault="0002424B" w:rsidP="007B3CFD">
      <w:pPr>
        <w:pStyle w:val="Style"/>
        <w:tabs>
          <w:tab w:val="left" w:pos="0"/>
        </w:tabs>
        <w:ind w:left="0" w:right="42" w:firstLine="0"/>
        <w:rPr>
          <w:noProof/>
          <w:lang w:val="en-US"/>
        </w:rPr>
      </w:pPr>
    </w:p>
    <w:p w:rsidR="007B3CFD" w:rsidRDefault="007B3CFD" w:rsidP="007B3CFD">
      <w:pPr>
        <w:pStyle w:val="Style"/>
        <w:tabs>
          <w:tab w:val="left" w:pos="0"/>
        </w:tabs>
        <w:ind w:left="0" w:right="42" w:firstLine="0"/>
        <w:rPr>
          <w:noProof/>
        </w:rPr>
      </w:pPr>
      <w:r>
        <w:rPr>
          <w:noProof/>
          <w:lang w:val="en-US"/>
        </w:rPr>
        <w:t>5</w:t>
      </w:r>
      <w:r>
        <w:rPr>
          <w:noProof/>
        </w:rPr>
        <w:t>. който е свързано лице с друг участник в същата процедура</w:t>
      </w:r>
      <w:r w:rsidR="00A81711">
        <w:rPr>
          <w:noProof/>
        </w:rPr>
        <w:t>;</w:t>
      </w:r>
    </w:p>
    <w:p w:rsidR="007B3CFD" w:rsidRPr="007B3CFD" w:rsidRDefault="007B3CFD" w:rsidP="007B3CFD">
      <w:pPr>
        <w:pStyle w:val="Style"/>
        <w:tabs>
          <w:tab w:val="left" w:pos="0"/>
        </w:tabs>
        <w:ind w:left="0" w:right="42" w:firstLine="0"/>
        <w:rPr>
          <w:noProof/>
        </w:rPr>
      </w:pPr>
      <w:r>
        <w:rPr>
          <w:noProof/>
        </w:rPr>
        <w:t xml:space="preserve">6. </w:t>
      </w:r>
      <w:bookmarkStart w:id="410" w:name="OLE_LINK375"/>
      <w:bookmarkStart w:id="411" w:name="OLE_LINK376"/>
      <w:r w:rsidR="003A0EEF">
        <w:t>к</w:t>
      </w:r>
      <w:r w:rsidRPr="007B3CFD">
        <w:t>ойто предложи процент търговска отстъпка за автомобилно гориво</w:t>
      </w:r>
      <w:r w:rsidR="002F31E9">
        <w:t>/смазочни материали  и</w:t>
      </w:r>
      <w:r w:rsidR="00E8703D">
        <w:t xml:space="preserve"> </w:t>
      </w:r>
      <w:r w:rsidR="002F31E9">
        <w:t>автокозметика</w:t>
      </w:r>
      <w:r w:rsidR="00AA6E80">
        <w:t>/метан</w:t>
      </w:r>
      <w:r w:rsidRPr="007B3CFD">
        <w:t xml:space="preserve"> в образеца на ценов</w:t>
      </w:r>
      <w:r w:rsidR="00252C72">
        <w:t>о</w:t>
      </w:r>
      <w:r w:rsidRPr="007B3CFD">
        <w:t xml:space="preserve"> </w:t>
      </w:r>
      <w:r w:rsidR="00252C72">
        <w:t>предложение</w:t>
      </w:r>
      <w:r w:rsidRPr="00C17561">
        <w:rPr>
          <w:b/>
        </w:rPr>
        <w:t xml:space="preserve"> </w:t>
      </w:r>
      <w:r w:rsidRPr="00907275">
        <w:t>по-нисък от</w:t>
      </w:r>
      <w:r w:rsidRPr="00986A3F">
        <w:t xml:space="preserve"> обявен</w:t>
      </w:r>
      <w:r w:rsidRPr="008C7A49">
        <w:t xml:space="preserve">ия за минимален </w:t>
      </w:r>
      <w:r w:rsidRPr="00DB0F50">
        <w:t>от Възложителя</w:t>
      </w:r>
      <w:r w:rsidR="00E8703D">
        <w:t xml:space="preserve"> за съответната обособена позиция</w:t>
      </w:r>
      <w:r w:rsidRPr="007B3CFD">
        <w:t>.</w:t>
      </w:r>
      <w:bookmarkEnd w:id="410"/>
      <w:bookmarkEnd w:id="411"/>
    </w:p>
    <w:bookmarkEnd w:id="409"/>
    <w:p w:rsidR="007B3CFD" w:rsidRPr="007B3CFD" w:rsidRDefault="007B3CFD" w:rsidP="00D00CCD">
      <w:pPr>
        <w:pStyle w:val="Style"/>
        <w:tabs>
          <w:tab w:val="left" w:pos="0"/>
        </w:tabs>
        <w:ind w:left="0" w:right="42" w:firstLine="0"/>
        <w:rPr>
          <w:noProof/>
        </w:rPr>
      </w:pPr>
    </w:p>
    <w:p w:rsidR="009C7E81" w:rsidRPr="00000383" w:rsidRDefault="009C7E81" w:rsidP="005C3825">
      <w:pPr>
        <w:pStyle w:val="Title"/>
        <w:numPr>
          <w:ilvl w:val="0"/>
          <w:numId w:val="9"/>
        </w:numPr>
        <w:tabs>
          <w:tab w:val="left" w:pos="1418"/>
          <w:tab w:val="left" w:pos="3402"/>
          <w:tab w:val="left" w:pos="9923"/>
        </w:tabs>
        <w:ind w:right="55"/>
        <w:rPr>
          <w:sz w:val="24"/>
          <w:szCs w:val="24"/>
        </w:rPr>
      </w:pPr>
      <w:bookmarkStart w:id="412" w:name="OLE_LINK6"/>
      <w:bookmarkStart w:id="413" w:name="OLE_LINK7"/>
      <w:r w:rsidRPr="00000383">
        <w:rPr>
          <w:sz w:val="24"/>
          <w:szCs w:val="24"/>
        </w:rPr>
        <w:t>ПРОВЕЖДАНЕ НА ПРОЦЕДУРАТА.</w:t>
      </w:r>
    </w:p>
    <w:p w:rsidR="009C7E81" w:rsidRPr="00000383" w:rsidRDefault="009C7E81" w:rsidP="005C3825">
      <w:pPr>
        <w:pStyle w:val="Title"/>
        <w:tabs>
          <w:tab w:val="left" w:pos="9923"/>
        </w:tabs>
        <w:ind w:left="1080" w:right="55"/>
        <w:rPr>
          <w:sz w:val="24"/>
          <w:szCs w:val="24"/>
        </w:rPr>
      </w:pPr>
      <w:r w:rsidRPr="00000383">
        <w:rPr>
          <w:sz w:val="24"/>
          <w:szCs w:val="24"/>
        </w:rPr>
        <w:t>РАЗГЛЕЖДАНЕ, ОЦЕНЯВАНЕ И КЛАСИРАНЕ НА ОФЕРТИТЕ</w:t>
      </w:r>
    </w:p>
    <w:bookmarkEnd w:id="412"/>
    <w:bookmarkEnd w:id="413"/>
    <w:p w:rsidR="009C7E81" w:rsidRPr="00000383" w:rsidRDefault="009C7E81" w:rsidP="005C3825">
      <w:pPr>
        <w:pStyle w:val="Title"/>
        <w:tabs>
          <w:tab w:val="left" w:pos="588"/>
          <w:tab w:val="left" w:pos="9923"/>
        </w:tabs>
        <w:ind w:right="55"/>
        <w:jc w:val="left"/>
        <w:rPr>
          <w:sz w:val="24"/>
          <w:szCs w:val="24"/>
        </w:rPr>
      </w:pPr>
      <w:r w:rsidRPr="00000383">
        <w:rPr>
          <w:sz w:val="24"/>
          <w:szCs w:val="24"/>
        </w:rPr>
        <w:tab/>
      </w:r>
    </w:p>
    <w:p w:rsidR="00E85F20" w:rsidRDefault="00064A78" w:rsidP="005C3825">
      <w:pPr>
        <w:pStyle w:val="Title"/>
        <w:numPr>
          <w:ilvl w:val="0"/>
          <w:numId w:val="2"/>
        </w:numPr>
        <w:tabs>
          <w:tab w:val="clear" w:pos="360"/>
          <w:tab w:val="num" w:pos="0"/>
          <w:tab w:val="left" w:pos="284"/>
          <w:tab w:val="left" w:pos="9923"/>
        </w:tabs>
        <w:spacing w:before="120" w:after="120"/>
        <w:ind w:left="0" w:right="55" w:firstLine="0"/>
        <w:jc w:val="both"/>
        <w:rPr>
          <w:b w:val="0"/>
          <w:sz w:val="24"/>
          <w:szCs w:val="24"/>
        </w:rPr>
      </w:pPr>
      <w:r>
        <w:rPr>
          <w:b w:val="0"/>
          <w:sz w:val="24"/>
          <w:szCs w:val="24"/>
          <w:lang w:val="ru-RU"/>
        </w:rPr>
        <w:t xml:space="preserve">В Софтуера за електронно възлагане на обществени поръчки (СЕВОП) </w:t>
      </w:r>
      <w:r w:rsidR="00660632">
        <w:rPr>
          <w:b w:val="0"/>
          <w:sz w:val="24"/>
          <w:szCs w:val="24"/>
          <w:lang w:val="ru-RU"/>
        </w:rPr>
        <w:t xml:space="preserve">графикът на </w:t>
      </w:r>
      <w:r>
        <w:rPr>
          <w:b w:val="0"/>
          <w:sz w:val="24"/>
          <w:szCs w:val="24"/>
          <w:lang w:val="ru-RU"/>
        </w:rPr>
        <w:t>работа на оценителната комисия се определя от фазите, в които се намира процедурата. Фазите се определ</w:t>
      </w:r>
      <w:r w:rsidR="00675856">
        <w:rPr>
          <w:b w:val="0"/>
          <w:sz w:val="24"/>
          <w:szCs w:val="24"/>
          <w:lang w:val="ru-RU"/>
        </w:rPr>
        <w:t xml:space="preserve">ят от системните дати в менюто </w:t>
      </w:r>
      <w:r w:rsidR="00675856">
        <w:rPr>
          <w:b w:val="0"/>
          <w:sz w:val="24"/>
          <w:szCs w:val="24"/>
          <w:lang w:val="en-US"/>
        </w:rPr>
        <w:t>“</w:t>
      </w:r>
      <w:r w:rsidR="00675856">
        <w:rPr>
          <w:b w:val="0"/>
          <w:sz w:val="24"/>
          <w:szCs w:val="24"/>
          <w:lang w:val="ru-RU"/>
        </w:rPr>
        <w:t>График</w:t>
      </w:r>
      <w:r w:rsidR="00675856">
        <w:rPr>
          <w:b w:val="0"/>
          <w:sz w:val="24"/>
          <w:szCs w:val="24"/>
          <w:lang w:val="en-US"/>
        </w:rPr>
        <w:t>”</w:t>
      </w:r>
      <w:r>
        <w:rPr>
          <w:b w:val="0"/>
          <w:sz w:val="24"/>
          <w:szCs w:val="24"/>
          <w:lang w:val="ru-RU"/>
        </w:rPr>
        <w:t xml:space="preserve"> на процедурата и са видими за всички участници в нея. </w:t>
      </w:r>
      <w:r>
        <w:rPr>
          <w:b w:val="0"/>
          <w:sz w:val="24"/>
          <w:szCs w:val="24"/>
        </w:rPr>
        <w:t>До момента на настъпване на системната дата „Отваряне на офертите“, съдържанието на подадените оферти е скрито както за възложителя, така и за членовете на оценителната комисия</w:t>
      </w:r>
      <w:r w:rsidR="00E85F20">
        <w:rPr>
          <w:b w:val="0"/>
          <w:sz w:val="24"/>
          <w:szCs w:val="24"/>
        </w:rPr>
        <w:t xml:space="preserve">. До момента на отварянето на офертите, подадената информация от офертата е видима само </w:t>
      </w:r>
      <w:r w:rsidR="00D56581">
        <w:rPr>
          <w:b w:val="0"/>
          <w:sz w:val="24"/>
          <w:szCs w:val="24"/>
        </w:rPr>
        <w:t xml:space="preserve">за </w:t>
      </w:r>
      <w:r w:rsidR="00E85F20">
        <w:rPr>
          <w:b w:val="0"/>
          <w:sz w:val="24"/>
          <w:szCs w:val="24"/>
        </w:rPr>
        <w:t xml:space="preserve">участника, който я е подал. Успешно подадената оферта е достъпна от стъпка 3 „Подадени оферти“. Подадената оферта, намираща се в стъпка 3 не може да бъде променяна. Корекции по офертата могат да се извършат след изричното оттегляне на офертата чрез бутона „Корекция на офертата“, в установения срок за подаване на оферти.   </w:t>
      </w:r>
    </w:p>
    <w:p w:rsidR="00175F6E" w:rsidRDefault="00E85F20" w:rsidP="005C3825">
      <w:pPr>
        <w:pStyle w:val="Title"/>
        <w:numPr>
          <w:ilvl w:val="0"/>
          <w:numId w:val="2"/>
        </w:numPr>
        <w:tabs>
          <w:tab w:val="clear" w:pos="360"/>
          <w:tab w:val="num" w:pos="0"/>
          <w:tab w:val="left" w:pos="284"/>
          <w:tab w:val="left" w:pos="9923"/>
        </w:tabs>
        <w:spacing w:before="120" w:after="120"/>
        <w:ind w:left="0" w:right="55" w:firstLine="0"/>
        <w:jc w:val="both"/>
        <w:rPr>
          <w:b w:val="0"/>
          <w:sz w:val="24"/>
          <w:szCs w:val="24"/>
        </w:rPr>
      </w:pPr>
      <w:r>
        <w:rPr>
          <w:b w:val="0"/>
          <w:sz w:val="24"/>
          <w:szCs w:val="24"/>
        </w:rPr>
        <w:t>В момента на настъпване на системната дата и час за отваряне на офертите, системата автоматично отваря, т.е. прави видими за оценителната комисия и за участниците в процедурата първата и втората част от офертите – „Документи за подбор</w:t>
      </w:r>
      <w:r w:rsidR="00252C72">
        <w:rPr>
          <w:b w:val="0"/>
          <w:sz w:val="24"/>
          <w:szCs w:val="24"/>
        </w:rPr>
        <w:t>.Лично състояние и критерии за подбор</w:t>
      </w:r>
      <w:r>
        <w:rPr>
          <w:b w:val="0"/>
          <w:sz w:val="24"/>
          <w:szCs w:val="24"/>
        </w:rPr>
        <w:t>“ и „</w:t>
      </w:r>
      <w:r w:rsidR="00252C72">
        <w:rPr>
          <w:b w:val="0"/>
          <w:sz w:val="24"/>
          <w:szCs w:val="24"/>
        </w:rPr>
        <w:t xml:space="preserve">Техническо </w:t>
      </w:r>
      <w:r w:rsidR="00C17561">
        <w:rPr>
          <w:b w:val="0"/>
          <w:sz w:val="24"/>
          <w:szCs w:val="24"/>
        </w:rPr>
        <w:t>п</w:t>
      </w:r>
      <w:r>
        <w:rPr>
          <w:b w:val="0"/>
          <w:sz w:val="24"/>
          <w:szCs w:val="24"/>
        </w:rPr>
        <w:t xml:space="preserve">редложение“. </w:t>
      </w:r>
      <w:r w:rsidR="00DF3495">
        <w:rPr>
          <w:b w:val="0"/>
          <w:sz w:val="24"/>
          <w:szCs w:val="24"/>
        </w:rPr>
        <w:t>От</w:t>
      </w:r>
      <w:r w:rsidR="00175F6E">
        <w:rPr>
          <w:b w:val="0"/>
          <w:sz w:val="24"/>
          <w:szCs w:val="24"/>
        </w:rPr>
        <w:t xml:space="preserve"> този момент всеки участник може да види списъка с участниците, подали оферти, както и информация за наличието на несъответствия спрямо изискванията на възложителя. Тази информация е достъпна за участниците от секцията „Резултати и класиране“, част от стъпка 1 „Обща информация“. </w:t>
      </w:r>
      <w:r>
        <w:rPr>
          <w:b w:val="0"/>
          <w:sz w:val="24"/>
          <w:szCs w:val="24"/>
        </w:rPr>
        <w:t xml:space="preserve">Ценовите </w:t>
      </w:r>
      <w:r w:rsidR="00C17561">
        <w:rPr>
          <w:b w:val="0"/>
          <w:sz w:val="24"/>
          <w:szCs w:val="24"/>
        </w:rPr>
        <w:t>предложения</w:t>
      </w:r>
      <w:r>
        <w:rPr>
          <w:b w:val="0"/>
          <w:sz w:val="24"/>
          <w:szCs w:val="24"/>
        </w:rPr>
        <w:t xml:space="preserve"> остават затворени, т.е. невидими и недостъпни до настъпване на системната дата, определена за тяхното отваряне. </w:t>
      </w:r>
      <w:r w:rsidR="00175F6E">
        <w:rPr>
          <w:b w:val="0"/>
          <w:sz w:val="24"/>
          <w:szCs w:val="24"/>
        </w:rPr>
        <w:t>След отварянето на офертите и избор за преглед на „Документи за подбор</w:t>
      </w:r>
      <w:r w:rsidR="00252C72">
        <w:rPr>
          <w:b w:val="0"/>
          <w:sz w:val="24"/>
          <w:szCs w:val="24"/>
        </w:rPr>
        <w:t>.</w:t>
      </w:r>
      <w:r w:rsidR="00252C72" w:rsidRPr="00252C72">
        <w:rPr>
          <w:b w:val="0"/>
          <w:sz w:val="24"/>
          <w:szCs w:val="24"/>
        </w:rPr>
        <w:t xml:space="preserve"> </w:t>
      </w:r>
      <w:r w:rsidR="00252C72">
        <w:rPr>
          <w:b w:val="0"/>
          <w:sz w:val="24"/>
          <w:szCs w:val="24"/>
        </w:rPr>
        <w:t>Лично състояние и критерии за подбор</w:t>
      </w:r>
      <w:r w:rsidR="00175F6E">
        <w:rPr>
          <w:b w:val="0"/>
          <w:sz w:val="24"/>
          <w:szCs w:val="24"/>
        </w:rPr>
        <w:t xml:space="preserve">“ </w:t>
      </w:r>
      <w:r w:rsidR="00BA72FC">
        <w:rPr>
          <w:b w:val="0"/>
          <w:sz w:val="24"/>
          <w:szCs w:val="24"/>
        </w:rPr>
        <w:t>или „</w:t>
      </w:r>
      <w:r w:rsidR="00252C72">
        <w:rPr>
          <w:b w:val="0"/>
          <w:sz w:val="24"/>
          <w:szCs w:val="24"/>
        </w:rPr>
        <w:t xml:space="preserve">Техническо </w:t>
      </w:r>
      <w:r w:rsidR="00C17561">
        <w:rPr>
          <w:b w:val="0"/>
          <w:sz w:val="24"/>
          <w:szCs w:val="24"/>
        </w:rPr>
        <w:t>п</w:t>
      </w:r>
      <w:r w:rsidR="00BA72FC">
        <w:rPr>
          <w:b w:val="0"/>
          <w:sz w:val="24"/>
          <w:szCs w:val="24"/>
        </w:rPr>
        <w:t xml:space="preserve">редложение“ </w:t>
      </w:r>
      <w:r w:rsidR="00175F6E">
        <w:rPr>
          <w:b w:val="0"/>
          <w:sz w:val="24"/>
          <w:szCs w:val="24"/>
        </w:rPr>
        <w:t>на подадените оферти, при наличието на несъответствия между попълнените от участниците въпросници и изискванията на възложителя, системата визуализира типа и броя нес</w:t>
      </w:r>
      <w:r w:rsidR="00E8703D">
        <w:rPr>
          <w:b w:val="0"/>
          <w:sz w:val="24"/>
          <w:szCs w:val="24"/>
        </w:rPr>
        <w:t>ъответствия.</w:t>
      </w:r>
      <w:r w:rsidR="00175F6E">
        <w:rPr>
          <w:b w:val="0"/>
          <w:sz w:val="24"/>
          <w:szCs w:val="24"/>
        </w:rPr>
        <w:t xml:space="preserve">  </w:t>
      </w:r>
    </w:p>
    <w:p w:rsidR="00F060B0" w:rsidRDefault="00175F6E" w:rsidP="00907275">
      <w:pPr>
        <w:pStyle w:val="Title"/>
        <w:numPr>
          <w:ilvl w:val="0"/>
          <w:numId w:val="2"/>
        </w:numPr>
        <w:tabs>
          <w:tab w:val="clear" w:pos="360"/>
          <w:tab w:val="num" w:pos="0"/>
          <w:tab w:val="left" w:pos="284"/>
          <w:tab w:val="left" w:pos="851"/>
          <w:tab w:val="left" w:pos="8505"/>
          <w:tab w:val="left" w:pos="9923"/>
        </w:tabs>
        <w:spacing w:before="120" w:after="60"/>
        <w:ind w:left="0" w:right="55" w:firstLine="0"/>
        <w:jc w:val="both"/>
        <w:textAlignment w:val="center"/>
        <w:rPr>
          <w:b w:val="0"/>
          <w:sz w:val="24"/>
          <w:szCs w:val="24"/>
        </w:rPr>
      </w:pPr>
      <w:r w:rsidRPr="00F060B0">
        <w:rPr>
          <w:b w:val="0"/>
          <w:sz w:val="24"/>
          <w:szCs w:val="24"/>
        </w:rPr>
        <w:lastRenderedPageBreak/>
        <w:t>За оценителната комисия получените оферти са налични в менюто „Оферти“ на процедурата. Те са подредени по дата и час на постъпване в системата. Името на всяка оферта представлява линк, който води към детайлната информация</w:t>
      </w:r>
      <w:r w:rsidR="007F2ECE" w:rsidRPr="00F060B0">
        <w:rPr>
          <w:b w:val="0"/>
          <w:sz w:val="24"/>
          <w:szCs w:val="24"/>
        </w:rPr>
        <w:t>. Отварянето и прегледа на получените оферти става в менюто „Сравнение и избор“, в първия под-таб „Подаване на оферти“. В таба са налични само първата и втората част на офертите, а именно „Документи за подбор</w:t>
      </w:r>
      <w:r w:rsidR="00252C72" w:rsidRPr="00F060B0">
        <w:rPr>
          <w:b w:val="0"/>
          <w:sz w:val="24"/>
          <w:szCs w:val="24"/>
        </w:rPr>
        <w:t>. Лично състояние и критерии за подбор</w:t>
      </w:r>
      <w:r w:rsidR="007F2ECE" w:rsidRPr="00F060B0">
        <w:rPr>
          <w:b w:val="0"/>
          <w:sz w:val="24"/>
          <w:szCs w:val="24"/>
        </w:rPr>
        <w:t>“ и „</w:t>
      </w:r>
      <w:r w:rsidR="00252C72" w:rsidRPr="00F060B0">
        <w:rPr>
          <w:b w:val="0"/>
          <w:sz w:val="24"/>
          <w:szCs w:val="24"/>
        </w:rPr>
        <w:t>Техническо п</w:t>
      </w:r>
      <w:r w:rsidR="007F2ECE" w:rsidRPr="00F060B0">
        <w:rPr>
          <w:b w:val="0"/>
          <w:sz w:val="24"/>
          <w:szCs w:val="24"/>
        </w:rPr>
        <w:t xml:space="preserve">редложение“. </w:t>
      </w:r>
      <w:r w:rsidR="00CA0DA9" w:rsidRPr="00F060B0">
        <w:rPr>
          <w:b w:val="0"/>
          <w:sz w:val="24"/>
          <w:szCs w:val="24"/>
        </w:rPr>
        <w:t xml:space="preserve">Комисията отваря публично </w:t>
      </w:r>
      <w:r w:rsidR="00907275" w:rsidRPr="00F060B0">
        <w:rPr>
          <w:b w:val="0"/>
          <w:sz w:val="24"/>
          <w:szCs w:val="24"/>
        </w:rPr>
        <w:t xml:space="preserve">опаковките </w:t>
      </w:r>
      <w:r w:rsidR="00CA0DA9" w:rsidRPr="00F060B0">
        <w:rPr>
          <w:b w:val="0"/>
          <w:sz w:val="24"/>
          <w:szCs w:val="24"/>
        </w:rPr>
        <w:t>с документите на хартиен носител към електронно подаден</w:t>
      </w:r>
      <w:r w:rsidR="00E83DFF" w:rsidRPr="00F060B0">
        <w:rPr>
          <w:b w:val="0"/>
          <w:sz w:val="24"/>
          <w:szCs w:val="24"/>
        </w:rPr>
        <w:t>ите</w:t>
      </w:r>
      <w:r w:rsidR="00CA0DA9" w:rsidRPr="00F060B0">
        <w:rPr>
          <w:b w:val="0"/>
          <w:sz w:val="24"/>
          <w:szCs w:val="24"/>
        </w:rPr>
        <w:t xml:space="preserve"> оферт</w:t>
      </w:r>
      <w:r w:rsidR="00E83DFF" w:rsidRPr="00F060B0">
        <w:rPr>
          <w:b w:val="0"/>
          <w:sz w:val="24"/>
          <w:szCs w:val="24"/>
        </w:rPr>
        <w:t>и</w:t>
      </w:r>
      <w:r w:rsidR="00CA0DA9" w:rsidRPr="00F060B0">
        <w:rPr>
          <w:b w:val="0"/>
          <w:sz w:val="24"/>
          <w:szCs w:val="24"/>
        </w:rPr>
        <w:t>, подадени в деловодството на МФ.</w:t>
      </w:r>
      <w:r w:rsidR="0069510D" w:rsidRPr="00F060B0">
        <w:rPr>
          <w:b w:val="0"/>
          <w:sz w:val="24"/>
          <w:szCs w:val="24"/>
        </w:rPr>
        <w:t xml:space="preserve"> </w:t>
      </w:r>
    </w:p>
    <w:p w:rsidR="00AB4C38" w:rsidRPr="00F060B0" w:rsidRDefault="007F2ECE" w:rsidP="00907275">
      <w:pPr>
        <w:pStyle w:val="Title"/>
        <w:numPr>
          <w:ilvl w:val="0"/>
          <w:numId w:val="2"/>
        </w:numPr>
        <w:tabs>
          <w:tab w:val="clear" w:pos="360"/>
          <w:tab w:val="num" w:pos="0"/>
          <w:tab w:val="left" w:pos="284"/>
          <w:tab w:val="left" w:pos="851"/>
          <w:tab w:val="left" w:pos="8505"/>
          <w:tab w:val="left" w:pos="9923"/>
        </w:tabs>
        <w:spacing w:before="120" w:after="60"/>
        <w:ind w:left="0" w:right="55" w:firstLine="0"/>
        <w:jc w:val="both"/>
        <w:textAlignment w:val="center"/>
        <w:rPr>
          <w:b w:val="0"/>
          <w:sz w:val="24"/>
          <w:szCs w:val="24"/>
        </w:rPr>
      </w:pPr>
      <w:r w:rsidRPr="00F060B0">
        <w:rPr>
          <w:b w:val="0"/>
          <w:sz w:val="24"/>
          <w:szCs w:val="24"/>
        </w:rPr>
        <w:t>Работа</w:t>
      </w:r>
      <w:r w:rsidR="005A5519" w:rsidRPr="00F060B0">
        <w:rPr>
          <w:b w:val="0"/>
          <w:sz w:val="24"/>
          <w:szCs w:val="24"/>
        </w:rPr>
        <w:t>та</w:t>
      </w:r>
      <w:r w:rsidRPr="00F060B0">
        <w:rPr>
          <w:b w:val="0"/>
          <w:sz w:val="24"/>
          <w:szCs w:val="24"/>
        </w:rPr>
        <w:t xml:space="preserve"> на комисията с „Документи за подбор</w:t>
      </w:r>
      <w:r w:rsidR="00252C72" w:rsidRPr="00F060B0">
        <w:rPr>
          <w:b w:val="0"/>
          <w:sz w:val="24"/>
          <w:szCs w:val="24"/>
        </w:rPr>
        <w:t>. Лично състояние и критерии за подбор</w:t>
      </w:r>
      <w:r w:rsidRPr="00F060B0">
        <w:rPr>
          <w:b w:val="0"/>
          <w:sz w:val="24"/>
          <w:szCs w:val="24"/>
        </w:rPr>
        <w:t>“</w:t>
      </w:r>
      <w:r w:rsidR="005A5519" w:rsidRPr="00F060B0">
        <w:rPr>
          <w:b w:val="0"/>
          <w:sz w:val="24"/>
          <w:szCs w:val="24"/>
        </w:rPr>
        <w:t xml:space="preserve"> започва след като председателят на комисията</w:t>
      </w:r>
      <w:r w:rsidRPr="00F060B0">
        <w:rPr>
          <w:b w:val="0"/>
          <w:sz w:val="24"/>
          <w:szCs w:val="24"/>
        </w:rPr>
        <w:t xml:space="preserve"> </w:t>
      </w:r>
      <w:r w:rsidR="005A5519" w:rsidRPr="00F060B0">
        <w:rPr>
          <w:b w:val="0"/>
          <w:sz w:val="24"/>
          <w:szCs w:val="24"/>
        </w:rPr>
        <w:t xml:space="preserve">активира функционалностите в менюто „Оценка“. </w:t>
      </w:r>
      <w:r w:rsidR="0031344F" w:rsidRPr="00F060B0">
        <w:rPr>
          <w:b w:val="0"/>
          <w:sz w:val="24"/>
          <w:szCs w:val="24"/>
        </w:rPr>
        <w:t xml:space="preserve">Всеки член на оценителната комисия попълва индивидуален грид за оценка, в който отразява своята преценка за степента на съответствие на отговорите/информацията, подадени от участника, с изискванията на възложителя. Системата визуализира статуса на оценяване през цялото време. Председателят на комисията попълва общия грид, който е видим и достъпен само за него и в който се отразяват оценките на всички членове на комисията. Всеки член може да изрази особено мнение относно дадената оценка. </w:t>
      </w:r>
      <w:r w:rsidR="00AB4C38" w:rsidRPr="00F060B0">
        <w:rPr>
          <w:b w:val="0"/>
          <w:sz w:val="24"/>
          <w:szCs w:val="24"/>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w:t>
      </w:r>
      <w:r w:rsidR="00874EAB" w:rsidRPr="00F060B0">
        <w:rPr>
          <w:b w:val="0"/>
          <w:sz w:val="24"/>
          <w:szCs w:val="24"/>
        </w:rPr>
        <w:t xml:space="preserve"> </w:t>
      </w:r>
      <w:bookmarkStart w:id="414" w:name="OLE_LINK125"/>
      <w:bookmarkStart w:id="415" w:name="OLE_LINK126"/>
      <w:bookmarkStart w:id="416" w:name="OLE_LINK127"/>
      <w:r w:rsidR="00152E5B" w:rsidRPr="00F060B0">
        <w:rPr>
          <w:b w:val="0"/>
          <w:sz w:val="24"/>
          <w:szCs w:val="24"/>
          <w:lang w:val="en-US"/>
        </w:rPr>
        <w:t>(</w:t>
      </w:r>
      <w:r w:rsidR="00AB4C38" w:rsidRPr="00F060B0">
        <w:rPr>
          <w:b w:val="0"/>
          <w:sz w:val="24"/>
          <w:szCs w:val="24"/>
        </w:rPr>
        <w:t>Чл.104 ал.4</w:t>
      </w:r>
      <w:bookmarkEnd w:id="414"/>
      <w:bookmarkEnd w:id="415"/>
      <w:bookmarkEnd w:id="416"/>
      <w:r w:rsidR="00874EAB" w:rsidRPr="00F060B0">
        <w:rPr>
          <w:b w:val="0"/>
          <w:sz w:val="24"/>
          <w:szCs w:val="24"/>
        </w:rPr>
        <w:t xml:space="preserve"> от ЗОП</w:t>
      </w:r>
      <w:r w:rsidR="00152E5B" w:rsidRPr="00F060B0">
        <w:rPr>
          <w:b w:val="0"/>
          <w:sz w:val="24"/>
          <w:szCs w:val="24"/>
          <w:lang w:val="en-US"/>
        </w:rPr>
        <w:t>)</w:t>
      </w:r>
      <w:r w:rsidR="004E73E2" w:rsidRPr="00F060B0">
        <w:rPr>
          <w:b w:val="0"/>
          <w:sz w:val="24"/>
          <w:szCs w:val="24"/>
        </w:rPr>
        <w:t>.</w:t>
      </w:r>
      <w:r w:rsidR="00353DEB" w:rsidRPr="00F060B0">
        <w:rPr>
          <w:b w:val="0"/>
          <w:sz w:val="24"/>
          <w:szCs w:val="24"/>
        </w:rPr>
        <w:t xml:space="preserve"> В </w:t>
      </w:r>
      <w:r w:rsidR="00AB4C38" w:rsidRPr="00F060B0">
        <w:rPr>
          <w:b w:val="0"/>
          <w:sz w:val="24"/>
          <w:szCs w:val="24"/>
        </w:rPr>
        <w:t xml:space="preserve"> срок до 5 работни дни от получаването на уведомлението участникът може да представи нов ЕЕДОП и/или други документи, които съдържат променена и/или допълнена информация. </w:t>
      </w:r>
    </w:p>
    <w:p w:rsidR="00874EAB" w:rsidRDefault="000B242B" w:rsidP="00AB4C38">
      <w:pPr>
        <w:spacing w:before="120" w:after="120"/>
        <w:ind w:right="-87"/>
        <w:jc w:val="both"/>
      </w:pPr>
      <w:r w:rsidRPr="00A564DC">
        <w:t xml:space="preserve">Това става чрез </w:t>
      </w:r>
      <w:r w:rsidR="00C83476" w:rsidRPr="00A564DC">
        <w:t>средствата на Системата.</w:t>
      </w:r>
      <w:r w:rsidR="00E5236E" w:rsidRPr="00AB4C38">
        <w:t xml:space="preserve"> </w:t>
      </w:r>
      <w:r w:rsidR="00E5236E" w:rsidRPr="00A564DC">
        <w:t xml:space="preserve">В допълнение председателят на комисията </w:t>
      </w:r>
      <w:r w:rsidR="00E5236E" w:rsidRPr="00F332BA">
        <w:t>може</w:t>
      </w:r>
      <w:r w:rsidR="00E5236E" w:rsidRPr="00A564DC">
        <w:t xml:space="preserve"> да изпрати искане за допълнителн</w:t>
      </w:r>
      <w:r w:rsidR="00B20CF9">
        <w:t>и документи/</w:t>
      </w:r>
      <w:r w:rsidR="00E5236E" w:rsidRPr="00A564DC">
        <w:t xml:space="preserve">информация  към определен участник чрез функционалността </w:t>
      </w:r>
      <w:r w:rsidR="009F040C" w:rsidRPr="00AB4C38">
        <w:rPr>
          <w:noProof/>
          <w:lang w:eastAsia="bg-BG"/>
        </w:rPr>
        <w:drawing>
          <wp:inline distT="0" distB="0" distL="0" distR="0" wp14:anchorId="7C75010B" wp14:editId="2FB608AB">
            <wp:extent cx="1213485" cy="14922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3485" cy="149225"/>
                    </a:xfrm>
                    <a:prstGeom prst="rect">
                      <a:avLst/>
                    </a:prstGeom>
                    <a:noFill/>
                    <a:ln>
                      <a:noFill/>
                    </a:ln>
                  </pic:spPr>
                </pic:pic>
              </a:graphicData>
            </a:graphic>
          </wp:inline>
        </w:drawing>
      </w:r>
      <w:r w:rsidR="00E5236E" w:rsidRPr="00A564DC">
        <w:t>. Участникът ще получи персонално уведомление за получено</w:t>
      </w:r>
      <w:r w:rsidR="00B20CF9">
        <w:t>то</w:t>
      </w:r>
      <w:r w:rsidR="0069510D">
        <w:t xml:space="preserve"> искане за разяснение</w:t>
      </w:r>
      <w:r w:rsidR="00E5236E" w:rsidRPr="00A564DC">
        <w:t xml:space="preserve"> и възможност за отговор. Така</w:t>
      </w:r>
      <w:r w:rsidR="00E5236E" w:rsidRPr="00BA72FC">
        <w:t xml:space="preserve"> той ще има възможност да предостави</w:t>
      </w:r>
      <w:r w:rsidR="00E5236E">
        <w:t xml:space="preserve"> искан</w:t>
      </w:r>
      <w:r w:rsidR="00B20CF9">
        <w:t>ите</w:t>
      </w:r>
      <w:r w:rsidR="00E5236E">
        <w:t xml:space="preserve"> допълнителн</w:t>
      </w:r>
      <w:r w:rsidR="00B20CF9">
        <w:t>о</w:t>
      </w:r>
      <w:r w:rsidR="00E5236E">
        <w:t xml:space="preserve"> </w:t>
      </w:r>
      <w:r w:rsidR="00B20CF9">
        <w:t xml:space="preserve">документи или </w:t>
      </w:r>
      <w:r w:rsidR="00ED6E93">
        <w:t>информация</w:t>
      </w:r>
      <w:r w:rsidR="00E5236E">
        <w:t xml:space="preserve">, а </w:t>
      </w:r>
      <w:r w:rsidR="00E5236E" w:rsidRPr="006564AB">
        <w:t>възложителя</w:t>
      </w:r>
      <w:r w:rsidR="00E5236E">
        <w:t>т</w:t>
      </w:r>
      <w:r w:rsidR="00E5236E" w:rsidRPr="006564AB">
        <w:t xml:space="preserve"> ще получи уведомление и въ</w:t>
      </w:r>
      <w:r w:rsidR="00E5236E">
        <w:t xml:space="preserve">зможност да разгледа </w:t>
      </w:r>
      <w:r w:rsidR="00E5236E" w:rsidRPr="006564AB">
        <w:t>отговор</w:t>
      </w:r>
      <w:r w:rsidR="00E5236E">
        <w:t>а на участника</w:t>
      </w:r>
      <w:r w:rsidR="00E5236E" w:rsidRPr="006564AB">
        <w:t xml:space="preserve"> </w:t>
      </w:r>
      <w:r w:rsidR="00B20CF9">
        <w:t>в системата</w:t>
      </w:r>
      <w:r w:rsidR="00E5236E" w:rsidRPr="006564AB">
        <w:t xml:space="preserve">. По такъв начин хронологично може да се види как е протичала </w:t>
      </w:r>
      <w:r w:rsidR="00E5236E">
        <w:t>комуникацията между оценителната комисия и участниците след изпращането на протокол</w:t>
      </w:r>
      <w:r w:rsidR="00874EAB">
        <w:t>а по чл. 54 ал.7 от ППЗОП</w:t>
      </w:r>
      <w:r w:rsidR="00E5236E" w:rsidRPr="006564AB">
        <w:t>.</w:t>
      </w:r>
      <w:r w:rsidR="00BA72FC" w:rsidRPr="00AB4C38">
        <w:t xml:space="preserve"> </w:t>
      </w:r>
    </w:p>
    <w:p w:rsidR="00BA72FC" w:rsidRPr="00AB4C38" w:rsidRDefault="00BA72FC" w:rsidP="00AB4C38">
      <w:pPr>
        <w:spacing w:before="120" w:after="120"/>
        <w:ind w:right="-87"/>
        <w:jc w:val="both"/>
      </w:pPr>
      <w:r w:rsidRPr="00A56FD6">
        <w:t>Предоставянето на допълнителн</w:t>
      </w:r>
      <w:r w:rsidR="00B20CF9" w:rsidRPr="00A56FD6">
        <w:t>и документи и</w:t>
      </w:r>
      <w:r w:rsidRPr="00A56FD6">
        <w:t xml:space="preserve"> информация за всяка обособена позиция става в контекста на избраната обособена позиция, следвайки линка от полученото искане за допълнителн</w:t>
      </w:r>
      <w:r w:rsidR="00B20CF9" w:rsidRPr="00A56FD6">
        <w:t>и</w:t>
      </w:r>
      <w:r w:rsidRPr="00A56FD6">
        <w:t xml:space="preserve"> </w:t>
      </w:r>
      <w:r w:rsidR="00B20CF9" w:rsidRPr="00A56FD6">
        <w:t>документи/</w:t>
      </w:r>
      <w:r w:rsidRPr="00A56FD6">
        <w:t>информация.</w:t>
      </w:r>
    </w:p>
    <w:p w:rsidR="00AB4C38" w:rsidRPr="00E058C6" w:rsidRDefault="00BA72FC" w:rsidP="00E058C6">
      <w:pPr>
        <w:tabs>
          <w:tab w:val="left" w:pos="851"/>
        </w:tabs>
        <w:spacing w:after="60"/>
        <w:jc w:val="both"/>
        <w:textAlignment w:val="center"/>
      </w:pPr>
      <w:r w:rsidRPr="005E0EDD">
        <w:t xml:space="preserve">След изтичане на </w:t>
      </w:r>
      <w:r w:rsidRPr="00AB4C38">
        <w:t>срока по</w:t>
      </w:r>
      <w:r w:rsidRPr="005E0EDD">
        <w:t xml:space="preserve"> </w:t>
      </w:r>
      <w:r w:rsidR="00AB4C38" w:rsidRPr="00AB4C38">
        <w:t>чл. 6</w:t>
      </w:r>
      <w:r w:rsidR="00602FE3">
        <w:t>1</w:t>
      </w:r>
      <w:r w:rsidR="001F5E86">
        <w:t xml:space="preserve"> ал.1</w:t>
      </w:r>
      <w:r w:rsidR="00AB4C38" w:rsidRPr="00AB4C38">
        <w:t xml:space="preserve"> т. 6 от ППЗОП</w:t>
      </w:r>
      <w:r>
        <w:t xml:space="preserve"> и след като комисията приключи работата си с „Документи за подбор</w:t>
      </w:r>
      <w:r w:rsidR="00252C72">
        <w:t>.</w:t>
      </w:r>
      <w:r w:rsidR="00252C72" w:rsidRPr="00252C72">
        <w:rPr>
          <w:b/>
        </w:rPr>
        <w:t xml:space="preserve"> </w:t>
      </w:r>
      <w:r w:rsidR="00252C72" w:rsidRPr="00C17561">
        <w:t>Лично състояние и критерии за подбор</w:t>
      </w:r>
      <w:r w:rsidRPr="00BA72FC">
        <w:t xml:space="preserve">“, </w:t>
      </w:r>
      <w:r w:rsidRPr="002750C4">
        <w:t xml:space="preserve">председателят на комисията </w:t>
      </w:r>
      <w:r w:rsidRPr="00E058C6">
        <w:t>посочва на Системата кои оферти не преминават към втората фаза - разглеждане и оценка на „</w:t>
      </w:r>
      <w:r w:rsidR="00252C72">
        <w:t>Техническо п</w:t>
      </w:r>
      <w:r w:rsidRPr="00E058C6">
        <w:t>редложение“, ако има такива</w:t>
      </w:r>
      <w:r w:rsidR="001F5E86">
        <w:t>.</w:t>
      </w:r>
    </w:p>
    <w:p w:rsidR="00F940FB" w:rsidRPr="00537DEF" w:rsidRDefault="00BA72FC" w:rsidP="00537DEF">
      <w:pPr>
        <w:tabs>
          <w:tab w:val="left" w:pos="851"/>
        </w:tabs>
        <w:spacing w:after="60"/>
        <w:jc w:val="both"/>
        <w:textAlignment w:val="center"/>
      </w:pPr>
      <w:r w:rsidRPr="00537DEF">
        <w:t xml:space="preserve">Останалите оферти продължават </w:t>
      </w:r>
      <w:r w:rsidR="001F5E86" w:rsidRPr="00537DEF">
        <w:t>към следващия етап -</w:t>
      </w:r>
      <w:r w:rsidRPr="00537DEF">
        <w:t xml:space="preserve"> оценка на „</w:t>
      </w:r>
      <w:r w:rsidR="00252C72">
        <w:t xml:space="preserve">Техническо </w:t>
      </w:r>
      <w:r w:rsidR="00C17561">
        <w:t>п</w:t>
      </w:r>
      <w:r w:rsidRPr="00537DEF">
        <w:t>редложение“.</w:t>
      </w:r>
    </w:p>
    <w:p w:rsidR="00F940FB" w:rsidRPr="00537DEF" w:rsidRDefault="00F940FB" w:rsidP="00537DEF">
      <w:pPr>
        <w:tabs>
          <w:tab w:val="num" w:pos="0"/>
          <w:tab w:val="left" w:pos="851"/>
        </w:tabs>
        <w:spacing w:after="60"/>
        <w:jc w:val="both"/>
        <w:textAlignment w:val="center"/>
        <w:rPr>
          <w:vanish/>
          <w:szCs w:val="20"/>
          <w:lang w:eastAsia="bg-BG"/>
        </w:rPr>
      </w:pPr>
      <w:r w:rsidRPr="00537DEF">
        <w:t>Работата на комисията с „</w:t>
      </w:r>
      <w:r w:rsidR="00252C72">
        <w:t>Техническо п</w:t>
      </w:r>
      <w:r w:rsidRPr="00537DEF">
        <w:t>редложение“ е аналогична на работата с „Документи за подбор</w:t>
      </w:r>
      <w:r w:rsidR="00252C72">
        <w:t>.</w:t>
      </w:r>
      <w:r w:rsidR="00252C72" w:rsidRPr="00252C72">
        <w:rPr>
          <w:b/>
        </w:rPr>
        <w:t xml:space="preserve"> </w:t>
      </w:r>
      <w:r w:rsidR="00252C72" w:rsidRPr="00C17561">
        <w:t>Лично състояние и критерии за подбор</w:t>
      </w:r>
      <w:r w:rsidRPr="00537DEF">
        <w:t>“, описана в горните точки с изключение на финалния етап</w:t>
      </w:r>
      <w:r w:rsidR="001F5E86" w:rsidRPr="00537DEF">
        <w:t>,</w:t>
      </w:r>
      <w:r w:rsidRPr="00537DEF">
        <w:t xml:space="preserve"> свързан с приключването на работата с тази част на офертата. </w:t>
      </w:r>
      <w:r>
        <w:t xml:space="preserve">Приключването завършва с </w:t>
      </w:r>
      <w:r w:rsidR="006E06D8">
        <w:t xml:space="preserve">предложение </w:t>
      </w:r>
      <w:r>
        <w:t xml:space="preserve">на комисията кои оферти следва да бъдат допуснати до отваряне на ценовите </w:t>
      </w:r>
      <w:r w:rsidR="00C17561">
        <w:t>предложения</w:t>
      </w:r>
      <w:r>
        <w:t xml:space="preserve">. Председателят на комисията ги посочва в системата чрез съответната функционалност. </w:t>
      </w:r>
      <w:r w:rsidRPr="00537DEF">
        <w:t xml:space="preserve">Поканените към следващия етап оферти са налични в под-менюто „Отваряне на ценовите оферти“, но самите ценови </w:t>
      </w:r>
      <w:r w:rsidR="00252C72">
        <w:t>предложения</w:t>
      </w:r>
      <w:r w:rsidRPr="00537DEF">
        <w:t xml:space="preserve"> все още не са видими. Тяхната видимост ще стане факт след </w:t>
      </w:r>
      <w:r w:rsidR="00ED6E93" w:rsidRPr="00537DEF">
        <w:t>настъпване на датата з</w:t>
      </w:r>
      <w:r w:rsidRPr="00537DEF">
        <w:t>а</w:t>
      </w:r>
      <w:r w:rsidRPr="00537DEF">
        <w:rPr>
          <w:szCs w:val="20"/>
          <w:lang w:eastAsia="bg-BG"/>
        </w:rPr>
        <w:t xml:space="preserve"> отваряне</w:t>
      </w:r>
      <w:r w:rsidR="00252C72">
        <w:rPr>
          <w:szCs w:val="20"/>
          <w:lang w:eastAsia="bg-BG"/>
        </w:rPr>
        <w:t>то им</w:t>
      </w:r>
      <w:r w:rsidR="00ED6E93" w:rsidRPr="00537DEF">
        <w:rPr>
          <w:szCs w:val="20"/>
          <w:lang w:eastAsia="bg-BG"/>
        </w:rPr>
        <w:t>,</w:t>
      </w:r>
      <w:r w:rsidRPr="00537DEF">
        <w:rPr>
          <w:szCs w:val="20"/>
          <w:lang w:eastAsia="bg-BG"/>
        </w:rPr>
        <w:t xml:space="preserve"> </w:t>
      </w:r>
      <w:r w:rsidR="00ED6E93" w:rsidRPr="00537DEF">
        <w:rPr>
          <w:szCs w:val="20"/>
          <w:lang w:eastAsia="bg-BG"/>
        </w:rPr>
        <w:t xml:space="preserve">съгласно определеното в </w:t>
      </w:r>
      <w:r w:rsidRPr="00537DEF">
        <w:rPr>
          <w:szCs w:val="20"/>
          <w:lang w:eastAsia="bg-BG"/>
        </w:rPr>
        <w:t>„График“.</w:t>
      </w:r>
    </w:p>
    <w:p w:rsidR="00B91106" w:rsidRPr="00B91106" w:rsidRDefault="00D76873" w:rsidP="00B91106">
      <w:pPr>
        <w:numPr>
          <w:ilvl w:val="0"/>
          <w:numId w:val="2"/>
        </w:numPr>
        <w:tabs>
          <w:tab w:val="clear" w:pos="360"/>
          <w:tab w:val="num" w:pos="0"/>
        </w:tabs>
        <w:spacing w:before="120" w:after="120"/>
        <w:ind w:left="0" w:right="55" w:firstLine="0"/>
        <w:jc w:val="both"/>
      </w:pPr>
      <w:r w:rsidRPr="00B91106">
        <w:t xml:space="preserve"> </w:t>
      </w:r>
      <w:r w:rsidR="00F940FB" w:rsidRPr="00B91106">
        <w:t xml:space="preserve">Възложителят уведомява участниците чрез средствата на СЕВОП и обявява в профила на купувача на адрес: </w:t>
      </w:r>
      <w:hyperlink r:id="rId18" w:history="1">
        <w:r w:rsidR="00A56FD6" w:rsidRPr="00B91106">
          <w:t>http://www.minfin.bg/bg/procurement/79</w:t>
        </w:r>
      </w:hyperlink>
      <w:r w:rsidR="00A56FD6" w:rsidRPr="00A564DC">
        <w:t xml:space="preserve"> </w:t>
      </w:r>
      <w:r w:rsidR="00F940FB" w:rsidRPr="00B91106">
        <w:t xml:space="preserve">датата и часа на отваряне на ценовите </w:t>
      </w:r>
      <w:r w:rsidR="00C17561">
        <w:t>предложения</w:t>
      </w:r>
      <w:r w:rsidR="00F940FB" w:rsidRPr="00B91106">
        <w:t>. Тази информация е налична и видима и в страницата “</w:t>
      </w:r>
      <w:r w:rsidR="00F940FB">
        <w:t>Г</w:t>
      </w:r>
      <w:r w:rsidR="00F940FB" w:rsidRPr="00B91106">
        <w:t>рафик</w:t>
      </w:r>
      <w:r w:rsidR="00F940FB">
        <w:t>“</w:t>
      </w:r>
      <w:r w:rsidR="00B91106">
        <w:t xml:space="preserve"> на процедурата.</w:t>
      </w:r>
    </w:p>
    <w:p w:rsidR="00BF700D" w:rsidRDefault="000D4290" w:rsidP="00B91106">
      <w:pPr>
        <w:numPr>
          <w:ilvl w:val="0"/>
          <w:numId w:val="2"/>
        </w:numPr>
        <w:tabs>
          <w:tab w:val="clear" w:pos="360"/>
          <w:tab w:val="num" w:pos="0"/>
        </w:tabs>
        <w:spacing w:before="120" w:after="120"/>
        <w:ind w:left="0" w:right="55" w:firstLine="0"/>
        <w:jc w:val="both"/>
      </w:pPr>
      <w:r w:rsidRPr="000D4290">
        <w:t xml:space="preserve">При настъпване на етапа за отваряне на ценовите </w:t>
      </w:r>
      <w:r w:rsidR="00252C72">
        <w:t>предложения</w:t>
      </w:r>
      <w:r w:rsidRPr="000D4290">
        <w:t xml:space="preserve">, системата ще отвори и визуализира ценовите </w:t>
      </w:r>
      <w:r w:rsidR="00C17561">
        <w:t>предложения</w:t>
      </w:r>
      <w:r w:rsidRPr="000D4290">
        <w:t xml:space="preserve"> на онези участници, чиито оферти са допуснати  до </w:t>
      </w:r>
      <w:r w:rsidRPr="000D4290">
        <w:lastRenderedPageBreak/>
        <w:t xml:space="preserve">отваряне. </w:t>
      </w:r>
      <w:r w:rsidRPr="00B91106">
        <w:rPr>
          <w:szCs w:val="20"/>
          <w:lang w:eastAsia="bg-BG"/>
        </w:rPr>
        <w:t xml:space="preserve">Резултатите от </w:t>
      </w:r>
      <w:r w:rsidR="00A564DC" w:rsidRPr="00B91106">
        <w:rPr>
          <w:szCs w:val="20"/>
          <w:lang w:eastAsia="bg-BG"/>
        </w:rPr>
        <w:t xml:space="preserve">оценката на </w:t>
      </w:r>
      <w:r w:rsidRPr="00B91106">
        <w:rPr>
          <w:szCs w:val="20"/>
          <w:lang w:eastAsia="bg-BG"/>
        </w:rPr>
        <w:t>„</w:t>
      </w:r>
      <w:r w:rsidR="00252C72">
        <w:rPr>
          <w:szCs w:val="20"/>
          <w:lang w:eastAsia="bg-BG"/>
        </w:rPr>
        <w:t>Техническо п</w:t>
      </w:r>
      <w:r w:rsidRPr="00B91106">
        <w:rPr>
          <w:szCs w:val="20"/>
          <w:lang w:eastAsia="bg-BG"/>
        </w:rPr>
        <w:t>редложение“, както и ценов</w:t>
      </w:r>
      <w:r w:rsidR="00252C72">
        <w:rPr>
          <w:szCs w:val="20"/>
          <w:lang w:eastAsia="bg-BG"/>
        </w:rPr>
        <w:t>ото предложение</w:t>
      </w:r>
      <w:r w:rsidR="00C17561">
        <w:rPr>
          <w:szCs w:val="20"/>
          <w:lang w:eastAsia="bg-BG"/>
        </w:rPr>
        <w:t xml:space="preserve"> </w:t>
      </w:r>
      <w:r w:rsidRPr="00B91106">
        <w:rPr>
          <w:szCs w:val="20"/>
          <w:lang w:eastAsia="bg-BG"/>
        </w:rPr>
        <w:t xml:space="preserve">са налични в стъпка 1 за всяка от обособените позиции, за които участникът е подал оферта. </w:t>
      </w:r>
      <w:r w:rsidR="008D7BB6" w:rsidRPr="000D4290">
        <w:t xml:space="preserve">Ценовите </w:t>
      </w:r>
      <w:r w:rsidR="00252C72">
        <w:t>предложения</w:t>
      </w:r>
      <w:r w:rsidR="008D7BB6" w:rsidRPr="000D4290">
        <w:t xml:space="preserve"> на отстранените участници няма да бъдат отворени и тяхното съдържание ще остане скрито за всички. </w:t>
      </w:r>
      <w:r>
        <w:t>С</w:t>
      </w:r>
      <w:r w:rsidRPr="000D4290">
        <w:t>истемата</w:t>
      </w:r>
      <w:r>
        <w:t xml:space="preserve"> прави автоматична проверка за наличие на обстоятелството по чл</w:t>
      </w:r>
      <w:r w:rsidRPr="00C17561">
        <w:t>.7</w:t>
      </w:r>
      <w:r w:rsidR="009E2FFD" w:rsidRPr="00C17561">
        <w:t>2</w:t>
      </w:r>
      <w:r>
        <w:t>, ал.1 от ЗОП – предложение, което е с повече от 20 на сто по-благоприятно от средната стойност на останалите предложения, и ако има такова, го</w:t>
      </w:r>
      <w:r w:rsidRPr="000D4290">
        <w:t xml:space="preserve"> визуализира в червен цвят</w:t>
      </w:r>
      <w:r>
        <w:t xml:space="preserve">. </w:t>
      </w:r>
      <w:r w:rsidR="008D7BB6">
        <w:t xml:space="preserve">Ако </w:t>
      </w:r>
      <w:r w:rsidR="00F76A32">
        <w:t>е необходимо</w:t>
      </w:r>
      <w:r w:rsidR="008D7BB6">
        <w:t xml:space="preserve"> комиси</w:t>
      </w:r>
      <w:r w:rsidR="00A70EE2">
        <w:t xml:space="preserve">ята </w:t>
      </w:r>
      <w:r w:rsidR="009E2FFD">
        <w:t xml:space="preserve">може </w:t>
      </w:r>
      <w:r w:rsidR="00A70EE2">
        <w:t>да поиска писмена обосновка. И</w:t>
      </w:r>
      <w:r w:rsidR="008D7BB6">
        <w:t xml:space="preserve">зискването й, както и представянето й от </w:t>
      </w:r>
      <w:bookmarkStart w:id="417" w:name="OLE_LINK151"/>
      <w:r w:rsidR="008D7BB6">
        <w:t>страна на участника</w:t>
      </w:r>
      <w:r w:rsidR="00BA58AD">
        <w:t>,</w:t>
      </w:r>
      <w:r w:rsidR="008D7BB6">
        <w:t xml:space="preserve"> става чрез СЕВОП.</w:t>
      </w:r>
    </w:p>
    <w:p w:rsidR="00BF700D" w:rsidRDefault="00BF700D" w:rsidP="00B91106">
      <w:pPr>
        <w:numPr>
          <w:ilvl w:val="0"/>
          <w:numId w:val="2"/>
        </w:numPr>
        <w:tabs>
          <w:tab w:val="clear" w:pos="360"/>
          <w:tab w:val="num" w:pos="0"/>
        </w:tabs>
        <w:spacing w:before="120" w:after="120"/>
        <w:ind w:left="0" w:right="55" w:firstLine="0"/>
        <w:jc w:val="both"/>
      </w:pPr>
      <w:r>
        <w:t xml:space="preserve">Класирането на участниците се извършва в низходящ ред </w:t>
      </w:r>
      <w:r w:rsidRPr="002107D4">
        <w:t xml:space="preserve">по критерий </w:t>
      </w:r>
      <w:r w:rsidRPr="00BF700D">
        <w:rPr>
          <w:b/>
        </w:rPr>
        <w:t>най-ниска цена</w:t>
      </w:r>
      <w:r w:rsidRPr="002107D4">
        <w:t>.</w:t>
      </w:r>
      <w:r>
        <w:t xml:space="preserve"> </w:t>
      </w:r>
    </w:p>
    <w:p w:rsidR="00BF700D" w:rsidRPr="002B7CD5" w:rsidRDefault="00BF700D" w:rsidP="00BF700D">
      <w:pPr>
        <w:shd w:val="clear" w:color="auto" w:fill="FFFFFF"/>
        <w:spacing w:line="274" w:lineRule="exact"/>
        <w:ind w:left="67" w:right="14" w:firstLine="293"/>
        <w:jc w:val="both"/>
        <w:rPr>
          <w:b/>
          <w:u w:val="single"/>
        </w:rPr>
      </w:pPr>
      <w:r>
        <w:rPr>
          <w:b/>
          <w:u w:val="single"/>
        </w:rPr>
        <w:t>За целите на оценката за „цена” на участника се считат предложен</w:t>
      </w:r>
      <w:r w:rsidR="00E058C6">
        <w:rPr>
          <w:b/>
          <w:u w:val="single"/>
        </w:rPr>
        <w:t xml:space="preserve">ата </w:t>
      </w:r>
      <w:r>
        <w:rPr>
          <w:b/>
          <w:u w:val="single"/>
        </w:rPr>
        <w:t>от него търговск</w:t>
      </w:r>
      <w:r w:rsidR="00E058C6">
        <w:rPr>
          <w:b/>
          <w:u w:val="single"/>
        </w:rPr>
        <w:t>а</w:t>
      </w:r>
      <w:r>
        <w:rPr>
          <w:b/>
          <w:u w:val="single"/>
        </w:rPr>
        <w:t xml:space="preserve"> отстъпки в % върху официално обявените цени в бензиностанциите</w:t>
      </w:r>
      <w:r w:rsidR="00AA6E80">
        <w:rPr>
          <w:b/>
          <w:u w:val="single"/>
        </w:rPr>
        <w:t xml:space="preserve"> и метанстанциите</w:t>
      </w:r>
      <w:r>
        <w:rPr>
          <w:b/>
          <w:u w:val="single"/>
        </w:rPr>
        <w:t xml:space="preserve"> на участника –</w:t>
      </w:r>
      <w:r w:rsidR="009E2FFD">
        <w:rPr>
          <w:b/>
          <w:u w:val="single"/>
        </w:rPr>
        <w:t xml:space="preserve"> </w:t>
      </w:r>
      <w:r>
        <w:rPr>
          <w:b/>
          <w:u w:val="single"/>
        </w:rPr>
        <w:t>отстъпка за</w:t>
      </w:r>
      <w:r w:rsidR="00E058C6">
        <w:rPr>
          <w:b/>
          <w:u w:val="single"/>
        </w:rPr>
        <w:t xml:space="preserve"> автомобилно </w:t>
      </w:r>
      <w:r>
        <w:rPr>
          <w:b/>
          <w:u w:val="single"/>
        </w:rPr>
        <w:t xml:space="preserve">гориво </w:t>
      </w:r>
      <w:r w:rsidR="00E058C6">
        <w:rPr>
          <w:b/>
          <w:u w:val="single"/>
        </w:rPr>
        <w:t>/</w:t>
      </w:r>
      <w:r w:rsidR="00252C72">
        <w:rPr>
          <w:b/>
          <w:u w:val="single"/>
        </w:rPr>
        <w:t xml:space="preserve">обособена позиция </w:t>
      </w:r>
      <w:r w:rsidR="00E058C6">
        <w:rPr>
          <w:b/>
          <w:u w:val="single"/>
        </w:rPr>
        <w:t>1</w:t>
      </w:r>
      <w:r w:rsidR="00BA58AD">
        <w:rPr>
          <w:b/>
          <w:u w:val="single"/>
        </w:rPr>
        <w:t xml:space="preserve"> и 3</w:t>
      </w:r>
      <w:r w:rsidR="00E058C6">
        <w:rPr>
          <w:b/>
          <w:u w:val="single"/>
        </w:rPr>
        <w:t xml:space="preserve">/ и/или отстъпка </w:t>
      </w:r>
      <w:r>
        <w:rPr>
          <w:b/>
          <w:u w:val="single"/>
        </w:rPr>
        <w:t>за смазочни материали</w:t>
      </w:r>
      <w:r w:rsidR="00113364">
        <w:rPr>
          <w:b/>
          <w:u w:val="single"/>
        </w:rPr>
        <w:t xml:space="preserve"> за автомобили</w:t>
      </w:r>
      <w:r>
        <w:rPr>
          <w:b/>
          <w:u w:val="single"/>
        </w:rPr>
        <w:t xml:space="preserve"> </w:t>
      </w:r>
      <w:r w:rsidR="00113364">
        <w:rPr>
          <w:b/>
          <w:u w:val="single"/>
        </w:rPr>
        <w:t xml:space="preserve">и автокозметика </w:t>
      </w:r>
      <w:r w:rsidR="009E2FFD">
        <w:rPr>
          <w:b/>
          <w:u w:val="single"/>
        </w:rPr>
        <w:t>/</w:t>
      </w:r>
      <w:r w:rsidR="00252C72">
        <w:rPr>
          <w:b/>
          <w:u w:val="single"/>
        </w:rPr>
        <w:t xml:space="preserve">обособена позиция </w:t>
      </w:r>
      <w:r w:rsidR="009E2FFD">
        <w:rPr>
          <w:b/>
          <w:u w:val="single"/>
        </w:rPr>
        <w:t>2/</w:t>
      </w:r>
      <w:r>
        <w:rPr>
          <w:b/>
          <w:u w:val="single"/>
        </w:rPr>
        <w:t>.</w:t>
      </w:r>
      <w:r w:rsidRPr="00CB26E1">
        <w:t xml:space="preserve"> </w:t>
      </w:r>
      <w:r>
        <w:t>Участникът, предложил най-висок</w:t>
      </w:r>
      <w:r w:rsidR="00E058C6">
        <w:t>а</w:t>
      </w:r>
      <w:r>
        <w:t xml:space="preserve"> търговск</w:t>
      </w:r>
      <w:r w:rsidR="00E058C6">
        <w:t xml:space="preserve">а </w:t>
      </w:r>
      <w:r>
        <w:t>отстъпк</w:t>
      </w:r>
      <w:r w:rsidR="00E058C6">
        <w:t>а в съответната обособена позиция</w:t>
      </w:r>
      <w:r>
        <w:t xml:space="preserve"> се класира на първо място.</w:t>
      </w:r>
    </w:p>
    <w:p w:rsidR="00FD4E4C" w:rsidRDefault="00BF700D" w:rsidP="00C36B42">
      <w:pPr>
        <w:autoSpaceDE w:val="0"/>
        <w:autoSpaceDN w:val="0"/>
        <w:adjustRightInd w:val="0"/>
        <w:ind w:firstLine="567"/>
        <w:jc w:val="both"/>
        <w:rPr>
          <w:b/>
          <w:bCs/>
          <w:color w:val="000000"/>
          <w:position w:val="-10"/>
          <w:vertAlign w:val="subscript"/>
          <w:lang w:eastAsia="bg-BG"/>
        </w:rPr>
      </w:pPr>
      <w:r>
        <w:t xml:space="preserve">В </w:t>
      </w:r>
      <w:r w:rsidR="00AA6E80">
        <w:rPr>
          <w:color w:val="000000"/>
          <w:lang w:eastAsia="bg-BG"/>
        </w:rPr>
        <w:t>образците</w:t>
      </w:r>
      <w:r w:rsidR="00C2340A">
        <w:rPr>
          <w:color w:val="000000"/>
          <w:lang w:eastAsia="bg-BG"/>
        </w:rPr>
        <w:t xml:space="preserve"> по </w:t>
      </w:r>
      <w:r w:rsidR="00BA58AD">
        <w:rPr>
          <w:color w:val="000000"/>
          <w:lang w:eastAsia="bg-BG"/>
        </w:rPr>
        <w:t>три</w:t>
      </w:r>
      <w:r w:rsidR="00C2340A">
        <w:rPr>
          <w:color w:val="000000"/>
          <w:lang w:eastAsia="bg-BG"/>
        </w:rPr>
        <w:t>те обособени позиции</w:t>
      </w:r>
      <w:r w:rsidR="00AA6E80">
        <w:rPr>
          <w:color w:val="000000"/>
          <w:lang w:eastAsia="bg-BG"/>
        </w:rPr>
        <w:t xml:space="preserve"> /за отстъпка от </w:t>
      </w:r>
      <w:r w:rsidR="00315015">
        <w:rPr>
          <w:color w:val="000000"/>
          <w:lang w:eastAsia="bg-BG"/>
        </w:rPr>
        <w:t xml:space="preserve">цена за </w:t>
      </w:r>
      <w:r w:rsidR="00AA6E80">
        <w:rPr>
          <w:color w:val="000000"/>
          <w:lang w:eastAsia="bg-BG"/>
        </w:rPr>
        <w:t xml:space="preserve">литър гориво, </w:t>
      </w:r>
      <w:r>
        <w:rPr>
          <w:color w:val="000000"/>
          <w:lang w:eastAsia="bg-BG"/>
        </w:rPr>
        <w:t xml:space="preserve">за отстъпка за цена на </w:t>
      </w:r>
      <w:r w:rsidR="00C36B42">
        <w:rPr>
          <w:color w:val="000000"/>
          <w:lang w:eastAsia="bg-BG"/>
        </w:rPr>
        <w:t xml:space="preserve">артикул </w:t>
      </w:r>
      <w:bookmarkStart w:id="418" w:name="OLE_LINK231"/>
      <w:bookmarkStart w:id="419" w:name="OLE_LINK232"/>
      <w:bookmarkStart w:id="420" w:name="OLE_LINK233"/>
      <w:r w:rsidR="00C36B42">
        <w:rPr>
          <w:color w:val="000000"/>
          <w:lang w:eastAsia="bg-BG"/>
        </w:rPr>
        <w:t>смазочни материали</w:t>
      </w:r>
      <w:r w:rsidR="00113364">
        <w:rPr>
          <w:color w:val="000000"/>
          <w:lang w:eastAsia="bg-BG"/>
        </w:rPr>
        <w:t xml:space="preserve"> </w:t>
      </w:r>
      <w:bookmarkEnd w:id="418"/>
      <w:bookmarkEnd w:id="419"/>
      <w:bookmarkEnd w:id="420"/>
      <w:r w:rsidR="00113364">
        <w:rPr>
          <w:color w:val="000000"/>
          <w:lang w:eastAsia="bg-BG"/>
        </w:rPr>
        <w:t>и</w:t>
      </w:r>
      <w:r w:rsidR="00113364" w:rsidRPr="00113364">
        <w:rPr>
          <w:color w:val="000000"/>
          <w:lang w:eastAsia="bg-BG"/>
        </w:rPr>
        <w:t xml:space="preserve"> </w:t>
      </w:r>
      <w:r w:rsidR="00113364">
        <w:rPr>
          <w:color w:val="000000"/>
          <w:lang w:eastAsia="bg-BG"/>
        </w:rPr>
        <w:t>автокозметика</w:t>
      </w:r>
      <w:r w:rsidR="00BA58AD">
        <w:rPr>
          <w:color w:val="000000"/>
          <w:lang w:eastAsia="bg-BG"/>
        </w:rPr>
        <w:t>/</w:t>
      </w:r>
      <w:r w:rsidR="00315015">
        <w:rPr>
          <w:color w:val="000000"/>
          <w:lang w:eastAsia="bg-BG"/>
        </w:rPr>
        <w:t>за отстъпка от цена за</w:t>
      </w:r>
      <w:r w:rsidR="00BA58AD">
        <w:rPr>
          <w:color w:val="000000"/>
          <w:lang w:eastAsia="bg-BG"/>
        </w:rPr>
        <w:t xml:space="preserve"> килограм метан</w:t>
      </w:r>
      <w:r>
        <w:rPr>
          <w:color w:val="000000"/>
          <w:lang w:eastAsia="bg-BG"/>
        </w:rPr>
        <w:t>/ е заложена</w:t>
      </w:r>
      <w:r w:rsidR="00C36B42">
        <w:rPr>
          <w:color w:val="000000"/>
          <w:lang w:eastAsia="bg-BG"/>
        </w:rPr>
        <w:t xml:space="preserve"> </w:t>
      </w:r>
      <w:r w:rsidR="00C36B42" w:rsidRPr="0097652C">
        <w:rPr>
          <w:color w:val="000000"/>
          <w:lang w:eastAsia="bg-BG"/>
        </w:rPr>
        <w:t>служебна</w:t>
      </w:r>
      <w:r w:rsidRPr="0097652C">
        <w:rPr>
          <w:color w:val="000000"/>
          <w:lang w:eastAsia="bg-BG"/>
        </w:rPr>
        <w:t xml:space="preserve"> базова цена</w:t>
      </w:r>
      <w:r>
        <w:rPr>
          <w:color w:val="000000"/>
          <w:lang w:eastAsia="bg-BG"/>
        </w:rPr>
        <w:t xml:space="preserve"> за литър гориво/артикул</w:t>
      </w:r>
      <w:r w:rsidR="00BA58AD">
        <w:rPr>
          <w:color w:val="000000"/>
          <w:lang w:eastAsia="bg-BG"/>
        </w:rPr>
        <w:t>/килограм метан</w:t>
      </w:r>
      <w:r>
        <w:rPr>
          <w:color w:val="000000"/>
          <w:lang w:eastAsia="bg-BG"/>
        </w:rPr>
        <w:t xml:space="preserve"> </w:t>
      </w:r>
      <w:r w:rsidR="00FD4E4C">
        <w:rPr>
          <w:color w:val="000000"/>
          <w:lang w:eastAsia="bg-BG"/>
        </w:rPr>
        <w:t xml:space="preserve">в размер на </w:t>
      </w:r>
      <w:r>
        <w:rPr>
          <w:color w:val="000000"/>
          <w:lang w:eastAsia="bg-BG"/>
        </w:rPr>
        <w:t>1,00 /един/ лев, посредством която ще се извърши автоматичното класиране на офертите, така че</w:t>
      </w:r>
      <w:r w:rsidR="00FD4E4C">
        <w:rPr>
          <w:color w:val="000000"/>
          <w:lang w:eastAsia="bg-BG"/>
        </w:rPr>
        <w:t xml:space="preserve"> участниците предложили </w:t>
      </w:r>
      <w:r w:rsidR="00C2340A">
        <w:rPr>
          <w:color w:val="000000"/>
          <w:lang w:eastAsia="bg-BG"/>
        </w:rPr>
        <w:t xml:space="preserve">най-висока отстъпка да бъдат класирани на </w:t>
      </w:r>
      <w:r w:rsidR="00A97742">
        <w:rPr>
          <w:color w:val="000000"/>
          <w:lang w:eastAsia="bg-BG"/>
        </w:rPr>
        <w:t>първо място.</w:t>
      </w:r>
    </w:p>
    <w:p w:rsidR="00921E79" w:rsidRDefault="00921E79" w:rsidP="00921E79">
      <w:pPr>
        <w:pStyle w:val="Title"/>
        <w:widowControl w:val="0"/>
        <w:tabs>
          <w:tab w:val="left" w:pos="360"/>
        </w:tabs>
        <w:spacing w:beforeLines="120" w:before="288" w:afterLines="120" w:after="288"/>
        <w:jc w:val="both"/>
        <w:rPr>
          <w:b w:val="0"/>
          <w:sz w:val="24"/>
          <w:szCs w:val="24"/>
        </w:rPr>
      </w:pPr>
      <w:bookmarkStart w:id="421" w:name="OLE_LINK134"/>
      <w:bookmarkStart w:id="422" w:name="OLE_LINK135"/>
      <w:r>
        <w:rPr>
          <w:b w:val="0"/>
          <w:sz w:val="24"/>
          <w:szCs w:val="24"/>
        </w:rPr>
        <w:t xml:space="preserve">В образеца </w:t>
      </w:r>
      <w:r w:rsidR="00252C72">
        <w:rPr>
          <w:b w:val="0"/>
          <w:sz w:val="24"/>
          <w:szCs w:val="24"/>
        </w:rPr>
        <w:t>„</w:t>
      </w:r>
      <w:r>
        <w:rPr>
          <w:b w:val="0"/>
          <w:sz w:val="24"/>
          <w:szCs w:val="24"/>
        </w:rPr>
        <w:t>Ценов</w:t>
      </w:r>
      <w:r w:rsidR="00252C72">
        <w:rPr>
          <w:b w:val="0"/>
          <w:sz w:val="24"/>
          <w:szCs w:val="24"/>
        </w:rPr>
        <w:t>о предложение</w:t>
      </w:r>
      <w:r w:rsidR="00BB5CEA">
        <w:rPr>
          <w:b w:val="0"/>
          <w:sz w:val="24"/>
          <w:szCs w:val="24"/>
        </w:rPr>
        <w:t>“</w:t>
      </w:r>
      <w:r>
        <w:rPr>
          <w:b w:val="0"/>
          <w:sz w:val="24"/>
          <w:szCs w:val="24"/>
        </w:rPr>
        <w:t xml:space="preserve"> и по </w:t>
      </w:r>
      <w:r w:rsidR="00BA58AD">
        <w:rPr>
          <w:b w:val="0"/>
          <w:sz w:val="24"/>
          <w:szCs w:val="24"/>
        </w:rPr>
        <w:t>три</w:t>
      </w:r>
      <w:r>
        <w:rPr>
          <w:b w:val="0"/>
          <w:sz w:val="24"/>
          <w:szCs w:val="24"/>
        </w:rPr>
        <w:t>те обособени позиции се съдържат следните колони:</w:t>
      </w:r>
    </w:p>
    <w:p w:rsidR="00921E79" w:rsidRDefault="00921E79" w:rsidP="00921E79">
      <w:pPr>
        <w:pStyle w:val="Title"/>
        <w:widowControl w:val="0"/>
        <w:tabs>
          <w:tab w:val="left" w:pos="360"/>
        </w:tabs>
        <w:spacing w:beforeLines="120" w:before="288" w:afterLines="120" w:after="288"/>
        <w:jc w:val="both"/>
        <w:rPr>
          <w:b w:val="0"/>
          <w:sz w:val="24"/>
          <w:szCs w:val="24"/>
        </w:rPr>
      </w:pPr>
      <w:r>
        <w:rPr>
          <w:b w:val="0"/>
          <w:sz w:val="24"/>
          <w:szCs w:val="24"/>
        </w:rPr>
        <w:t>1.</w:t>
      </w:r>
      <w:r>
        <w:rPr>
          <w:b w:val="0"/>
          <w:sz w:val="24"/>
          <w:szCs w:val="24"/>
          <w:lang w:val="en-US"/>
        </w:rPr>
        <w:t>C1</w:t>
      </w:r>
      <w:r>
        <w:rPr>
          <w:b w:val="0"/>
          <w:sz w:val="24"/>
          <w:szCs w:val="24"/>
        </w:rPr>
        <w:t>:</w:t>
      </w:r>
      <w:r>
        <w:rPr>
          <w:b w:val="0"/>
          <w:sz w:val="24"/>
          <w:szCs w:val="24"/>
          <w:lang w:val="en-US"/>
        </w:rPr>
        <w:t xml:space="preserve"> </w:t>
      </w:r>
      <w:r>
        <w:rPr>
          <w:b w:val="0"/>
          <w:sz w:val="24"/>
          <w:szCs w:val="24"/>
        </w:rPr>
        <w:t xml:space="preserve">Артикул /съответно </w:t>
      </w:r>
      <w:bookmarkStart w:id="423" w:name="OLE_LINK444"/>
      <w:bookmarkStart w:id="424" w:name="OLE_LINK445"/>
      <w:r>
        <w:rPr>
          <w:b w:val="0"/>
          <w:sz w:val="24"/>
          <w:szCs w:val="24"/>
        </w:rPr>
        <w:t>Автомобилни горива</w:t>
      </w:r>
      <w:bookmarkEnd w:id="423"/>
      <w:bookmarkEnd w:id="424"/>
      <w:r>
        <w:rPr>
          <w:b w:val="0"/>
          <w:sz w:val="24"/>
          <w:szCs w:val="24"/>
        </w:rPr>
        <w:t>/</w:t>
      </w:r>
      <w:r w:rsidR="00B46D95" w:rsidRPr="00B46D95">
        <w:rPr>
          <w:color w:val="000000"/>
          <w:lang w:eastAsia="bg-BG"/>
        </w:rPr>
        <w:t xml:space="preserve"> </w:t>
      </w:r>
      <w:r w:rsidR="00BA58AD">
        <w:rPr>
          <w:b w:val="0"/>
          <w:sz w:val="24"/>
          <w:szCs w:val="24"/>
        </w:rPr>
        <w:t>С</w:t>
      </w:r>
      <w:r w:rsidR="00B46D95" w:rsidRPr="00B46D95">
        <w:rPr>
          <w:b w:val="0"/>
          <w:sz w:val="24"/>
          <w:szCs w:val="24"/>
        </w:rPr>
        <w:t>мазочни материали</w:t>
      </w:r>
      <w:r w:rsidR="00B46D95">
        <w:rPr>
          <w:color w:val="000000"/>
          <w:lang w:eastAsia="bg-BG"/>
        </w:rPr>
        <w:t xml:space="preserve"> </w:t>
      </w:r>
      <w:r w:rsidR="00B46D95" w:rsidRPr="00B46D95">
        <w:rPr>
          <w:b w:val="0"/>
          <w:sz w:val="24"/>
          <w:szCs w:val="24"/>
        </w:rPr>
        <w:t xml:space="preserve">и </w:t>
      </w:r>
      <w:r w:rsidR="00B46D95">
        <w:rPr>
          <w:b w:val="0"/>
          <w:sz w:val="24"/>
          <w:szCs w:val="24"/>
        </w:rPr>
        <w:t>а</w:t>
      </w:r>
      <w:r>
        <w:rPr>
          <w:b w:val="0"/>
          <w:sz w:val="24"/>
          <w:szCs w:val="24"/>
        </w:rPr>
        <w:t>втокозметик</w:t>
      </w:r>
      <w:r w:rsidR="00B921EB">
        <w:rPr>
          <w:b w:val="0"/>
          <w:sz w:val="24"/>
          <w:szCs w:val="24"/>
        </w:rPr>
        <w:t>а/</w:t>
      </w:r>
      <w:r w:rsidR="00BA58AD">
        <w:rPr>
          <w:b w:val="0"/>
          <w:sz w:val="24"/>
          <w:szCs w:val="24"/>
        </w:rPr>
        <w:t>Метан</w:t>
      </w:r>
      <w:r w:rsidR="00B921EB">
        <w:rPr>
          <w:b w:val="0"/>
          <w:sz w:val="24"/>
          <w:szCs w:val="24"/>
        </w:rPr>
        <w:t xml:space="preserve"> - не се попълва от участника;</w:t>
      </w:r>
    </w:p>
    <w:p w:rsidR="00921E79" w:rsidRDefault="00921E79" w:rsidP="00921E79">
      <w:pPr>
        <w:pStyle w:val="Title"/>
        <w:widowControl w:val="0"/>
        <w:tabs>
          <w:tab w:val="left" w:pos="360"/>
        </w:tabs>
        <w:spacing w:beforeLines="120" w:before="288" w:afterLines="120" w:after="288"/>
        <w:jc w:val="both"/>
        <w:rPr>
          <w:b w:val="0"/>
          <w:sz w:val="24"/>
          <w:szCs w:val="24"/>
        </w:rPr>
      </w:pPr>
      <w:r>
        <w:rPr>
          <w:b w:val="0"/>
          <w:sz w:val="24"/>
          <w:szCs w:val="24"/>
        </w:rPr>
        <w:t>2.</w:t>
      </w:r>
      <w:r>
        <w:rPr>
          <w:b w:val="0"/>
          <w:sz w:val="24"/>
          <w:szCs w:val="24"/>
          <w:lang w:val="en-US"/>
        </w:rPr>
        <w:t>C2</w:t>
      </w:r>
      <w:r>
        <w:rPr>
          <w:b w:val="0"/>
          <w:sz w:val="24"/>
          <w:szCs w:val="24"/>
        </w:rPr>
        <w:t>:</w:t>
      </w:r>
      <w:r>
        <w:rPr>
          <w:b w:val="0"/>
          <w:sz w:val="24"/>
          <w:szCs w:val="24"/>
          <w:lang w:val="en-US"/>
        </w:rPr>
        <w:t xml:space="preserve"> </w:t>
      </w:r>
      <w:r>
        <w:rPr>
          <w:b w:val="0"/>
          <w:sz w:val="24"/>
          <w:szCs w:val="24"/>
        </w:rPr>
        <w:t xml:space="preserve">/Служебна колона/ </w:t>
      </w:r>
      <w:r w:rsidR="00A56FD6">
        <w:rPr>
          <w:b w:val="0"/>
          <w:sz w:val="24"/>
          <w:szCs w:val="24"/>
        </w:rPr>
        <w:t xml:space="preserve">Служебна </w:t>
      </w:r>
      <w:r>
        <w:rPr>
          <w:b w:val="0"/>
          <w:sz w:val="24"/>
          <w:szCs w:val="24"/>
        </w:rPr>
        <w:t>базисна цена в размер на 1 лев – не се попълва от участника;</w:t>
      </w:r>
    </w:p>
    <w:p w:rsidR="00921E79" w:rsidRDefault="00921E79" w:rsidP="00921E79">
      <w:pPr>
        <w:pStyle w:val="Title"/>
        <w:widowControl w:val="0"/>
        <w:tabs>
          <w:tab w:val="left" w:pos="360"/>
        </w:tabs>
        <w:spacing w:beforeLines="120" w:before="288" w:afterLines="120" w:after="288"/>
        <w:jc w:val="both"/>
        <w:rPr>
          <w:b w:val="0"/>
          <w:sz w:val="24"/>
          <w:szCs w:val="24"/>
        </w:rPr>
      </w:pPr>
      <w:r>
        <w:rPr>
          <w:b w:val="0"/>
          <w:sz w:val="24"/>
          <w:szCs w:val="24"/>
        </w:rPr>
        <w:t>3.</w:t>
      </w:r>
      <w:r>
        <w:rPr>
          <w:b w:val="0"/>
          <w:sz w:val="24"/>
          <w:szCs w:val="24"/>
          <w:lang w:val="en-US"/>
        </w:rPr>
        <w:t>C3</w:t>
      </w:r>
      <w:r>
        <w:rPr>
          <w:b w:val="0"/>
          <w:sz w:val="24"/>
          <w:szCs w:val="24"/>
        </w:rPr>
        <w:t>:</w:t>
      </w:r>
      <w:r>
        <w:rPr>
          <w:b w:val="0"/>
          <w:sz w:val="24"/>
          <w:szCs w:val="24"/>
          <w:lang w:val="en-US"/>
        </w:rPr>
        <w:t xml:space="preserve"> </w:t>
      </w:r>
      <w:r>
        <w:rPr>
          <w:b w:val="0"/>
          <w:sz w:val="24"/>
          <w:szCs w:val="24"/>
        </w:rPr>
        <w:t xml:space="preserve">Предложена отстъпка </w:t>
      </w:r>
      <w:r w:rsidR="00BE6164">
        <w:rPr>
          <w:b w:val="0"/>
          <w:sz w:val="24"/>
          <w:szCs w:val="24"/>
        </w:rPr>
        <w:t xml:space="preserve">в процент </w:t>
      </w:r>
      <w:r>
        <w:rPr>
          <w:b w:val="0"/>
          <w:sz w:val="24"/>
          <w:szCs w:val="24"/>
        </w:rPr>
        <w:t>от цена за литър гориво/артикул – попълва се от участника</w:t>
      </w:r>
      <w:r w:rsidR="00B921EB">
        <w:rPr>
          <w:b w:val="0"/>
          <w:sz w:val="24"/>
          <w:szCs w:val="24"/>
        </w:rPr>
        <w:t>;</w:t>
      </w:r>
    </w:p>
    <w:p w:rsidR="00921E79" w:rsidRPr="00A03370" w:rsidRDefault="00921E79" w:rsidP="00921E79">
      <w:pPr>
        <w:pStyle w:val="Title"/>
        <w:widowControl w:val="0"/>
        <w:tabs>
          <w:tab w:val="left" w:pos="360"/>
        </w:tabs>
        <w:spacing w:beforeLines="120" w:before="288" w:afterLines="120" w:after="288"/>
        <w:jc w:val="both"/>
        <w:rPr>
          <w:b w:val="0"/>
          <w:sz w:val="24"/>
          <w:szCs w:val="24"/>
        </w:rPr>
      </w:pPr>
      <w:r>
        <w:rPr>
          <w:b w:val="0"/>
          <w:sz w:val="24"/>
          <w:szCs w:val="24"/>
        </w:rPr>
        <w:t>4.</w:t>
      </w:r>
      <w:r>
        <w:rPr>
          <w:b w:val="0"/>
          <w:sz w:val="24"/>
          <w:szCs w:val="24"/>
          <w:lang w:val="en-US"/>
        </w:rPr>
        <w:t xml:space="preserve">C4: </w:t>
      </w:r>
      <w:r>
        <w:rPr>
          <w:b w:val="0"/>
          <w:sz w:val="24"/>
          <w:szCs w:val="24"/>
        </w:rPr>
        <w:t>„Обща цена</w:t>
      </w:r>
      <w:r w:rsidR="00B46D95">
        <w:rPr>
          <w:b w:val="0"/>
          <w:sz w:val="24"/>
          <w:szCs w:val="24"/>
        </w:rPr>
        <w:t>“/</w:t>
      </w:r>
      <w:r>
        <w:rPr>
          <w:b w:val="0"/>
          <w:sz w:val="24"/>
          <w:szCs w:val="24"/>
        </w:rPr>
        <w:t xml:space="preserve">съдържа формулата </w:t>
      </w:r>
      <w:r>
        <w:rPr>
          <w:b w:val="0"/>
          <w:sz w:val="24"/>
          <w:szCs w:val="24"/>
          <w:lang w:val="en-US"/>
        </w:rPr>
        <w:t>C2-(C2*C3)</w:t>
      </w:r>
      <w:r w:rsidR="00B921EB">
        <w:rPr>
          <w:b w:val="0"/>
          <w:sz w:val="24"/>
          <w:szCs w:val="24"/>
        </w:rPr>
        <w:t>/</w:t>
      </w:r>
      <w:r>
        <w:rPr>
          <w:b w:val="0"/>
          <w:sz w:val="24"/>
          <w:szCs w:val="24"/>
          <w:lang w:val="en-US"/>
        </w:rPr>
        <w:t xml:space="preserve"> – </w:t>
      </w:r>
      <w:r>
        <w:rPr>
          <w:b w:val="0"/>
          <w:sz w:val="24"/>
          <w:szCs w:val="24"/>
        </w:rPr>
        <w:t>изчислява се автоматично в Системата и служи за</w:t>
      </w:r>
      <w:r w:rsidR="00B921EB">
        <w:rPr>
          <w:b w:val="0"/>
          <w:sz w:val="24"/>
          <w:szCs w:val="24"/>
        </w:rPr>
        <w:t xml:space="preserve"> извършване на</w:t>
      </w:r>
      <w:r>
        <w:rPr>
          <w:b w:val="0"/>
          <w:sz w:val="24"/>
          <w:szCs w:val="24"/>
        </w:rPr>
        <w:t xml:space="preserve"> класиране</w:t>
      </w:r>
      <w:r w:rsidR="00B921EB">
        <w:rPr>
          <w:b w:val="0"/>
          <w:sz w:val="24"/>
          <w:szCs w:val="24"/>
        </w:rPr>
        <w:t xml:space="preserve"> от </w:t>
      </w:r>
      <w:r w:rsidR="00A56FD6">
        <w:rPr>
          <w:b w:val="0"/>
          <w:sz w:val="24"/>
          <w:szCs w:val="24"/>
        </w:rPr>
        <w:t>Системата</w:t>
      </w:r>
      <w:r>
        <w:rPr>
          <w:b w:val="0"/>
          <w:sz w:val="24"/>
          <w:szCs w:val="24"/>
        </w:rPr>
        <w:t xml:space="preserve">. </w:t>
      </w:r>
    </w:p>
    <w:p w:rsidR="00B921EB" w:rsidRPr="00AA6E80" w:rsidRDefault="00B921EB" w:rsidP="00B921EB">
      <w:pPr>
        <w:autoSpaceDE w:val="0"/>
        <w:autoSpaceDN w:val="0"/>
        <w:adjustRightInd w:val="0"/>
        <w:ind w:firstLine="708"/>
        <w:jc w:val="both"/>
        <w:rPr>
          <w:b/>
          <w:noProof/>
          <w:color w:val="000000"/>
        </w:rPr>
      </w:pPr>
      <w:bookmarkStart w:id="425" w:name="OLE_LINK377"/>
      <w:bookmarkEnd w:id="417"/>
      <w:r w:rsidRPr="00AA6E80">
        <w:rPr>
          <w:b/>
          <w:noProof/>
          <w:color w:val="000000"/>
        </w:rPr>
        <w:t>В ценов</w:t>
      </w:r>
      <w:r w:rsidR="00284CAE" w:rsidRPr="00AA6E80">
        <w:rPr>
          <w:b/>
          <w:noProof/>
          <w:color w:val="000000"/>
        </w:rPr>
        <w:t>ото си предложение</w:t>
      </w:r>
      <w:r w:rsidRPr="00AA6E80">
        <w:rPr>
          <w:b/>
          <w:noProof/>
          <w:color w:val="000000"/>
        </w:rPr>
        <w:t xml:space="preserve"> участниците по обособена позиция 1 „Доставка на автомобилни горива“ следва да предложат отстъпка от цената за литър автомобилни горива не по-малка от </w:t>
      </w:r>
      <w:r w:rsidR="00AA6E80" w:rsidRPr="00AA6E80">
        <w:rPr>
          <w:b/>
          <w:noProof/>
          <w:color w:val="000000"/>
        </w:rPr>
        <w:t>3</w:t>
      </w:r>
      <w:r w:rsidRPr="00AA6E80">
        <w:rPr>
          <w:b/>
          <w:noProof/>
          <w:color w:val="000000"/>
        </w:rPr>
        <w:t xml:space="preserve"> % на литър гориво.</w:t>
      </w:r>
    </w:p>
    <w:p w:rsidR="00BA58AD" w:rsidRPr="00AA6E80" w:rsidRDefault="00BA58AD" w:rsidP="00BA58AD">
      <w:pPr>
        <w:autoSpaceDE w:val="0"/>
        <w:autoSpaceDN w:val="0"/>
        <w:adjustRightInd w:val="0"/>
        <w:ind w:firstLine="708"/>
        <w:jc w:val="both"/>
        <w:rPr>
          <w:b/>
          <w:noProof/>
          <w:color w:val="000000"/>
        </w:rPr>
      </w:pPr>
      <w:bookmarkStart w:id="426" w:name="OLE_LINK378"/>
      <w:bookmarkStart w:id="427" w:name="OLE_LINK379"/>
      <w:bookmarkStart w:id="428" w:name="OLE_LINK380"/>
      <w:bookmarkEnd w:id="425"/>
      <w:r w:rsidRPr="00AA6E80">
        <w:rPr>
          <w:b/>
          <w:noProof/>
          <w:color w:val="000000"/>
        </w:rPr>
        <w:t xml:space="preserve">В ценовото си предложение участниците по обособена позиция 2 „Доставка на смазочни материали и автокозметика“ следва да предложат отстъпка от цената за артикул не по-малка от </w:t>
      </w:r>
      <w:r w:rsidR="00EF43D8">
        <w:rPr>
          <w:b/>
          <w:noProof/>
          <w:color w:val="000000"/>
          <w:lang w:val="en-US"/>
        </w:rPr>
        <w:t>5</w:t>
      </w:r>
      <w:r w:rsidRPr="00AA6E80">
        <w:rPr>
          <w:b/>
          <w:noProof/>
          <w:color w:val="000000"/>
        </w:rPr>
        <w:t xml:space="preserve"> % на артикул.</w:t>
      </w:r>
    </w:p>
    <w:bookmarkEnd w:id="426"/>
    <w:bookmarkEnd w:id="427"/>
    <w:bookmarkEnd w:id="428"/>
    <w:p w:rsidR="00BA58AD" w:rsidRDefault="00BA58AD" w:rsidP="00BA58AD">
      <w:pPr>
        <w:autoSpaceDE w:val="0"/>
        <w:autoSpaceDN w:val="0"/>
        <w:adjustRightInd w:val="0"/>
        <w:ind w:firstLine="708"/>
        <w:jc w:val="both"/>
        <w:rPr>
          <w:b/>
          <w:noProof/>
          <w:color w:val="000000"/>
        </w:rPr>
      </w:pPr>
      <w:r w:rsidRPr="00AA6E80">
        <w:rPr>
          <w:b/>
          <w:noProof/>
          <w:color w:val="000000"/>
        </w:rPr>
        <w:t xml:space="preserve">В ценовото си предложение участниците по обособена позиция 3 „Доставка на природен газ - метан“ следва да предложат отстъпка от цената за килограм метан не по-малка от </w:t>
      </w:r>
      <w:r w:rsidR="00AA6E80" w:rsidRPr="00AA6E80">
        <w:rPr>
          <w:b/>
          <w:noProof/>
          <w:color w:val="000000"/>
        </w:rPr>
        <w:t>4</w:t>
      </w:r>
      <w:r w:rsidRPr="00AA6E80">
        <w:rPr>
          <w:b/>
          <w:noProof/>
          <w:color w:val="000000"/>
        </w:rPr>
        <w:t xml:space="preserve"> % на </w:t>
      </w:r>
      <w:r w:rsidR="008B58E7" w:rsidRPr="00AA6E80">
        <w:rPr>
          <w:b/>
          <w:noProof/>
          <w:color w:val="000000"/>
        </w:rPr>
        <w:t>килограм метан</w:t>
      </w:r>
      <w:r w:rsidRPr="00AA6E80">
        <w:rPr>
          <w:b/>
          <w:noProof/>
          <w:color w:val="000000"/>
        </w:rPr>
        <w:t>.</w:t>
      </w:r>
    </w:p>
    <w:p w:rsidR="00A97742" w:rsidRDefault="00A97742" w:rsidP="00BF700D">
      <w:pPr>
        <w:autoSpaceDE w:val="0"/>
        <w:autoSpaceDN w:val="0"/>
        <w:adjustRightInd w:val="0"/>
        <w:ind w:firstLine="708"/>
        <w:jc w:val="both"/>
        <w:rPr>
          <w:b/>
          <w:noProof/>
          <w:color w:val="000000"/>
        </w:rPr>
      </w:pPr>
    </w:p>
    <w:bookmarkEnd w:id="421"/>
    <w:bookmarkEnd w:id="422"/>
    <w:p w:rsidR="000D4290" w:rsidRPr="008D7BB6" w:rsidRDefault="00FD4E4C" w:rsidP="00385E5D">
      <w:pPr>
        <w:pStyle w:val="Title"/>
        <w:numPr>
          <w:ilvl w:val="0"/>
          <w:numId w:val="2"/>
        </w:numPr>
        <w:tabs>
          <w:tab w:val="left" w:pos="180"/>
          <w:tab w:val="left" w:pos="9923"/>
        </w:tabs>
        <w:spacing w:before="120" w:after="120"/>
        <w:ind w:left="0" w:right="55" w:firstLine="0"/>
        <w:jc w:val="both"/>
        <w:rPr>
          <w:b w:val="0"/>
          <w:sz w:val="24"/>
          <w:szCs w:val="24"/>
          <w:u w:val="single"/>
        </w:rPr>
      </w:pPr>
      <w:r>
        <w:rPr>
          <w:b w:val="0"/>
          <w:sz w:val="24"/>
          <w:szCs w:val="24"/>
        </w:rPr>
        <w:t xml:space="preserve"> </w:t>
      </w:r>
      <w:r w:rsidR="00C11927">
        <w:rPr>
          <w:b w:val="0"/>
          <w:sz w:val="24"/>
          <w:szCs w:val="24"/>
        </w:rPr>
        <w:tab/>
      </w:r>
      <w:r w:rsidR="000D4290" w:rsidRPr="008D7BB6">
        <w:rPr>
          <w:b w:val="0"/>
          <w:sz w:val="24"/>
          <w:szCs w:val="24"/>
        </w:rPr>
        <w:t>Системата извършва класирането автоматично</w:t>
      </w:r>
      <w:r w:rsidR="00A14622">
        <w:rPr>
          <w:b w:val="0"/>
          <w:sz w:val="24"/>
          <w:szCs w:val="24"/>
        </w:rPr>
        <w:t xml:space="preserve"> по гореописаната формула</w:t>
      </w:r>
      <w:r w:rsidR="000D4290" w:rsidRPr="008D7BB6">
        <w:rPr>
          <w:b w:val="0"/>
          <w:sz w:val="24"/>
          <w:szCs w:val="24"/>
        </w:rPr>
        <w:t xml:space="preserve">. С това приключва работата на оценителната комисия. </w:t>
      </w:r>
    </w:p>
    <w:p w:rsidR="007836B7" w:rsidRDefault="009C7E81" w:rsidP="007836B7">
      <w:pPr>
        <w:tabs>
          <w:tab w:val="left" w:pos="360"/>
          <w:tab w:val="left" w:pos="9923"/>
        </w:tabs>
        <w:spacing w:before="120" w:after="120"/>
        <w:ind w:right="55"/>
        <w:jc w:val="both"/>
        <w:rPr>
          <w:lang w:val="en-US"/>
        </w:rPr>
      </w:pPr>
      <w:r w:rsidRPr="00A56FD6">
        <w:t xml:space="preserve">Възложителят ще сключи отделно рамково споразумение за всяка обособена позиция с </w:t>
      </w:r>
      <w:r w:rsidRPr="007836B7">
        <w:rPr>
          <w:b/>
        </w:rPr>
        <w:t xml:space="preserve">първите </w:t>
      </w:r>
      <w:r w:rsidR="00F52F4A" w:rsidRPr="007836B7">
        <w:rPr>
          <w:b/>
        </w:rPr>
        <w:t>4</w:t>
      </w:r>
      <w:r w:rsidR="00D638DC" w:rsidRPr="007836B7">
        <w:rPr>
          <w:b/>
        </w:rPr>
        <w:t xml:space="preserve"> (</w:t>
      </w:r>
      <w:r w:rsidR="00F52F4A" w:rsidRPr="007836B7">
        <w:rPr>
          <w:b/>
        </w:rPr>
        <w:t>четирима</w:t>
      </w:r>
      <w:r w:rsidR="00D638DC" w:rsidRPr="007836B7">
        <w:rPr>
          <w:b/>
        </w:rPr>
        <w:t>)</w:t>
      </w:r>
      <w:r w:rsidRPr="007836B7">
        <w:t xml:space="preserve"> класирани</w:t>
      </w:r>
      <w:r w:rsidRPr="00FD3086">
        <w:t xml:space="preserve"> участници </w:t>
      </w:r>
      <w:r w:rsidRPr="00A56FD6">
        <w:t>по съответната обособена позиция.</w:t>
      </w:r>
      <w:r w:rsidR="00BF71EF" w:rsidRPr="00A56FD6">
        <w:t xml:space="preserve"> Подписването на рамкови</w:t>
      </w:r>
      <w:r w:rsidR="00F52F4A" w:rsidRPr="00A56FD6">
        <w:t>те</w:t>
      </w:r>
      <w:r w:rsidR="00BF71EF" w:rsidRPr="00A56FD6">
        <w:t xml:space="preserve"> споразумения </w:t>
      </w:r>
      <w:r w:rsidR="00F52F4A" w:rsidRPr="00A56FD6">
        <w:t>ще се извърши</w:t>
      </w:r>
      <w:r w:rsidR="00BF71EF" w:rsidRPr="00A56FD6">
        <w:t xml:space="preserve"> на хартия, извън СЕВОП.</w:t>
      </w:r>
      <w:r w:rsidR="00BF71EF">
        <w:t xml:space="preserve"> </w:t>
      </w:r>
      <w:bookmarkStart w:id="429" w:name="OLE_LINK8"/>
      <w:bookmarkStart w:id="430" w:name="OLE_LINK9"/>
    </w:p>
    <w:p w:rsidR="007836B7" w:rsidRDefault="007836B7" w:rsidP="007836B7">
      <w:pPr>
        <w:tabs>
          <w:tab w:val="left" w:pos="360"/>
          <w:tab w:val="left" w:pos="9923"/>
        </w:tabs>
        <w:spacing w:before="120" w:after="120"/>
        <w:ind w:right="55"/>
        <w:jc w:val="both"/>
        <w:rPr>
          <w:lang w:val="en-US"/>
        </w:rPr>
      </w:pPr>
    </w:p>
    <w:p w:rsidR="000A6F35" w:rsidRPr="007836B7" w:rsidRDefault="000A6F35" w:rsidP="007836B7">
      <w:pPr>
        <w:tabs>
          <w:tab w:val="left" w:pos="360"/>
          <w:tab w:val="left" w:pos="9923"/>
        </w:tabs>
        <w:spacing w:before="120" w:after="120"/>
        <w:ind w:right="55"/>
        <w:jc w:val="both"/>
        <w:rPr>
          <w:lang w:val="en-US"/>
        </w:rPr>
      </w:pPr>
    </w:p>
    <w:p w:rsidR="009C7E81" w:rsidRDefault="009C7E81" w:rsidP="007836B7">
      <w:pPr>
        <w:tabs>
          <w:tab w:val="left" w:pos="360"/>
          <w:tab w:val="left" w:pos="9923"/>
        </w:tabs>
        <w:spacing w:before="120" w:after="120"/>
        <w:ind w:right="55"/>
        <w:jc w:val="center"/>
        <w:rPr>
          <w:b/>
          <w:lang w:val="en-US"/>
        </w:rPr>
      </w:pPr>
      <w:r w:rsidRPr="00000383">
        <w:rPr>
          <w:b/>
        </w:rPr>
        <w:lastRenderedPageBreak/>
        <w:t>V. СКЛЮЧВАНЕ НА РАМКОВО СПОРАЗУМЕНИЕ</w:t>
      </w:r>
      <w:bookmarkEnd w:id="429"/>
      <w:bookmarkEnd w:id="430"/>
    </w:p>
    <w:p w:rsidR="007836B7" w:rsidRPr="007836B7" w:rsidRDefault="007836B7" w:rsidP="007836B7">
      <w:pPr>
        <w:tabs>
          <w:tab w:val="left" w:pos="360"/>
          <w:tab w:val="left" w:pos="9923"/>
        </w:tabs>
        <w:spacing w:before="120" w:after="120"/>
        <w:ind w:right="55"/>
        <w:jc w:val="both"/>
        <w:rPr>
          <w:b/>
          <w:lang w:val="en-US"/>
        </w:rPr>
      </w:pPr>
    </w:p>
    <w:p w:rsidR="009C7E81" w:rsidRPr="00000383" w:rsidRDefault="009C7E81" w:rsidP="00385E5D">
      <w:pPr>
        <w:pStyle w:val="BodyTextIndent3"/>
        <w:spacing w:before="120"/>
        <w:ind w:left="0" w:right="55"/>
        <w:jc w:val="both"/>
        <w:rPr>
          <w:sz w:val="24"/>
          <w:szCs w:val="24"/>
        </w:rPr>
      </w:pPr>
      <w:r w:rsidRPr="00000383">
        <w:rPr>
          <w:sz w:val="24"/>
          <w:szCs w:val="24"/>
        </w:rPr>
        <w:t xml:space="preserve">1. Условията, при които ще бъде сключено рамковото споразумение, са съгласно посоченото в обявлението и настоящата документация, а условията и реда за прилагане на съответното рамково споразумение, са съгласно клаузите в проекта на рамково споразумение от документацията за участие. </w:t>
      </w:r>
    </w:p>
    <w:p w:rsidR="009C7E81" w:rsidRPr="00000383" w:rsidRDefault="009C7E81" w:rsidP="00385E5D">
      <w:pPr>
        <w:pStyle w:val="BodyTextIndent3"/>
        <w:spacing w:before="120"/>
        <w:ind w:left="0" w:right="55"/>
        <w:jc w:val="both"/>
        <w:rPr>
          <w:sz w:val="24"/>
          <w:szCs w:val="24"/>
        </w:rPr>
      </w:pPr>
      <w:r w:rsidRPr="00000383">
        <w:rPr>
          <w:sz w:val="24"/>
          <w:szCs w:val="24"/>
        </w:rPr>
        <w:t>2. За всички неуредени въпроси във връзка със сключването, изпълнението и прекратяването на рамковото споразумение, се прилагат разпоредбите на Закона за обществените поръчки, Търговския закон и на Закона за задълженията и договорите.</w:t>
      </w:r>
      <w:bookmarkStart w:id="431" w:name="_Ref139698125"/>
    </w:p>
    <w:p w:rsidR="009C7E81" w:rsidRPr="00E71C5F" w:rsidRDefault="009C7E81" w:rsidP="00385E5D">
      <w:pPr>
        <w:shd w:val="clear" w:color="auto" w:fill="FFFFFF"/>
        <w:spacing w:before="120" w:after="120"/>
        <w:ind w:right="55"/>
        <w:jc w:val="both"/>
        <w:rPr>
          <w:lang w:val="en-US"/>
        </w:rPr>
      </w:pPr>
      <w:r w:rsidRPr="00FD3086">
        <w:t>3. Рамковото споразумение се сключва с участниците, определени за потенциални изпъл</w:t>
      </w:r>
      <w:r w:rsidRPr="00FD3086">
        <w:softHyphen/>
        <w:t xml:space="preserve">нители, като при подписване на споразумението следва да </w:t>
      </w:r>
      <w:r w:rsidR="009764C8" w:rsidRPr="00FD3086">
        <w:t xml:space="preserve">представят документ по </w:t>
      </w:r>
      <w:r w:rsidR="009764C8" w:rsidRPr="00FD3086">
        <w:rPr>
          <w:color w:val="000000" w:themeColor="text1"/>
        </w:rPr>
        <w:t>чл. 67 ал.6</w:t>
      </w:r>
      <w:r w:rsidR="00E71C5F">
        <w:rPr>
          <w:color w:val="000000" w:themeColor="text1"/>
          <w:lang w:val="en-US"/>
        </w:rPr>
        <w:t>.</w:t>
      </w:r>
    </w:p>
    <w:p w:rsidR="009C7E81" w:rsidRPr="00B02958" w:rsidRDefault="009C7E81" w:rsidP="00385E5D">
      <w:pPr>
        <w:pStyle w:val="BodyTextIndent3"/>
        <w:tabs>
          <w:tab w:val="num" w:pos="0"/>
        </w:tabs>
        <w:spacing w:before="120"/>
        <w:ind w:left="0" w:right="55"/>
        <w:jc w:val="both"/>
        <w:rPr>
          <w:sz w:val="24"/>
          <w:szCs w:val="24"/>
        </w:rPr>
      </w:pPr>
      <w:r w:rsidRPr="00C93F71">
        <w:rPr>
          <w:sz w:val="24"/>
          <w:szCs w:val="24"/>
        </w:rPr>
        <w:t>Всички необходими документи се представят в оригинал или нотариално заверено копие</w:t>
      </w:r>
      <w:r w:rsidRPr="00B02958">
        <w:rPr>
          <w:sz w:val="24"/>
          <w:szCs w:val="24"/>
        </w:rPr>
        <w:t xml:space="preserve"> и следва да бъдат в срока на тяхната валидност, а тези, които нямат срок на валидност следва да бъдат издадени не по-рано от един месец преди датата на подписване на рамковото споразумение. </w:t>
      </w:r>
    </w:p>
    <w:bookmarkEnd w:id="431"/>
    <w:p w:rsidR="00B02958" w:rsidRDefault="009C7E81" w:rsidP="00385E5D">
      <w:pPr>
        <w:shd w:val="clear" w:color="auto" w:fill="FFFFFF"/>
        <w:spacing w:before="120" w:after="120"/>
        <w:ind w:right="55"/>
        <w:jc w:val="both"/>
      </w:pPr>
      <w:r w:rsidRPr="00000383">
        <w:t xml:space="preserve">4. Клаузите на рамковото споразумение са приложими и задължителни за всеки договор, сключван въз основа на рамковото споразумение, по реда на </w:t>
      </w:r>
      <w:r w:rsidR="00735398" w:rsidRPr="00735398">
        <w:rPr>
          <w:color w:val="000000" w:themeColor="text1"/>
        </w:rPr>
        <w:t>чл.82</w:t>
      </w:r>
      <w:r w:rsidR="00B46D95">
        <w:rPr>
          <w:color w:val="FF0000"/>
        </w:rPr>
        <w:t xml:space="preserve"> </w:t>
      </w:r>
      <w:r w:rsidR="00B46D95" w:rsidRPr="00B02958">
        <w:t>ал.3</w:t>
      </w:r>
      <w:r w:rsidRPr="00000383">
        <w:t xml:space="preserve"> от ЗОП. </w:t>
      </w:r>
    </w:p>
    <w:p w:rsidR="009C7E81" w:rsidRPr="00935C1F" w:rsidRDefault="009C7E81" w:rsidP="00385E5D">
      <w:pPr>
        <w:shd w:val="clear" w:color="auto" w:fill="FFFFFF"/>
        <w:spacing w:before="120" w:after="120"/>
        <w:ind w:right="55"/>
        <w:jc w:val="both"/>
        <w:rPr>
          <w:bCs/>
        </w:rPr>
      </w:pPr>
      <w:r w:rsidRPr="00000383">
        <w:rPr>
          <w:bCs/>
        </w:rPr>
        <w:t xml:space="preserve">5. Възлагането на поръчката става при стриктно следване условията на рамковото споразумение, като договорите, сключвани въз основа на него, не могат да му противоречат, нито да изменят съществено условията му. </w:t>
      </w:r>
      <w:r w:rsidRPr="005065A8">
        <w:rPr>
          <w:bCs/>
        </w:rPr>
        <w:t>Офертата на участника в процедурата става неразделна част от сключения договор.</w:t>
      </w:r>
    </w:p>
    <w:p w:rsidR="005B7069" w:rsidRDefault="005B7069" w:rsidP="00CE1960">
      <w:pPr>
        <w:tabs>
          <w:tab w:val="left" w:pos="900"/>
          <w:tab w:val="center" w:pos="4932"/>
          <w:tab w:val="left" w:pos="6011"/>
        </w:tabs>
        <w:ind w:right="761"/>
        <w:jc w:val="center"/>
        <w:rPr>
          <w:b/>
          <w:lang w:eastAsia="bg-BG"/>
        </w:rPr>
      </w:pPr>
    </w:p>
    <w:p w:rsidR="00BC68B6" w:rsidRDefault="00BC68B6" w:rsidP="00CE1960">
      <w:pPr>
        <w:tabs>
          <w:tab w:val="left" w:pos="900"/>
          <w:tab w:val="center" w:pos="4932"/>
          <w:tab w:val="left" w:pos="6011"/>
        </w:tabs>
        <w:ind w:right="761"/>
        <w:jc w:val="center"/>
        <w:rPr>
          <w:b/>
          <w:lang w:eastAsia="bg-BG"/>
        </w:rPr>
      </w:pPr>
    </w:p>
    <w:p w:rsidR="009C7E81" w:rsidRPr="003236AF" w:rsidRDefault="009C7E81" w:rsidP="00CE1960">
      <w:pPr>
        <w:tabs>
          <w:tab w:val="left" w:pos="900"/>
          <w:tab w:val="center" w:pos="4932"/>
          <w:tab w:val="left" w:pos="6011"/>
        </w:tabs>
        <w:ind w:right="761"/>
        <w:jc w:val="center"/>
        <w:rPr>
          <w:b/>
          <w:lang w:val="ru-RU" w:eastAsia="bg-BG"/>
        </w:rPr>
      </w:pPr>
      <w:r w:rsidRPr="00000383">
        <w:rPr>
          <w:b/>
          <w:lang w:eastAsia="bg-BG"/>
        </w:rPr>
        <w:t>ВТОРА ЧАСТ:</w:t>
      </w:r>
    </w:p>
    <w:p w:rsidR="009C7E81" w:rsidRPr="00000383" w:rsidRDefault="00F17CC0" w:rsidP="00E71C5F">
      <w:pPr>
        <w:tabs>
          <w:tab w:val="left" w:pos="900"/>
          <w:tab w:val="center" w:pos="4932"/>
          <w:tab w:val="left" w:pos="6011"/>
        </w:tabs>
        <w:ind w:right="55"/>
        <w:jc w:val="center"/>
        <w:rPr>
          <w:b/>
          <w:lang w:eastAsia="bg-BG"/>
        </w:rPr>
      </w:pPr>
      <w:r>
        <w:rPr>
          <w:b/>
          <w:lang w:eastAsia="bg-BG"/>
        </w:rPr>
        <w:t xml:space="preserve">ЕЛЕКТРОННА </w:t>
      </w:r>
      <w:r w:rsidR="00107985">
        <w:rPr>
          <w:b/>
          <w:lang w:eastAsia="bg-BG"/>
        </w:rPr>
        <w:t>МИНИ-</w:t>
      </w:r>
      <w:r w:rsidR="009C7E81" w:rsidRPr="00000383">
        <w:rPr>
          <w:b/>
          <w:lang w:eastAsia="bg-BG"/>
        </w:rPr>
        <w:t xml:space="preserve">ПРОЦЕДУРА </w:t>
      </w:r>
      <w:r w:rsidR="00B94919">
        <w:rPr>
          <w:b/>
          <w:lang w:eastAsia="bg-BG"/>
        </w:rPr>
        <w:t xml:space="preserve">/ВЪТРЕШЕН </w:t>
      </w:r>
      <w:r w:rsidR="00FB48B5">
        <w:rPr>
          <w:b/>
          <w:lang w:eastAsia="bg-BG"/>
        </w:rPr>
        <w:t xml:space="preserve">КОНКУРЕНТЕН </w:t>
      </w:r>
      <w:r w:rsidR="002C4535">
        <w:rPr>
          <w:b/>
          <w:lang w:eastAsia="bg-BG"/>
        </w:rPr>
        <w:t>ИЗ</w:t>
      </w:r>
      <w:r w:rsidR="00B94919">
        <w:rPr>
          <w:b/>
          <w:lang w:eastAsia="bg-BG"/>
        </w:rPr>
        <w:t xml:space="preserve">БОР/ </w:t>
      </w:r>
      <w:r w:rsidR="009C7E81" w:rsidRPr="00000383">
        <w:rPr>
          <w:b/>
          <w:lang w:eastAsia="bg-BG"/>
        </w:rPr>
        <w:t>ЗА СКЛЮЧВАНЕ НА ДОГОВОР</w:t>
      </w:r>
      <w:r w:rsidR="009C7E81" w:rsidRPr="003236AF">
        <w:rPr>
          <w:b/>
          <w:lang w:val="ru-RU" w:eastAsia="bg-BG"/>
        </w:rPr>
        <w:t xml:space="preserve"> </w:t>
      </w:r>
      <w:r w:rsidR="009C7E81" w:rsidRPr="00000383">
        <w:rPr>
          <w:b/>
          <w:lang w:eastAsia="bg-BG"/>
        </w:rPr>
        <w:t>ВЪЗ ОСНОВА НА РАМКОВО СПОРАЗУМЕНИЕ</w:t>
      </w:r>
    </w:p>
    <w:p w:rsidR="009C7E81" w:rsidRPr="00000383" w:rsidRDefault="009C7E81" w:rsidP="00E71C5F">
      <w:pPr>
        <w:tabs>
          <w:tab w:val="left" w:pos="900"/>
        </w:tabs>
        <w:ind w:right="55"/>
        <w:jc w:val="center"/>
        <w:rPr>
          <w:b/>
          <w:color w:val="0000FF"/>
          <w:lang w:eastAsia="bg-BG"/>
        </w:rPr>
      </w:pPr>
    </w:p>
    <w:p w:rsidR="009C7E81" w:rsidRDefault="009C7E81" w:rsidP="00E71C5F">
      <w:pPr>
        <w:tabs>
          <w:tab w:val="left" w:pos="426"/>
        </w:tabs>
        <w:ind w:right="55"/>
        <w:jc w:val="both"/>
        <w:rPr>
          <w:lang w:val="ru-RU"/>
        </w:rPr>
      </w:pPr>
      <w:r w:rsidRPr="00000383">
        <w:t>1.</w:t>
      </w:r>
      <w:r w:rsidRPr="00000383">
        <w:tab/>
        <w:t xml:space="preserve">Възложителите – органи на изпълнителната власт и техните администрации, провеждат </w:t>
      </w:r>
      <w:r w:rsidR="001C5BAF">
        <w:t xml:space="preserve">вътрешен конкурентен избор </w:t>
      </w:r>
      <w:r w:rsidRPr="00000383">
        <w:t xml:space="preserve">по реда на </w:t>
      </w:r>
      <w:bookmarkStart w:id="432" w:name="OLE_LINK153"/>
      <w:bookmarkStart w:id="433" w:name="OLE_LINK154"/>
      <w:bookmarkStart w:id="434" w:name="OLE_LINK155"/>
      <w:bookmarkStart w:id="435" w:name="OLE_LINK156"/>
      <w:r w:rsidRPr="00FB48B5">
        <w:t xml:space="preserve">чл. </w:t>
      </w:r>
      <w:r w:rsidR="008D2758" w:rsidRPr="00FB48B5">
        <w:t>82</w:t>
      </w:r>
      <w:r w:rsidRPr="00FB48B5">
        <w:t xml:space="preserve"> </w:t>
      </w:r>
      <w:r w:rsidR="008D2758" w:rsidRPr="00FB48B5">
        <w:t xml:space="preserve">ал.4 </w:t>
      </w:r>
      <w:r w:rsidRPr="00FB48B5">
        <w:t>от</w:t>
      </w:r>
      <w:r w:rsidRPr="00000383">
        <w:t xml:space="preserve"> </w:t>
      </w:r>
      <w:bookmarkEnd w:id="432"/>
      <w:bookmarkEnd w:id="433"/>
      <w:bookmarkEnd w:id="434"/>
      <w:bookmarkEnd w:id="435"/>
      <w:r w:rsidRPr="00000383">
        <w:t xml:space="preserve">ЗОП </w:t>
      </w:r>
      <w:r w:rsidR="005F68D0">
        <w:rPr>
          <w:lang w:val="en-US"/>
        </w:rPr>
        <w:t>(</w:t>
      </w:r>
      <w:r w:rsidR="005F68D0">
        <w:t>наричан за краткост мини-процедура</w:t>
      </w:r>
      <w:r w:rsidR="005F68D0">
        <w:rPr>
          <w:lang w:val="en-US"/>
        </w:rPr>
        <w:t xml:space="preserve">) </w:t>
      </w:r>
      <w:r w:rsidRPr="00000383">
        <w:t>с определените за потенциални изпълнители по рамковото споразумение и сключват договор</w:t>
      </w:r>
      <w:r w:rsidR="00385E5D">
        <w:t>и</w:t>
      </w:r>
      <w:r w:rsidRPr="00000383">
        <w:t xml:space="preserve"> въз основа на рамков</w:t>
      </w:r>
      <w:r w:rsidR="00385E5D">
        <w:t>ите</w:t>
      </w:r>
      <w:r w:rsidRPr="00000383">
        <w:t xml:space="preserve"> споразумени</w:t>
      </w:r>
      <w:r w:rsidR="00385E5D">
        <w:t>я</w:t>
      </w:r>
      <w:r w:rsidRPr="00000383">
        <w:t xml:space="preserve"> с участника, определен за изпълнител на съответния договор.</w:t>
      </w:r>
      <w:r w:rsidR="00DA31A6">
        <w:t xml:space="preserve"> </w:t>
      </w:r>
      <w:r w:rsidR="00DA31A6" w:rsidRPr="003236AF">
        <w:rPr>
          <w:b/>
        </w:rPr>
        <w:t xml:space="preserve">Начинът на провеждане на тази </w:t>
      </w:r>
      <w:r w:rsidR="00193369" w:rsidRPr="003236AF">
        <w:rPr>
          <w:b/>
        </w:rPr>
        <w:t>мини-</w:t>
      </w:r>
      <w:r w:rsidR="00DA31A6" w:rsidRPr="003236AF">
        <w:rPr>
          <w:b/>
        </w:rPr>
        <w:t xml:space="preserve">процедура </w:t>
      </w:r>
      <w:r w:rsidR="00DA31A6" w:rsidRPr="00912ECE">
        <w:rPr>
          <w:b/>
        </w:rPr>
        <w:t xml:space="preserve">е </w:t>
      </w:r>
      <w:r w:rsidR="00DA31A6" w:rsidRPr="00912ECE">
        <w:rPr>
          <w:b/>
          <w:u w:val="single"/>
        </w:rPr>
        <w:t>електронно</w:t>
      </w:r>
      <w:r w:rsidR="00DA31A6" w:rsidRPr="00912ECE">
        <w:rPr>
          <w:b/>
        </w:rPr>
        <w:t xml:space="preserve">, </w:t>
      </w:r>
      <w:r w:rsidR="00DA31A6" w:rsidRPr="003236AF">
        <w:rPr>
          <w:b/>
        </w:rPr>
        <w:t xml:space="preserve">чрез уеб-базираната Система за електронно възлагане на обществени поръчки (СЕВОП), намираща се на адрес: </w:t>
      </w:r>
      <w:hyperlink r:id="rId19" w:history="1">
        <w:r w:rsidR="00DA31A6" w:rsidRPr="003236AF">
          <w:rPr>
            <w:rStyle w:val="Hyperlink"/>
            <w:b/>
            <w:lang w:val="en-US"/>
          </w:rPr>
          <w:t>https</w:t>
        </w:r>
        <w:r w:rsidR="00DA31A6" w:rsidRPr="003236AF">
          <w:rPr>
            <w:rStyle w:val="Hyperlink"/>
            <w:b/>
            <w:lang w:val="ru-RU"/>
          </w:rPr>
          <w:t>://</w:t>
        </w:r>
        <w:r w:rsidR="00DA31A6" w:rsidRPr="003236AF">
          <w:rPr>
            <w:rStyle w:val="Hyperlink"/>
            <w:b/>
            <w:lang w:val="en-US"/>
          </w:rPr>
          <w:t>sevop</w:t>
        </w:r>
        <w:r w:rsidR="00DA31A6" w:rsidRPr="003236AF">
          <w:rPr>
            <w:rStyle w:val="Hyperlink"/>
            <w:b/>
            <w:lang w:val="ru-RU"/>
          </w:rPr>
          <w:t>.</w:t>
        </w:r>
        <w:r w:rsidR="00DA31A6" w:rsidRPr="003236AF">
          <w:rPr>
            <w:rStyle w:val="Hyperlink"/>
            <w:b/>
            <w:lang w:val="en-US"/>
          </w:rPr>
          <w:t>minfin</w:t>
        </w:r>
        <w:r w:rsidR="00DA31A6" w:rsidRPr="003236AF">
          <w:rPr>
            <w:rStyle w:val="Hyperlink"/>
            <w:b/>
            <w:lang w:val="ru-RU"/>
          </w:rPr>
          <w:t>.</w:t>
        </w:r>
        <w:r w:rsidR="00DA31A6" w:rsidRPr="003236AF">
          <w:rPr>
            <w:rStyle w:val="Hyperlink"/>
            <w:b/>
            <w:lang w:val="en-US"/>
          </w:rPr>
          <w:t>bg</w:t>
        </w:r>
        <w:r w:rsidR="00DA31A6" w:rsidRPr="003236AF">
          <w:rPr>
            <w:rStyle w:val="Hyperlink"/>
            <w:b/>
            <w:lang w:val="ru-RU"/>
          </w:rPr>
          <w:t>/</w:t>
        </w:r>
      </w:hyperlink>
      <w:r w:rsidR="00DD155F" w:rsidRPr="003236AF">
        <w:rPr>
          <w:b/>
          <w:lang w:val="ru-RU"/>
        </w:rPr>
        <w:t xml:space="preserve">, секция </w:t>
      </w:r>
      <w:r w:rsidR="00E47234">
        <w:rPr>
          <w:b/>
          <w:lang w:val="en-US"/>
        </w:rPr>
        <w:t>“</w:t>
      </w:r>
      <w:r w:rsidR="00DD155F" w:rsidRPr="003236AF">
        <w:rPr>
          <w:b/>
          <w:lang w:val="ru-RU"/>
        </w:rPr>
        <w:t>Дейности</w:t>
      </w:r>
      <w:r w:rsidR="00E47234">
        <w:rPr>
          <w:b/>
          <w:lang w:val="en-US"/>
        </w:rPr>
        <w:t>”</w:t>
      </w:r>
      <w:r w:rsidR="00DD155F" w:rsidRPr="003236AF">
        <w:rPr>
          <w:b/>
          <w:lang w:val="ru-RU"/>
        </w:rPr>
        <w:t>: Мини-процедури.</w:t>
      </w:r>
      <w:r w:rsidR="00DD155F">
        <w:rPr>
          <w:lang w:val="ru-RU"/>
        </w:rPr>
        <w:t xml:space="preserve"> </w:t>
      </w:r>
    </w:p>
    <w:p w:rsidR="009C7E81" w:rsidRPr="00000383" w:rsidRDefault="009C7E81" w:rsidP="00E71C5F">
      <w:pPr>
        <w:tabs>
          <w:tab w:val="left" w:pos="360"/>
        </w:tabs>
        <w:spacing w:before="120" w:after="120"/>
        <w:ind w:right="55"/>
        <w:jc w:val="both"/>
      </w:pPr>
      <w:r w:rsidRPr="00000383">
        <w:t>2.</w:t>
      </w:r>
      <w:r w:rsidRPr="00000383">
        <w:tab/>
        <w:t>Офертите, представени от потенциалните изпълнители по рамков</w:t>
      </w:r>
      <w:r w:rsidR="00385E5D">
        <w:t>ите</w:t>
      </w:r>
      <w:r w:rsidRPr="00000383">
        <w:t xml:space="preserve"> споразумени</w:t>
      </w:r>
      <w:r w:rsidR="00385E5D">
        <w:t>я</w:t>
      </w:r>
      <w:r w:rsidRPr="00000383">
        <w:t xml:space="preserve">, се оценяват по критерий „най-ниска цена” в процедурата по реда на чл. </w:t>
      </w:r>
      <w:r w:rsidR="008D2758" w:rsidRPr="00FB48B5">
        <w:t>чл. 82 ал.4 от</w:t>
      </w:r>
      <w:r w:rsidRPr="00000383">
        <w:t xml:space="preserve"> ЗОП. </w:t>
      </w:r>
    </w:p>
    <w:p w:rsidR="009C7E81" w:rsidRPr="00000383" w:rsidRDefault="009C7E81" w:rsidP="00E71C5F">
      <w:pPr>
        <w:pStyle w:val="Heading2"/>
        <w:numPr>
          <w:ilvl w:val="0"/>
          <w:numId w:val="0"/>
        </w:numPr>
        <w:ind w:right="55"/>
        <w:rPr>
          <w:szCs w:val="24"/>
        </w:rPr>
      </w:pPr>
      <w:bookmarkStart w:id="436" w:name="_Toc257283931"/>
    </w:p>
    <w:p w:rsidR="009C7E81" w:rsidRPr="00FB48B5" w:rsidRDefault="009C7E81" w:rsidP="00E71C5F">
      <w:pPr>
        <w:pStyle w:val="Heading2"/>
        <w:numPr>
          <w:ilvl w:val="0"/>
          <w:numId w:val="13"/>
        </w:numPr>
        <w:ind w:right="55"/>
        <w:rPr>
          <w:szCs w:val="24"/>
        </w:rPr>
      </w:pPr>
      <w:r w:rsidRPr="00000383">
        <w:rPr>
          <w:szCs w:val="24"/>
        </w:rPr>
        <w:t xml:space="preserve">ПОКАНА </w:t>
      </w:r>
      <w:r w:rsidRPr="00FB48B5">
        <w:rPr>
          <w:szCs w:val="24"/>
        </w:rPr>
        <w:t xml:space="preserve">ПО </w:t>
      </w:r>
      <w:r w:rsidR="008D2758" w:rsidRPr="00FB48B5">
        <w:t>чл. 82 ал.4 от</w:t>
      </w:r>
      <w:r w:rsidRPr="00FB48B5">
        <w:rPr>
          <w:szCs w:val="24"/>
        </w:rPr>
        <w:t xml:space="preserve"> ОТ ЗОП</w:t>
      </w:r>
      <w:bookmarkEnd w:id="436"/>
    </w:p>
    <w:p w:rsidR="00494C8A" w:rsidRPr="00494C8A" w:rsidRDefault="00494C8A" w:rsidP="00E71C5F">
      <w:pPr>
        <w:ind w:left="1080" w:right="55"/>
      </w:pPr>
    </w:p>
    <w:p w:rsidR="0034185F" w:rsidRDefault="00252FA1" w:rsidP="00E71C5F">
      <w:pPr>
        <w:shd w:val="clear" w:color="auto" w:fill="FFFFFF"/>
        <w:tabs>
          <w:tab w:val="left" w:pos="426"/>
        </w:tabs>
        <w:ind w:right="55"/>
        <w:jc w:val="both"/>
      </w:pPr>
      <w:r>
        <w:tab/>
      </w:r>
      <w:r w:rsidR="009C7E81" w:rsidRPr="00000383">
        <w:t xml:space="preserve">Поканата </w:t>
      </w:r>
      <w:r w:rsidR="009C7E81" w:rsidRPr="00FB48B5">
        <w:t xml:space="preserve">по </w:t>
      </w:r>
      <w:r w:rsidR="008D2758" w:rsidRPr="00FB48B5">
        <w:t>чл. 82 ал.4 от</w:t>
      </w:r>
      <w:r w:rsidR="009C7E81" w:rsidRPr="00FB48B5">
        <w:t xml:space="preserve"> от ЗОП се</w:t>
      </w:r>
      <w:r w:rsidR="009C7E81" w:rsidRPr="00000383">
        <w:t xml:space="preserve"> отправя </w:t>
      </w:r>
      <w:r w:rsidR="00DA31A6">
        <w:t xml:space="preserve">от индивидуалния възложител </w:t>
      </w:r>
      <w:r w:rsidR="009C7E81" w:rsidRPr="00000383">
        <w:t>до всички потенциални изпълнители по рамковото споразумение</w:t>
      </w:r>
      <w:r w:rsidR="00DA31A6">
        <w:t xml:space="preserve"> чрез средствата на СЕВОП</w:t>
      </w:r>
      <w:r w:rsidR="009C7E81" w:rsidRPr="00000383">
        <w:t xml:space="preserve">. </w:t>
      </w:r>
    </w:p>
    <w:p w:rsidR="00B81532" w:rsidRPr="00B81532" w:rsidRDefault="00252FA1" w:rsidP="00B81532">
      <w:pPr>
        <w:shd w:val="clear" w:color="auto" w:fill="FFFFFF"/>
        <w:tabs>
          <w:tab w:val="left" w:pos="426"/>
        </w:tabs>
        <w:ind w:right="55"/>
        <w:jc w:val="both"/>
      </w:pPr>
      <w:r>
        <w:rPr>
          <w:b/>
        </w:rPr>
        <w:tab/>
      </w:r>
      <w:r w:rsidR="00B81532" w:rsidRPr="00B81532">
        <w:t>В секцията „Изисквания“ Индивидуалният възложител по своя преценка поставя изискване за предоставяне на допълнителни документи, в случай че това е необходимо. Изпълнителите по рамковото споразумение участват със същия ЕЕДОП, който са подали при централизираната открита процедура и не подават нов такъв, освен ако не е настъпила съществена промяна в обстоятелствата, посочени в ЕЕДОП при откритата централизирана процедура.</w:t>
      </w:r>
    </w:p>
    <w:p w:rsidR="00B81532" w:rsidRPr="00986A3F" w:rsidRDefault="00B81532" w:rsidP="00B81532">
      <w:pPr>
        <w:pStyle w:val="Title"/>
        <w:widowControl w:val="0"/>
        <w:tabs>
          <w:tab w:val="left" w:pos="360"/>
        </w:tabs>
        <w:spacing w:beforeLines="120" w:before="288" w:afterLines="120" w:after="288"/>
        <w:jc w:val="both"/>
        <w:rPr>
          <w:b w:val="0"/>
          <w:sz w:val="24"/>
          <w:szCs w:val="24"/>
        </w:rPr>
      </w:pPr>
      <w:bookmarkStart w:id="437" w:name="OLE_LINK262"/>
      <w:bookmarkStart w:id="438" w:name="OLE_LINK263"/>
      <w:bookmarkStart w:id="439" w:name="OLE_LINK264"/>
      <w:r>
        <w:rPr>
          <w:b w:val="0"/>
          <w:sz w:val="24"/>
          <w:szCs w:val="24"/>
        </w:rPr>
        <w:tab/>
      </w:r>
      <w:r w:rsidRPr="00986A3F">
        <w:rPr>
          <w:b w:val="0"/>
          <w:sz w:val="24"/>
          <w:szCs w:val="24"/>
        </w:rPr>
        <w:t>Индивидуалният възложител</w:t>
      </w:r>
      <w:bookmarkEnd w:id="437"/>
      <w:bookmarkEnd w:id="438"/>
      <w:bookmarkEnd w:id="439"/>
      <w:r w:rsidRPr="00986A3F">
        <w:rPr>
          <w:b w:val="0"/>
          <w:sz w:val="24"/>
          <w:szCs w:val="24"/>
        </w:rPr>
        <w:t xml:space="preserve"> следва да постави изискване за деклариране отсъствие на </w:t>
      </w:r>
      <w:r w:rsidRPr="00986A3F">
        <w:rPr>
          <w:b w:val="0"/>
          <w:sz w:val="24"/>
          <w:szCs w:val="24"/>
        </w:rPr>
        <w:lastRenderedPageBreak/>
        <w:t>обстоятелства по чл.54, ал</w:t>
      </w:r>
      <w:r w:rsidR="00DA4FE2">
        <w:rPr>
          <w:b w:val="0"/>
          <w:sz w:val="24"/>
          <w:szCs w:val="24"/>
        </w:rPr>
        <w:t>.</w:t>
      </w:r>
      <w:r w:rsidR="00DA4FE2">
        <w:rPr>
          <w:b w:val="0"/>
          <w:sz w:val="24"/>
          <w:szCs w:val="24"/>
          <w:lang w:val="en-US"/>
        </w:rPr>
        <w:t xml:space="preserve"> 1</w:t>
      </w:r>
      <w:r w:rsidR="00DA4FE2">
        <w:rPr>
          <w:b w:val="0"/>
          <w:sz w:val="24"/>
          <w:szCs w:val="24"/>
        </w:rPr>
        <w:t>,</w:t>
      </w:r>
      <w:r w:rsidRPr="00986A3F">
        <w:rPr>
          <w:b w:val="0"/>
          <w:sz w:val="24"/>
          <w:szCs w:val="24"/>
        </w:rPr>
        <w:t xml:space="preserve"> т.7</w:t>
      </w:r>
      <w:r w:rsidRPr="00986A3F">
        <w:rPr>
          <w:b w:val="0"/>
          <w:sz w:val="24"/>
          <w:szCs w:val="24"/>
          <w:lang w:val="en-US"/>
        </w:rPr>
        <w:t xml:space="preserve"> </w:t>
      </w:r>
      <w:r w:rsidRPr="00986A3F">
        <w:rPr>
          <w:b w:val="0"/>
          <w:sz w:val="24"/>
          <w:szCs w:val="24"/>
        </w:rPr>
        <w:t>от ЗОП в провежданата от него мини</w:t>
      </w:r>
      <w:r>
        <w:rPr>
          <w:b w:val="0"/>
          <w:sz w:val="24"/>
          <w:szCs w:val="24"/>
          <w:lang w:val="en-US"/>
        </w:rPr>
        <w:t>-</w:t>
      </w:r>
      <w:r w:rsidRPr="00986A3F">
        <w:rPr>
          <w:b w:val="0"/>
          <w:sz w:val="24"/>
          <w:szCs w:val="24"/>
        </w:rPr>
        <w:t>п</w:t>
      </w:r>
      <w:r>
        <w:rPr>
          <w:b w:val="0"/>
          <w:sz w:val="24"/>
          <w:szCs w:val="24"/>
        </w:rPr>
        <w:t>р</w:t>
      </w:r>
      <w:r w:rsidRPr="00986A3F">
        <w:rPr>
          <w:b w:val="0"/>
          <w:sz w:val="24"/>
          <w:szCs w:val="24"/>
        </w:rPr>
        <w:t>оцедура.</w:t>
      </w:r>
    </w:p>
    <w:p w:rsidR="00B81532" w:rsidRDefault="00B81532" w:rsidP="00B81532">
      <w:pPr>
        <w:pStyle w:val="Title"/>
        <w:widowControl w:val="0"/>
        <w:tabs>
          <w:tab w:val="left" w:pos="360"/>
        </w:tabs>
        <w:spacing w:beforeLines="120" w:before="288" w:afterLines="120" w:after="288"/>
        <w:jc w:val="both"/>
        <w:rPr>
          <w:b w:val="0"/>
          <w:sz w:val="24"/>
          <w:szCs w:val="24"/>
        </w:rPr>
      </w:pPr>
      <w:bookmarkStart w:id="440" w:name="OLE_LINK399"/>
      <w:bookmarkStart w:id="441" w:name="OLE_LINK400"/>
      <w:r>
        <w:rPr>
          <w:b w:val="0"/>
          <w:sz w:val="24"/>
          <w:szCs w:val="24"/>
        </w:rPr>
        <w:tab/>
      </w:r>
      <w:r w:rsidRPr="00986A3F">
        <w:rPr>
          <w:b w:val="0"/>
          <w:sz w:val="24"/>
          <w:szCs w:val="24"/>
        </w:rPr>
        <w:t xml:space="preserve">Индивидуалният възложител може при провеждането на вътрешния конкурентен избор да постави изисквания за териториално покритие, с цел да осигури нуждите си от доставки на горива до необходимите си териториални подразделения и др. Това може да стане чрез секция </w:t>
      </w:r>
      <w:r>
        <w:rPr>
          <w:b w:val="0"/>
          <w:sz w:val="24"/>
          <w:szCs w:val="24"/>
        </w:rPr>
        <w:t>„</w:t>
      </w:r>
      <w:r w:rsidRPr="00986A3F">
        <w:rPr>
          <w:b w:val="0"/>
          <w:sz w:val="24"/>
          <w:szCs w:val="24"/>
        </w:rPr>
        <w:t>Изисквания</w:t>
      </w:r>
      <w:r>
        <w:rPr>
          <w:b w:val="0"/>
          <w:sz w:val="24"/>
          <w:szCs w:val="24"/>
        </w:rPr>
        <w:t>“</w:t>
      </w:r>
      <w:r w:rsidRPr="00986A3F">
        <w:rPr>
          <w:b w:val="0"/>
          <w:sz w:val="24"/>
          <w:szCs w:val="24"/>
        </w:rPr>
        <w:t xml:space="preserve"> в СЕВОП.</w:t>
      </w:r>
      <w:bookmarkEnd w:id="440"/>
      <w:bookmarkEnd w:id="441"/>
    </w:p>
    <w:p w:rsidR="00C15DCD" w:rsidRDefault="00B81532" w:rsidP="00C15DCD">
      <w:pPr>
        <w:shd w:val="clear" w:color="auto" w:fill="FFFFFF"/>
        <w:tabs>
          <w:tab w:val="left" w:pos="426"/>
        </w:tabs>
        <w:ind w:right="55"/>
        <w:jc w:val="both"/>
      </w:pPr>
      <w:bookmarkStart w:id="442" w:name="OLE_LINK428"/>
      <w:bookmarkStart w:id="443" w:name="OLE_LINK429"/>
      <w:bookmarkStart w:id="444" w:name="OLE_LINK430"/>
      <w:r>
        <w:t>К</w:t>
      </w:r>
      <w:r w:rsidR="001E7480" w:rsidRPr="001E7480">
        <w:t xml:space="preserve">огато </w:t>
      </w:r>
      <w:r w:rsidR="001E7480">
        <w:t>индивидуален възложител</w:t>
      </w:r>
      <w:r w:rsidR="001E7480" w:rsidRPr="001E7480">
        <w:t xml:space="preserve"> има изис</w:t>
      </w:r>
      <w:r w:rsidR="005C40E1">
        <w:t>кване за териториално покритие,</w:t>
      </w:r>
      <w:r w:rsidR="001E7480" w:rsidRPr="001E7480">
        <w:t xml:space="preserve"> той </w:t>
      </w:r>
      <w:r w:rsidR="005C40E1">
        <w:t>сключва</w:t>
      </w:r>
      <w:r w:rsidR="001E7480" w:rsidRPr="001E7480">
        <w:t xml:space="preserve"> договор с повече от един </w:t>
      </w:r>
      <w:r w:rsidR="001E7480">
        <w:t>потенциален изпълнител</w:t>
      </w:r>
      <w:r w:rsidR="001E7480" w:rsidRPr="001E7480">
        <w:t>.</w:t>
      </w:r>
      <w:r w:rsidR="00C15DCD">
        <w:t xml:space="preserve"> </w:t>
      </w:r>
      <w:r w:rsidR="00AC01D5" w:rsidRPr="00AC01D5">
        <w:t xml:space="preserve">Изискване за териториално покритие се поставя, само когато търговските обекти само на един </w:t>
      </w:r>
      <w:r w:rsidR="00AC01D5">
        <w:t>потенциален изпълнител</w:t>
      </w:r>
      <w:r w:rsidR="00AC01D5" w:rsidRPr="00AC01D5">
        <w:t xml:space="preserve"> не са в състояние да задоволят потребностите на </w:t>
      </w:r>
      <w:r w:rsidR="00AC01D5">
        <w:t>индивидуалния възложител</w:t>
      </w:r>
      <w:r w:rsidR="00AC01D5" w:rsidRPr="00AC01D5">
        <w:t>.</w:t>
      </w:r>
    </w:p>
    <w:p w:rsidR="00C15DCD" w:rsidRDefault="00C15DCD" w:rsidP="00C15DCD">
      <w:pPr>
        <w:shd w:val="clear" w:color="auto" w:fill="FFFFFF"/>
        <w:tabs>
          <w:tab w:val="left" w:pos="426"/>
        </w:tabs>
        <w:ind w:right="55"/>
        <w:jc w:val="both"/>
      </w:pPr>
      <w:r>
        <w:tab/>
        <w:t>В този случай, ИНДИВИДУАЛНИЯТ ВЪЗЛОЖИТЕЛ включва задължително в поканата си и:</w:t>
      </w:r>
    </w:p>
    <w:p w:rsidR="00C15DCD" w:rsidRDefault="00C15DCD" w:rsidP="00C15DCD">
      <w:pPr>
        <w:shd w:val="clear" w:color="auto" w:fill="FFFFFF"/>
        <w:tabs>
          <w:tab w:val="left" w:pos="426"/>
        </w:tabs>
        <w:ind w:right="55"/>
        <w:jc w:val="both"/>
      </w:pPr>
      <w:r>
        <w:t xml:space="preserve">- Указание, че процедурата следва да удовлетвори изискване за териториално покритие; </w:t>
      </w:r>
    </w:p>
    <w:p w:rsidR="00C15DCD" w:rsidRDefault="00C15DCD" w:rsidP="00C15DCD">
      <w:pPr>
        <w:shd w:val="clear" w:color="auto" w:fill="FFFFFF"/>
        <w:tabs>
          <w:tab w:val="left" w:pos="426"/>
        </w:tabs>
        <w:ind w:right="55"/>
        <w:jc w:val="both"/>
      </w:pPr>
      <w:r>
        <w:t>- Указание, че процедурата по чл. 82, ал. 3 и 4 ще завърши със сключване на повече от един договор;</w:t>
      </w:r>
    </w:p>
    <w:p w:rsidR="00C15DCD" w:rsidRDefault="00C15DCD" w:rsidP="00C15DCD">
      <w:pPr>
        <w:shd w:val="clear" w:color="auto" w:fill="FFFFFF"/>
        <w:tabs>
          <w:tab w:val="left" w:pos="426"/>
        </w:tabs>
        <w:ind w:right="55"/>
        <w:jc w:val="both"/>
      </w:pPr>
      <w:r>
        <w:t>- Списък на  населените места, удовлетворяващи изискването му за териториално покритие;</w:t>
      </w:r>
    </w:p>
    <w:p w:rsidR="00C15DCD" w:rsidRDefault="00C15DCD" w:rsidP="00C15DCD">
      <w:pPr>
        <w:shd w:val="clear" w:color="auto" w:fill="FFFFFF"/>
        <w:tabs>
          <w:tab w:val="left" w:pos="426"/>
        </w:tabs>
        <w:ind w:right="55"/>
        <w:jc w:val="both"/>
      </w:pPr>
      <w:r>
        <w:t>- Изрично указание за задължително подаване на ценово предложение за всяко населено място, където  ПОТЕНЦИАЛНИТЕ ИЗПЪЛНИТЕЛИ имат обект.</w:t>
      </w:r>
    </w:p>
    <w:p w:rsidR="001E7480" w:rsidRDefault="00C15DCD" w:rsidP="00C15DCD">
      <w:pPr>
        <w:shd w:val="clear" w:color="auto" w:fill="FFFFFF"/>
        <w:tabs>
          <w:tab w:val="left" w:pos="426"/>
        </w:tabs>
        <w:ind w:right="55"/>
        <w:jc w:val="both"/>
      </w:pPr>
      <w:r>
        <w:tab/>
        <w:t xml:space="preserve">Индивидуалният възложител </w:t>
      </w:r>
      <w:r>
        <w:tab/>
        <w:t>е длъжен в списъка на населените места, удовлетворяващи изискването му за териториално покритие да включва само тези, които фигурират в списъка на търговските обекти (бензиностанциите) на поне един от изпълнителите; провежда една процедура по чл. 82, ал. 3 от ЗОП за всички населени места</w:t>
      </w:r>
      <w:r w:rsidR="006805F3">
        <w:t xml:space="preserve">, </w:t>
      </w:r>
      <w:r>
        <w:t>извън СЕВОП.</w:t>
      </w:r>
    </w:p>
    <w:bookmarkEnd w:id="442"/>
    <w:bookmarkEnd w:id="443"/>
    <w:bookmarkEnd w:id="444"/>
    <w:p w:rsidR="00C15DCD" w:rsidRDefault="00C15DCD" w:rsidP="00C15DCD">
      <w:pPr>
        <w:shd w:val="clear" w:color="auto" w:fill="FFFFFF"/>
        <w:tabs>
          <w:tab w:val="left" w:pos="426"/>
        </w:tabs>
        <w:ind w:right="55"/>
        <w:jc w:val="both"/>
      </w:pPr>
      <w:r>
        <w:tab/>
        <w:t xml:space="preserve">Редът и условията за провеждане на процедура с изискване на териториално покритие са описани подробно в проекта на рамково споразумение – чл. 4 – чл. 6. </w:t>
      </w:r>
    </w:p>
    <w:p w:rsidR="00B81532" w:rsidRDefault="00B81532" w:rsidP="00B81532">
      <w:pPr>
        <w:shd w:val="clear" w:color="auto" w:fill="FFFFFF"/>
        <w:tabs>
          <w:tab w:val="left" w:pos="426"/>
        </w:tabs>
        <w:ind w:right="55"/>
        <w:jc w:val="both"/>
      </w:pPr>
      <w:r>
        <w:tab/>
      </w:r>
    </w:p>
    <w:p w:rsidR="00B81532" w:rsidRDefault="00B81532" w:rsidP="00B81532">
      <w:pPr>
        <w:shd w:val="clear" w:color="auto" w:fill="FFFFFF"/>
        <w:tabs>
          <w:tab w:val="left" w:pos="426"/>
        </w:tabs>
        <w:ind w:right="55"/>
        <w:jc w:val="both"/>
      </w:pPr>
      <w:r>
        <w:tab/>
      </w:r>
      <w:r w:rsidRPr="00252FA1">
        <w:t xml:space="preserve">Потенциалните изпълнители са длъжни да подават оферта в СЕВОП в отговор на всяка покана на индивидуален възложител. При неподаване на оферта потенциалният изпълнител дължи на ЦОП неустойка съгласно </w:t>
      </w:r>
      <w:r>
        <w:t xml:space="preserve">клаузите на </w:t>
      </w:r>
      <w:r w:rsidRPr="00252FA1">
        <w:t>рамково</w:t>
      </w:r>
      <w:r>
        <w:t>то</w:t>
      </w:r>
      <w:r w:rsidRPr="00252FA1">
        <w:t xml:space="preserve"> споразумение.</w:t>
      </w:r>
    </w:p>
    <w:p w:rsidR="00B81532" w:rsidRDefault="00B81532" w:rsidP="00B81532">
      <w:pPr>
        <w:shd w:val="clear" w:color="auto" w:fill="FFFFFF"/>
        <w:tabs>
          <w:tab w:val="left" w:pos="426"/>
        </w:tabs>
        <w:ind w:right="55"/>
        <w:jc w:val="both"/>
      </w:pPr>
      <w:r>
        <w:tab/>
      </w:r>
    </w:p>
    <w:p w:rsidR="009C7E81" w:rsidRPr="00000383" w:rsidRDefault="009C7E81" w:rsidP="00E71C5F">
      <w:pPr>
        <w:pStyle w:val="Heading2"/>
        <w:numPr>
          <w:ilvl w:val="0"/>
          <w:numId w:val="0"/>
        </w:numPr>
        <w:ind w:left="540" w:right="55"/>
        <w:jc w:val="both"/>
        <w:rPr>
          <w:i/>
          <w:szCs w:val="24"/>
        </w:rPr>
      </w:pPr>
      <w:bookmarkStart w:id="445" w:name="_Toc257283932"/>
    </w:p>
    <w:p w:rsidR="009C7E81" w:rsidRPr="00494C8A" w:rsidRDefault="009C7E81" w:rsidP="00E71C5F">
      <w:pPr>
        <w:pStyle w:val="Heading2"/>
        <w:numPr>
          <w:ilvl w:val="0"/>
          <w:numId w:val="0"/>
        </w:numPr>
        <w:ind w:left="540" w:right="55"/>
        <w:rPr>
          <w:szCs w:val="24"/>
        </w:rPr>
      </w:pPr>
      <w:r w:rsidRPr="00000383">
        <w:rPr>
          <w:szCs w:val="24"/>
          <w:lang w:val="en-US"/>
        </w:rPr>
        <w:t>II</w:t>
      </w:r>
      <w:r w:rsidR="00B6507B">
        <w:rPr>
          <w:szCs w:val="24"/>
        </w:rPr>
        <w:t>. ЕЛЕКТРОННО ПОПЪЛВАНЕ И ПОДАВАНЕ</w:t>
      </w:r>
      <w:r w:rsidRPr="00000383">
        <w:rPr>
          <w:szCs w:val="24"/>
        </w:rPr>
        <w:t xml:space="preserve"> НА ОФЕРТИТЕ</w:t>
      </w:r>
      <w:bookmarkEnd w:id="445"/>
    </w:p>
    <w:p w:rsidR="00B6507B" w:rsidRDefault="00620FBF" w:rsidP="00E71C5F">
      <w:pPr>
        <w:widowControl w:val="0"/>
        <w:numPr>
          <w:ilvl w:val="0"/>
          <w:numId w:val="10"/>
        </w:numPr>
        <w:shd w:val="clear" w:color="auto" w:fill="FFFFFF"/>
        <w:tabs>
          <w:tab w:val="left" w:pos="360"/>
        </w:tabs>
        <w:autoSpaceDE w:val="0"/>
        <w:autoSpaceDN w:val="0"/>
        <w:adjustRightInd w:val="0"/>
        <w:spacing w:before="120" w:after="120" w:line="274" w:lineRule="exact"/>
        <w:ind w:left="0" w:right="55" w:firstLine="357"/>
        <w:jc w:val="both"/>
        <w:rPr>
          <w:lang w:val="ru-RU"/>
        </w:rPr>
      </w:pPr>
      <w:bookmarkStart w:id="446" w:name="OLE_LINK431"/>
      <w:bookmarkStart w:id="447" w:name="OLE_LINK432"/>
      <w:bookmarkStart w:id="448" w:name="OLE_LINK433"/>
      <w:r>
        <w:t xml:space="preserve">Попълването и подаването на офертите, както и тяхното разглеждане, оценка и класиране се извършва електронно чрез Системата за електронно възлагане на обществени поръчки (СЕВОП), намираща се на </w:t>
      </w:r>
      <w:r w:rsidRPr="00903E64">
        <w:t xml:space="preserve">адрес: </w:t>
      </w:r>
      <w:hyperlink r:id="rId20" w:history="1">
        <w:r w:rsidRPr="00903E64">
          <w:rPr>
            <w:rStyle w:val="Hyperlink"/>
            <w:b/>
            <w:lang w:val="en-US"/>
          </w:rPr>
          <w:t>https</w:t>
        </w:r>
        <w:r w:rsidRPr="00903E64">
          <w:rPr>
            <w:rStyle w:val="Hyperlink"/>
            <w:b/>
            <w:lang w:val="ru-RU"/>
          </w:rPr>
          <w:t>://</w:t>
        </w:r>
        <w:r w:rsidRPr="00903E64">
          <w:rPr>
            <w:rStyle w:val="Hyperlink"/>
            <w:b/>
            <w:lang w:val="en-US"/>
          </w:rPr>
          <w:t>sevop</w:t>
        </w:r>
        <w:r w:rsidRPr="00903E64">
          <w:rPr>
            <w:rStyle w:val="Hyperlink"/>
            <w:b/>
            <w:lang w:val="ru-RU"/>
          </w:rPr>
          <w:t>.</w:t>
        </w:r>
        <w:r w:rsidRPr="00903E64">
          <w:rPr>
            <w:rStyle w:val="Hyperlink"/>
            <w:b/>
            <w:lang w:val="en-US"/>
          </w:rPr>
          <w:t>minfin</w:t>
        </w:r>
        <w:r w:rsidRPr="00903E64">
          <w:rPr>
            <w:rStyle w:val="Hyperlink"/>
            <w:b/>
            <w:lang w:val="ru-RU"/>
          </w:rPr>
          <w:t>.</w:t>
        </w:r>
        <w:r w:rsidRPr="00903E64">
          <w:rPr>
            <w:rStyle w:val="Hyperlink"/>
            <w:b/>
            <w:lang w:val="en-US"/>
          </w:rPr>
          <w:t>bg</w:t>
        </w:r>
        <w:r w:rsidRPr="00903E64">
          <w:rPr>
            <w:rStyle w:val="Hyperlink"/>
            <w:b/>
            <w:lang w:val="ru-RU"/>
          </w:rPr>
          <w:t>/</w:t>
        </w:r>
      </w:hyperlink>
      <w:r w:rsidRPr="00903E64">
        <w:rPr>
          <w:lang w:val="ru-RU"/>
        </w:rPr>
        <w:t>, секция</w:t>
      </w:r>
      <w:r>
        <w:rPr>
          <w:lang w:val="ru-RU"/>
        </w:rPr>
        <w:t xml:space="preserve"> </w:t>
      </w:r>
      <w:r w:rsidRPr="00903E64">
        <w:rPr>
          <w:lang w:val="en-US"/>
        </w:rPr>
        <w:t>“</w:t>
      </w:r>
      <w:r w:rsidRPr="00903E64">
        <w:rPr>
          <w:lang w:val="ru-RU"/>
        </w:rPr>
        <w:t>Дейности</w:t>
      </w:r>
      <w:r w:rsidRPr="00903E64">
        <w:rPr>
          <w:lang w:val="en-US"/>
        </w:rPr>
        <w:t>”</w:t>
      </w:r>
      <w:r w:rsidRPr="00903E64">
        <w:rPr>
          <w:lang w:val="ru-RU"/>
        </w:rPr>
        <w:t xml:space="preserve"> : Мини-процедури</w:t>
      </w:r>
      <w:r w:rsidR="00BE6164">
        <w:rPr>
          <w:lang w:val="ru-RU"/>
        </w:rPr>
        <w:t xml:space="preserve"> </w:t>
      </w:r>
      <w:r w:rsidR="00BE6164">
        <w:rPr>
          <w:lang w:val="en-US"/>
        </w:rPr>
        <w:t>(</w:t>
      </w:r>
      <w:r w:rsidR="00BE6164">
        <w:t>вътрешен конкурентен избор</w:t>
      </w:r>
      <w:r w:rsidR="00BE6164">
        <w:rPr>
          <w:lang w:val="en-US"/>
        </w:rPr>
        <w:t>)</w:t>
      </w:r>
      <w:r w:rsidRPr="00903E64">
        <w:rPr>
          <w:lang w:val="ru-RU"/>
        </w:rPr>
        <w:t>.</w:t>
      </w:r>
    </w:p>
    <w:bookmarkEnd w:id="446"/>
    <w:bookmarkEnd w:id="447"/>
    <w:bookmarkEnd w:id="448"/>
    <w:p w:rsidR="0059675D" w:rsidRDefault="00620FBF" w:rsidP="00E71C5F">
      <w:pPr>
        <w:widowControl w:val="0"/>
        <w:numPr>
          <w:ilvl w:val="0"/>
          <w:numId w:val="10"/>
        </w:numPr>
        <w:shd w:val="clear" w:color="auto" w:fill="FFFFFF"/>
        <w:tabs>
          <w:tab w:val="left" w:pos="360"/>
        </w:tabs>
        <w:autoSpaceDE w:val="0"/>
        <w:autoSpaceDN w:val="0"/>
        <w:adjustRightInd w:val="0"/>
        <w:spacing w:before="120" w:after="120" w:line="274" w:lineRule="exact"/>
        <w:ind w:left="0" w:right="55" w:firstLine="357"/>
        <w:jc w:val="both"/>
        <w:rPr>
          <w:szCs w:val="20"/>
          <w:lang w:eastAsia="bg-BG"/>
        </w:rPr>
      </w:pPr>
      <w:r>
        <w:t xml:space="preserve">Създаването и попълването на офертите за мини-процедурите в СЕВОП е аналогично на бизнес процесите в системата, описани по-горе за провеждането на откритата процедура за сключване на рамково споразумение. В страницата „Изисквания“ под формата на въпроси са описани </w:t>
      </w:r>
      <w:r w:rsidRPr="00620FBF">
        <w:rPr>
          <w:szCs w:val="20"/>
          <w:lang w:eastAsia="bg-BG"/>
        </w:rPr>
        <w:t>условията, които</w:t>
      </w:r>
      <w:r>
        <w:rPr>
          <w:szCs w:val="20"/>
          <w:lang w:eastAsia="bg-BG"/>
        </w:rPr>
        <w:t xml:space="preserve"> потенциалните изпълнители по рамковото споразумение</w:t>
      </w:r>
      <w:r w:rsidRPr="00620FBF">
        <w:rPr>
          <w:szCs w:val="20"/>
          <w:lang w:eastAsia="bg-BG"/>
        </w:rPr>
        <w:t xml:space="preserve"> трябва да покриват и/или да предоставят съответните отговори/документи, които системата/комисията да използва при оценката и класирането </w:t>
      </w:r>
      <w:r>
        <w:rPr>
          <w:szCs w:val="20"/>
          <w:lang w:eastAsia="bg-BG"/>
        </w:rPr>
        <w:t>им</w:t>
      </w:r>
      <w:r w:rsidRPr="00620FBF">
        <w:rPr>
          <w:szCs w:val="20"/>
          <w:lang w:eastAsia="bg-BG"/>
        </w:rPr>
        <w:t xml:space="preserve"> в </w:t>
      </w:r>
      <w:r>
        <w:rPr>
          <w:szCs w:val="20"/>
          <w:lang w:eastAsia="bg-BG"/>
        </w:rPr>
        <w:t>мини-</w:t>
      </w:r>
      <w:r w:rsidRPr="00620FBF">
        <w:rPr>
          <w:szCs w:val="20"/>
          <w:lang w:eastAsia="bg-BG"/>
        </w:rPr>
        <w:t>процедурата.</w:t>
      </w:r>
      <w:r w:rsidR="00B6507B">
        <w:rPr>
          <w:szCs w:val="20"/>
          <w:lang w:eastAsia="bg-BG"/>
        </w:rPr>
        <w:t xml:space="preserve"> В общата част на процедурата се намира въпросника „Документи за подбор“, </w:t>
      </w:r>
      <w:r w:rsidR="00B6507B" w:rsidRPr="00B6507B">
        <w:rPr>
          <w:szCs w:val="20"/>
          <w:lang w:eastAsia="bg-BG"/>
        </w:rPr>
        <w:t xml:space="preserve">а във всяка от обособените позиции в </w:t>
      </w:r>
      <w:r w:rsidR="00B6507B">
        <w:rPr>
          <w:szCs w:val="20"/>
          <w:lang w:eastAsia="bg-BG"/>
        </w:rPr>
        <w:t>секцията „Изисквания“ се намира</w:t>
      </w:r>
      <w:r w:rsidR="00B6507B" w:rsidRPr="00B6507B">
        <w:rPr>
          <w:szCs w:val="20"/>
          <w:lang w:eastAsia="bg-BG"/>
        </w:rPr>
        <w:t xml:space="preserve"> „</w:t>
      </w:r>
      <w:r w:rsidR="00BE6164">
        <w:rPr>
          <w:szCs w:val="20"/>
          <w:lang w:eastAsia="bg-BG"/>
        </w:rPr>
        <w:t xml:space="preserve">Техническо </w:t>
      </w:r>
      <w:r w:rsidR="00E94DA9">
        <w:rPr>
          <w:szCs w:val="20"/>
          <w:lang w:eastAsia="bg-BG"/>
        </w:rPr>
        <w:t>пр</w:t>
      </w:r>
      <w:r w:rsidR="00B6507B" w:rsidRPr="00B6507B">
        <w:rPr>
          <w:szCs w:val="20"/>
          <w:lang w:eastAsia="bg-BG"/>
        </w:rPr>
        <w:t>едложение</w:t>
      </w:r>
      <w:r w:rsidR="00BE6164">
        <w:rPr>
          <w:szCs w:val="20"/>
          <w:lang w:eastAsia="bg-BG"/>
        </w:rPr>
        <w:t xml:space="preserve">“ и образец на Ценово предложение, </w:t>
      </w:r>
      <w:r w:rsidR="00E94DA9">
        <w:rPr>
          <w:szCs w:val="20"/>
          <w:lang w:eastAsia="bg-BG"/>
        </w:rPr>
        <w:t xml:space="preserve">достъпно през </w:t>
      </w:r>
      <w:r w:rsidR="00BE6164">
        <w:rPr>
          <w:szCs w:val="20"/>
          <w:lang w:eastAsia="bg-BG"/>
        </w:rPr>
        <w:t>страницата „Ц</w:t>
      </w:r>
      <w:r w:rsidR="00B6507B">
        <w:rPr>
          <w:szCs w:val="20"/>
          <w:lang w:eastAsia="bg-BG"/>
        </w:rPr>
        <w:t>енова оферта</w:t>
      </w:r>
      <w:r w:rsidR="00BE6164">
        <w:rPr>
          <w:szCs w:val="20"/>
          <w:lang w:eastAsia="bg-BG"/>
        </w:rPr>
        <w:t>“</w:t>
      </w:r>
      <w:r w:rsidR="0059675D">
        <w:rPr>
          <w:szCs w:val="20"/>
          <w:lang w:eastAsia="bg-BG"/>
        </w:rPr>
        <w:t>.</w:t>
      </w:r>
    </w:p>
    <w:p w:rsidR="00B6507B" w:rsidRDefault="0059675D" w:rsidP="00E71C5F">
      <w:pPr>
        <w:widowControl w:val="0"/>
        <w:numPr>
          <w:ilvl w:val="0"/>
          <w:numId w:val="10"/>
        </w:numPr>
        <w:shd w:val="clear" w:color="auto" w:fill="FFFFFF"/>
        <w:tabs>
          <w:tab w:val="left" w:pos="360"/>
        </w:tabs>
        <w:autoSpaceDE w:val="0"/>
        <w:autoSpaceDN w:val="0"/>
        <w:adjustRightInd w:val="0"/>
        <w:spacing w:before="120" w:after="120" w:line="274" w:lineRule="exact"/>
        <w:ind w:left="0" w:right="55" w:firstLine="357"/>
        <w:jc w:val="both"/>
        <w:rPr>
          <w:szCs w:val="20"/>
          <w:lang w:eastAsia="bg-BG"/>
        </w:rPr>
      </w:pPr>
      <w:r>
        <w:rPr>
          <w:szCs w:val="20"/>
          <w:lang w:eastAsia="bg-BG"/>
        </w:rPr>
        <w:t>Образецът на ценов</w:t>
      </w:r>
      <w:r w:rsidR="00BE6164">
        <w:rPr>
          <w:szCs w:val="20"/>
          <w:lang w:eastAsia="bg-BG"/>
        </w:rPr>
        <w:t>о предложение</w:t>
      </w:r>
      <w:r>
        <w:rPr>
          <w:szCs w:val="20"/>
          <w:lang w:eastAsia="bg-BG"/>
        </w:rPr>
        <w:t xml:space="preserve"> предварително е дефиниран в системата, в процедурата за сключване на рамково споразумение. Системата го копира в мини-процедурата и позволява на </w:t>
      </w:r>
      <w:r w:rsidR="001628F7">
        <w:rPr>
          <w:szCs w:val="20"/>
          <w:lang w:eastAsia="bg-BG"/>
        </w:rPr>
        <w:t>потенциалните изпълнители да предложат отстъпки за горива и автокозметика, не по–ниски от тези по РС</w:t>
      </w:r>
      <w:r w:rsidR="00F47DB6">
        <w:rPr>
          <w:szCs w:val="20"/>
          <w:lang w:eastAsia="bg-BG"/>
        </w:rPr>
        <w:t xml:space="preserve">. </w:t>
      </w:r>
    </w:p>
    <w:p w:rsidR="00620FBF" w:rsidRDefault="0087399D" w:rsidP="00E71C5F">
      <w:pPr>
        <w:widowControl w:val="0"/>
        <w:numPr>
          <w:ilvl w:val="0"/>
          <w:numId w:val="10"/>
        </w:numPr>
        <w:shd w:val="clear" w:color="auto" w:fill="FFFFFF"/>
        <w:tabs>
          <w:tab w:val="left" w:pos="360"/>
        </w:tabs>
        <w:autoSpaceDE w:val="0"/>
        <w:autoSpaceDN w:val="0"/>
        <w:adjustRightInd w:val="0"/>
        <w:spacing w:before="120" w:after="120" w:line="274" w:lineRule="exact"/>
        <w:ind w:left="0" w:right="55" w:firstLine="357"/>
        <w:jc w:val="both"/>
      </w:pPr>
      <w:r>
        <w:rPr>
          <w:szCs w:val="20"/>
          <w:lang w:eastAsia="bg-BG"/>
        </w:rPr>
        <w:t xml:space="preserve">Подписването и подаването на офертата става аналогично на описаните по-горе </w:t>
      </w:r>
      <w:r w:rsidR="007F77CC">
        <w:rPr>
          <w:szCs w:val="20"/>
          <w:lang w:eastAsia="bg-BG"/>
        </w:rPr>
        <w:t xml:space="preserve">в раздел </w:t>
      </w:r>
      <w:r w:rsidR="007F77CC">
        <w:rPr>
          <w:szCs w:val="20"/>
          <w:lang w:val="en-US" w:eastAsia="bg-BG"/>
        </w:rPr>
        <w:t xml:space="preserve">II </w:t>
      </w:r>
      <w:r>
        <w:rPr>
          <w:szCs w:val="20"/>
          <w:lang w:eastAsia="bg-BG"/>
        </w:rPr>
        <w:t>действия</w:t>
      </w:r>
      <w:r w:rsidR="007F77CC">
        <w:rPr>
          <w:szCs w:val="20"/>
          <w:lang w:eastAsia="bg-BG"/>
        </w:rPr>
        <w:t xml:space="preserve"> чрез съответните функционалности на системата. </w:t>
      </w:r>
      <w:r>
        <w:rPr>
          <w:szCs w:val="20"/>
          <w:lang w:eastAsia="bg-BG"/>
        </w:rPr>
        <w:t xml:space="preserve"> </w:t>
      </w:r>
    </w:p>
    <w:p w:rsidR="00620FBF" w:rsidRDefault="00B81532" w:rsidP="006805F3">
      <w:pPr>
        <w:ind w:right="55" w:firstLine="357"/>
        <w:jc w:val="both"/>
        <w:rPr>
          <w:szCs w:val="20"/>
          <w:lang w:eastAsia="bg-BG"/>
        </w:rPr>
      </w:pPr>
      <w:r w:rsidRPr="00B81532">
        <w:rPr>
          <w:b/>
          <w:szCs w:val="20"/>
          <w:lang w:eastAsia="bg-BG"/>
        </w:rPr>
        <w:lastRenderedPageBreak/>
        <w:t>Важно:</w:t>
      </w:r>
      <w:r>
        <w:rPr>
          <w:szCs w:val="20"/>
          <w:lang w:eastAsia="bg-BG"/>
        </w:rPr>
        <w:t xml:space="preserve"> </w:t>
      </w:r>
      <w:r w:rsidR="00620FBF" w:rsidRPr="00620FBF">
        <w:rPr>
          <w:szCs w:val="20"/>
          <w:lang w:eastAsia="bg-BG"/>
        </w:rPr>
        <w:t>При попълване образеца на ценов</w:t>
      </w:r>
      <w:r w:rsidR="00BE6164">
        <w:rPr>
          <w:szCs w:val="20"/>
          <w:lang w:eastAsia="bg-BG"/>
        </w:rPr>
        <w:t>ото предложение</w:t>
      </w:r>
      <w:r w:rsidR="00620FBF" w:rsidRPr="00620FBF">
        <w:rPr>
          <w:szCs w:val="20"/>
          <w:lang w:eastAsia="bg-BG"/>
        </w:rPr>
        <w:t xml:space="preserve">, за улеснение на участника, системата автоматично ще копира предложените от участника </w:t>
      </w:r>
      <w:r w:rsidR="001628F7">
        <w:rPr>
          <w:szCs w:val="20"/>
          <w:lang w:eastAsia="bg-BG"/>
        </w:rPr>
        <w:t>отстъпки</w:t>
      </w:r>
      <w:r w:rsidR="00620FBF" w:rsidRPr="00620FBF">
        <w:rPr>
          <w:szCs w:val="20"/>
          <w:lang w:eastAsia="bg-BG"/>
        </w:rPr>
        <w:t xml:space="preserve"> в процедурата за рамковото споразумение. </w:t>
      </w:r>
    </w:p>
    <w:p w:rsidR="00C11927" w:rsidRPr="00620FBF" w:rsidRDefault="00B81532" w:rsidP="00B81532">
      <w:pPr>
        <w:ind w:right="55" w:firstLine="357"/>
        <w:jc w:val="both"/>
        <w:rPr>
          <w:szCs w:val="20"/>
          <w:lang w:eastAsia="bg-BG"/>
        </w:rPr>
      </w:pPr>
      <w:r w:rsidRPr="00DD4395">
        <w:rPr>
          <w:b/>
          <w:szCs w:val="20"/>
          <w:lang w:eastAsia="bg-BG"/>
        </w:rPr>
        <w:t>Забележка:</w:t>
      </w:r>
      <w:r>
        <w:rPr>
          <w:b/>
          <w:szCs w:val="20"/>
          <w:lang w:eastAsia="bg-BG"/>
        </w:rPr>
        <w:t xml:space="preserve"> </w:t>
      </w:r>
      <w:r w:rsidR="006805F3">
        <w:t>И</w:t>
      </w:r>
      <w:r w:rsidR="006805F3" w:rsidRPr="000E74E4">
        <w:t xml:space="preserve">звън СЕВОП </w:t>
      </w:r>
      <w:r w:rsidR="006805F3">
        <w:t>се провеждат м</w:t>
      </w:r>
      <w:r w:rsidR="00C11927" w:rsidRPr="000E74E4">
        <w:t>ини</w:t>
      </w:r>
      <w:r w:rsidR="006805F3">
        <w:t>-</w:t>
      </w:r>
      <w:r w:rsidR="00C11927" w:rsidRPr="000E74E4">
        <w:t>процедурите</w:t>
      </w:r>
      <w:r w:rsidR="006805F3">
        <w:t xml:space="preserve"> по</w:t>
      </w:r>
      <w:r w:rsidR="006805F3" w:rsidRPr="006805F3">
        <w:t xml:space="preserve"> </w:t>
      </w:r>
      <w:r w:rsidR="006805F3" w:rsidRPr="000E74E4">
        <w:t>чл.</w:t>
      </w:r>
      <w:r w:rsidR="00F51263">
        <w:t xml:space="preserve"> </w:t>
      </w:r>
      <w:r w:rsidR="006805F3" w:rsidRPr="000E74E4">
        <w:t>82</w:t>
      </w:r>
      <w:r w:rsidR="006805F3">
        <w:t>,</w:t>
      </w:r>
      <w:r w:rsidR="006805F3" w:rsidRPr="000E74E4">
        <w:t xml:space="preserve"> ал.4 от ЗОП</w:t>
      </w:r>
      <w:r w:rsidR="006805F3">
        <w:t xml:space="preserve"> по Обособена позиция 1, когато индивидуалният възложител има изисквания за териториално покритие</w:t>
      </w:r>
      <w:r w:rsidR="00EC42D6" w:rsidRPr="00EC42D6">
        <w:t xml:space="preserve"> </w:t>
      </w:r>
      <w:r w:rsidR="00EC42D6">
        <w:t xml:space="preserve">и по Обособена позиция </w:t>
      </w:r>
      <w:r w:rsidR="00EC42D6" w:rsidRPr="000E74E4">
        <w:t>3</w:t>
      </w:r>
      <w:r w:rsidR="006805F3">
        <w:t>.</w:t>
      </w:r>
    </w:p>
    <w:p w:rsidR="00620FBF" w:rsidRPr="00000383" w:rsidRDefault="00620FBF" w:rsidP="00CE1960">
      <w:pPr>
        <w:widowControl w:val="0"/>
        <w:shd w:val="clear" w:color="auto" w:fill="FFFFFF"/>
        <w:tabs>
          <w:tab w:val="left" w:pos="360"/>
        </w:tabs>
        <w:autoSpaceDE w:val="0"/>
        <w:autoSpaceDN w:val="0"/>
        <w:adjustRightInd w:val="0"/>
        <w:spacing w:line="274" w:lineRule="exact"/>
        <w:ind w:right="761"/>
        <w:jc w:val="both"/>
      </w:pPr>
      <w:bookmarkStart w:id="449" w:name="OLE_LINK157"/>
      <w:bookmarkStart w:id="450" w:name="OLE_LINK158"/>
    </w:p>
    <w:bookmarkEnd w:id="449"/>
    <w:bookmarkEnd w:id="450"/>
    <w:p w:rsidR="009C7E81" w:rsidRPr="00000383" w:rsidRDefault="009C7E81" w:rsidP="00CE1960">
      <w:pPr>
        <w:pStyle w:val="Heading2"/>
        <w:numPr>
          <w:ilvl w:val="0"/>
          <w:numId w:val="0"/>
        </w:numPr>
        <w:ind w:left="540" w:right="761"/>
        <w:rPr>
          <w:rStyle w:val="Hyperlink"/>
          <w:noProof/>
          <w:color w:val="auto"/>
          <w:szCs w:val="24"/>
          <w:u w:val="none"/>
        </w:rPr>
      </w:pPr>
      <w:r w:rsidRPr="00000383">
        <w:rPr>
          <w:rStyle w:val="Hyperlink"/>
          <w:noProof/>
          <w:color w:val="auto"/>
          <w:szCs w:val="24"/>
          <w:u w:val="none"/>
          <w:lang w:val="en-US"/>
        </w:rPr>
        <w:t>III</w:t>
      </w:r>
      <w:r w:rsidR="005F68D0">
        <w:rPr>
          <w:rStyle w:val="Hyperlink"/>
          <w:noProof/>
          <w:color w:val="auto"/>
          <w:szCs w:val="24"/>
          <w:u w:val="none"/>
        </w:rPr>
        <w:t>. РАЗГЛЕЖДАНЕ</w:t>
      </w:r>
      <w:r w:rsidR="005F68D0">
        <w:rPr>
          <w:rStyle w:val="Hyperlink"/>
          <w:noProof/>
          <w:color w:val="auto"/>
          <w:szCs w:val="24"/>
          <w:u w:val="none"/>
          <w:lang w:val="en-US"/>
        </w:rPr>
        <w:t xml:space="preserve"> </w:t>
      </w:r>
      <w:r w:rsidRPr="00000383">
        <w:rPr>
          <w:rStyle w:val="Hyperlink"/>
          <w:noProof/>
          <w:color w:val="auto"/>
          <w:szCs w:val="24"/>
          <w:u w:val="none"/>
        </w:rPr>
        <w:t xml:space="preserve">И КЛАСИРАНЕ НА ОФЕРТИТЕ. </w:t>
      </w:r>
    </w:p>
    <w:p w:rsidR="009C7E81" w:rsidRPr="00000383" w:rsidRDefault="009C7E81" w:rsidP="00CE1960">
      <w:pPr>
        <w:pStyle w:val="Heading2"/>
        <w:numPr>
          <w:ilvl w:val="0"/>
          <w:numId w:val="0"/>
        </w:numPr>
        <w:ind w:left="540" w:right="761"/>
        <w:rPr>
          <w:rStyle w:val="Hyperlink"/>
          <w:i/>
          <w:szCs w:val="24"/>
          <w:u w:val="none"/>
        </w:rPr>
      </w:pPr>
      <w:r w:rsidRPr="00000383">
        <w:rPr>
          <w:rStyle w:val="Hyperlink"/>
          <w:noProof/>
          <w:color w:val="auto"/>
          <w:szCs w:val="24"/>
          <w:u w:val="none"/>
        </w:rPr>
        <w:t>КРИТЕРИЙ ЗА ОЦЕНКА</w:t>
      </w:r>
    </w:p>
    <w:p w:rsidR="009C7E81" w:rsidRPr="00000383" w:rsidRDefault="009C7E81" w:rsidP="00A62031">
      <w:pPr>
        <w:ind w:right="761"/>
        <w:jc w:val="both"/>
        <w:rPr>
          <w:i/>
        </w:rPr>
      </w:pPr>
    </w:p>
    <w:p w:rsidR="009C7E81" w:rsidRDefault="009C7E81" w:rsidP="00C11927">
      <w:pPr>
        <w:shd w:val="clear" w:color="auto" w:fill="FFFFFF"/>
        <w:spacing w:line="274" w:lineRule="exact"/>
        <w:ind w:right="55" w:firstLine="426"/>
        <w:jc w:val="both"/>
      </w:pPr>
      <w:r w:rsidRPr="00000383">
        <w:t xml:space="preserve">Индивидуалният възложител назначава комисия за оценка и класиране на офертите, </w:t>
      </w:r>
      <w:r w:rsidR="004377AD">
        <w:t>п</w:t>
      </w:r>
      <w:r w:rsidRPr="00000383">
        <w:t>олучени в отговор на писмената му покана по чл. </w:t>
      </w:r>
      <w:r w:rsidR="00121367">
        <w:t>82</w:t>
      </w:r>
      <w:r w:rsidRPr="00000383">
        <w:t>, ал.</w:t>
      </w:r>
      <w:r w:rsidR="00121367">
        <w:t>4</w:t>
      </w:r>
      <w:r w:rsidR="00B81532">
        <w:t>, т.1</w:t>
      </w:r>
      <w:r w:rsidR="00121367">
        <w:t xml:space="preserve"> </w:t>
      </w:r>
      <w:r w:rsidRPr="00000383">
        <w:t xml:space="preserve">от ЗОП. </w:t>
      </w:r>
    </w:p>
    <w:p w:rsidR="00235A8F" w:rsidRPr="00ED27CE" w:rsidRDefault="00235A8F" w:rsidP="00ED27CE">
      <w:pPr>
        <w:pStyle w:val="Title"/>
        <w:widowControl w:val="0"/>
        <w:tabs>
          <w:tab w:val="left" w:pos="360"/>
        </w:tabs>
        <w:spacing w:beforeLines="120" w:before="288" w:afterLines="120" w:after="288"/>
        <w:jc w:val="both"/>
        <w:rPr>
          <w:b w:val="0"/>
          <w:sz w:val="24"/>
          <w:szCs w:val="24"/>
        </w:rPr>
      </w:pPr>
      <w:r>
        <w:rPr>
          <w:b w:val="0"/>
          <w:sz w:val="24"/>
          <w:szCs w:val="24"/>
        </w:rPr>
        <w:tab/>
      </w:r>
      <w:r w:rsidR="0016267D" w:rsidRPr="00ED27CE">
        <w:rPr>
          <w:b w:val="0"/>
          <w:sz w:val="24"/>
          <w:szCs w:val="24"/>
        </w:rPr>
        <w:t xml:space="preserve">Класирането на участниците се извършва в низходящ ред по критерий най-ниска цена. </w:t>
      </w:r>
    </w:p>
    <w:p w:rsidR="0016267D" w:rsidRDefault="00E03FF6" w:rsidP="00B81532">
      <w:pPr>
        <w:spacing w:before="120" w:after="120"/>
        <w:ind w:right="55" w:firstLine="360"/>
        <w:jc w:val="both"/>
      </w:pPr>
      <w:r>
        <w:t>Ценовите образци за мини</w:t>
      </w:r>
      <w:r w:rsidR="00E94DA9">
        <w:t>-</w:t>
      </w:r>
      <w:r>
        <w:t>процедурите са сходни с тези в централизираната процедура.</w:t>
      </w:r>
    </w:p>
    <w:p w:rsidR="0016267D" w:rsidRPr="002B7CD5" w:rsidRDefault="0016267D" w:rsidP="0016267D">
      <w:pPr>
        <w:shd w:val="clear" w:color="auto" w:fill="FFFFFF"/>
        <w:spacing w:line="274" w:lineRule="exact"/>
        <w:ind w:left="67" w:right="14" w:firstLine="293"/>
        <w:jc w:val="both"/>
        <w:rPr>
          <w:b/>
          <w:u w:val="single"/>
        </w:rPr>
      </w:pPr>
      <w:r>
        <w:rPr>
          <w:b/>
          <w:u w:val="single"/>
        </w:rPr>
        <w:t xml:space="preserve">За целите на оценката за „цена” на участника се считат предложената от него търговска отстъпки в % върху официално обявените цени в бензиностанциите </w:t>
      </w:r>
      <w:r w:rsidR="00AA6E80">
        <w:rPr>
          <w:b/>
          <w:u w:val="single"/>
        </w:rPr>
        <w:t xml:space="preserve">/обектите/ </w:t>
      </w:r>
      <w:r>
        <w:rPr>
          <w:b/>
          <w:u w:val="single"/>
        </w:rPr>
        <w:t xml:space="preserve">на участника </w:t>
      </w:r>
      <w:r w:rsidR="00235A8F">
        <w:rPr>
          <w:b/>
          <w:u w:val="single"/>
        </w:rPr>
        <w:t xml:space="preserve">- </w:t>
      </w:r>
      <w:r>
        <w:rPr>
          <w:b/>
          <w:u w:val="single"/>
        </w:rPr>
        <w:t>отстъпка за автомобилно гориво /</w:t>
      </w:r>
      <w:r w:rsidR="00BE6164">
        <w:rPr>
          <w:b/>
          <w:u w:val="single"/>
        </w:rPr>
        <w:t xml:space="preserve">обособена позиция </w:t>
      </w:r>
      <w:r>
        <w:rPr>
          <w:b/>
          <w:u w:val="single"/>
        </w:rPr>
        <w:t xml:space="preserve">1/ </w:t>
      </w:r>
      <w:r w:rsidR="00AA6E80">
        <w:rPr>
          <w:b/>
          <w:u w:val="single"/>
        </w:rPr>
        <w:t xml:space="preserve">; </w:t>
      </w:r>
      <w:r>
        <w:rPr>
          <w:b/>
          <w:u w:val="single"/>
        </w:rPr>
        <w:t xml:space="preserve">отстъпка за смазочни материали </w:t>
      </w:r>
      <w:r w:rsidR="00DF5B83">
        <w:rPr>
          <w:b/>
          <w:u w:val="single"/>
        </w:rPr>
        <w:t xml:space="preserve">и автокозметика </w:t>
      </w:r>
      <w:r>
        <w:rPr>
          <w:b/>
          <w:u w:val="single"/>
        </w:rPr>
        <w:t>за автомобили</w:t>
      </w:r>
      <w:r w:rsidR="00235A8F">
        <w:rPr>
          <w:b/>
          <w:u w:val="single"/>
        </w:rPr>
        <w:t xml:space="preserve"> </w:t>
      </w:r>
      <w:r w:rsidR="00235A8F">
        <w:rPr>
          <w:b/>
          <w:u w:val="single"/>
          <w:lang w:val="en-US"/>
        </w:rPr>
        <w:t>/</w:t>
      </w:r>
      <w:r w:rsidR="00BE6164">
        <w:rPr>
          <w:b/>
          <w:u w:val="single"/>
        </w:rPr>
        <w:t xml:space="preserve">обособена позиция </w:t>
      </w:r>
      <w:r w:rsidR="00235A8F">
        <w:rPr>
          <w:b/>
          <w:u w:val="single"/>
        </w:rPr>
        <w:t>2/</w:t>
      </w:r>
      <w:r w:rsidR="00AA6E80">
        <w:rPr>
          <w:b/>
          <w:u w:val="single"/>
        </w:rPr>
        <w:t>; отстъпка за килограм метан /обособена позиция 3/</w:t>
      </w:r>
      <w:r>
        <w:rPr>
          <w:b/>
          <w:u w:val="single"/>
        </w:rPr>
        <w:t>.</w:t>
      </w:r>
      <w:r w:rsidRPr="00CB26E1">
        <w:t xml:space="preserve"> </w:t>
      </w:r>
      <w:r>
        <w:t>Участникът, предложил най-висока търговска отстъпка в съответната обособена позиция</w:t>
      </w:r>
      <w:r w:rsidR="00235A8F">
        <w:t>,</w:t>
      </w:r>
      <w:r>
        <w:t xml:space="preserve"> се класира на първо място.</w:t>
      </w:r>
    </w:p>
    <w:p w:rsidR="0016267D" w:rsidRDefault="0016267D" w:rsidP="00E94DA9">
      <w:pPr>
        <w:autoSpaceDE w:val="0"/>
        <w:autoSpaceDN w:val="0"/>
        <w:adjustRightInd w:val="0"/>
        <w:ind w:firstLine="567"/>
        <w:jc w:val="both"/>
        <w:rPr>
          <w:b/>
          <w:bCs/>
          <w:color w:val="000000"/>
          <w:position w:val="-10"/>
          <w:vertAlign w:val="subscript"/>
          <w:lang w:eastAsia="bg-BG"/>
        </w:rPr>
      </w:pPr>
      <w:r>
        <w:t xml:space="preserve">В </w:t>
      </w:r>
      <w:r w:rsidR="00AA6E80">
        <w:rPr>
          <w:color w:val="000000"/>
          <w:lang w:eastAsia="bg-BG"/>
        </w:rPr>
        <w:t xml:space="preserve">образците </w:t>
      </w:r>
      <w:r>
        <w:rPr>
          <w:color w:val="000000"/>
          <w:lang w:eastAsia="bg-BG"/>
        </w:rPr>
        <w:t xml:space="preserve">по обособени позиции </w:t>
      </w:r>
      <w:r w:rsidR="00C11927">
        <w:rPr>
          <w:color w:val="000000"/>
          <w:lang w:eastAsia="bg-BG"/>
        </w:rPr>
        <w:t xml:space="preserve"> 1</w:t>
      </w:r>
      <w:r w:rsidR="008516FF">
        <w:rPr>
          <w:color w:val="000000"/>
          <w:lang w:eastAsia="bg-BG"/>
        </w:rPr>
        <w:t>,</w:t>
      </w:r>
      <w:r w:rsidR="00C11927">
        <w:rPr>
          <w:color w:val="000000"/>
          <w:lang w:eastAsia="bg-BG"/>
        </w:rPr>
        <w:t xml:space="preserve"> 2</w:t>
      </w:r>
      <w:r w:rsidR="008516FF">
        <w:rPr>
          <w:color w:val="000000"/>
          <w:lang w:eastAsia="bg-BG"/>
        </w:rPr>
        <w:t>, 3</w:t>
      </w:r>
      <w:r w:rsidR="00C11927">
        <w:rPr>
          <w:color w:val="000000"/>
          <w:lang w:eastAsia="bg-BG"/>
        </w:rPr>
        <w:t xml:space="preserve"> </w:t>
      </w:r>
      <w:r w:rsidR="008516FF">
        <w:rPr>
          <w:color w:val="000000"/>
          <w:lang w:eastAsia="bg-BG"/>
        </w:rPr>
        <w:t xml:space="preserve">/за отстъпка от литър гориво; </w:t>
      </w:r>
      <w:r>
        <w:rPr>
          <w:color w:val="000000"/>
          <w:lang w:eastAsia="bg-BG"/>
        </w:rPr>
        <w:t>за отстъпка за цена на автокозметика</w:t>
      </w:r>
      <w:r w:rsidR="008516FF">
        <w:rPr>
          <w:color w:val="000000"/>
          <w:lang w:eastAsia="bg-BG"/>
        </w:rPr>
        <w:t>; килограм метан</w:t>
      </w:r>
      <w:r>
        <w:rPr>
          <w:color w:val="000000"/>
          <w:lang w:eastAsia="bg-BG"/>
        </w:rPr>
        <w:t xml:space="preserve">/ е заложена </w:t>
      </w:r>
      <w:r w:rsidRPr="00C7206D">
        <w:rPr>
          <w:color w:val="000000"/>
          <w:lang w:eastAsia="bg-BG"/>
        </w:rPr>
        <w:t>базова</w:t>
      </w:r>
      <w:r>
        <w:rPr>
          <w:color w:val="000000"/>
          <w:lang w:eastAsia="bg-BG"/>
        </w:rPr>
        <w:t xml:space="preserve"> цена за литър гориво/артикул в размер на 1,00 /един/ лев, посредством която ще се извърши автоматичното класиране на офертите, така че участниците предложили най-висока отстъпка да бъдат класирани на първо място.</w:t>
      </w:r>
    </w:p>
    <w:p w:rsidR="00AA6E80" w:rsidRDefault="0016267D" w:rsidP="00AA6E80">
      <w:pPr>
        <w:autoSpaceDE w:val="0"/>
        <w:autoSpaceDN w:val="0"/>
        <w:adjustRightInd w:val="0"/>
        <w:ind w:firstLine="708"/>
        <w:jc w:val="both"/>
        <w:rPr>
          <w:b/>
          <w:noProof/>
          <w:color w:val="000000"/>
        </w:rPr>
      </w:pPr>
      <w:r w:rsidRPr="00BF700D">
        <w:rPr>
          <w:b/>
          <w:noProof/>
          <w:color w:val="000000"/>
        </w:rPr>
        <w:t xml:space="preserve"> </w:t>
      </w:r>
      <w:r w:rsidR="0042080F">
        <w:rPr>
          <w:b/>
          <w:noProof/>
          <w:color w:val="000000"/>
        </w:rPr>
        <w:t>В ценовите си предложения участниците следва да предложат отстъпки не по-ниски от тези, които са предложили и договорили по рамковото споразумение.</w:t>
      </w:r>
    </w:p>
    <w:p w:rsidR="00AA6E80" w:rsidRDefault="00AA6E80" w:rsidP="00AA6E80">
      <w:pPr>
        <w:autoSpaceDE w:val="0"/>
        <w:autoSpaceDN w:val="0"/>
        <w:adjustRightInd w:val="0"/>
        <w:ind w:firstLine="708"/>
        <w:jc w:val="both"/>
        <w:rPr>
          <w:b/>
          <w:noProof/>
          <w:color w:val="000000"/>
        </w:rPr>
      </w:pPr>
    </w:p>
    <w:p w:rsidR="0016267D" w:rsidRDefault="00AA6E80" w:rsidP="00AA6E80">
      <w:pPr>
        <w:autoSpaceDE w:val="0"/>
        <w:autoSpaceDN w:val="0"/>
        <w:adjustRightInd w:val="0"/>
        <w:ind w:firstLine="708"/>
        <w:jc w:val="both"/>
        <w:rPr>
          <w:b/>
        </w:rPr>
      </w:pPr>
      <w:r>
        <w:rPr>
          <w:b/>
        </w:rPr>
        <w:tab/>
      </w:r>
      <w:r w:rsidR="00235A8F">
        <w:t>Аналогично</w:t>
      </w:r>
      <w:r w:rsidR="00DF5B83">
        <w:t xml:space="preserve"> на централизираната процедура и тук з</w:t>
      </w:r>
      <w:r w:rsidR="0016267D" w:rsidRPr="00704C9F">
        <w:t>а целите на оценката в образеца на ценов</w:t>
      </w:r>
      <w:r w:rsidR="00BE6164">
        <w:t>о  предложение</w:t>
      </w:r>
      <w:r w:rsidR="0016267D" w:rsidRPr="00704C9F">
        <w:t xml:space="preserve"> в СЕВОП е заложена </w:t>
      </w:r>
      <w:r w:rsidR="0016267D">
        <w:t>в служебна колона</w:t>
      </w:r>
      <w:r w:rsidR="00235A8F">
        <w:t xml:space="preserve"> “</w:t>
      </w:r>
      <w:r w:rsidR="0016267D">
        <w:rPr>
          <w:lang w:val="en-US"/>
        </w:rPr>
        <w:t>C2</w:t>
      </w:r>
      <w:r w:rsidR="0016267D">
        <w:t>:</w:t>
      </w:r>
      <w:r w:rsidR="0016267D">
        <w:rPr>
          <w:lang w:val="en-US"/>
        </w:rPr>
        <w:t xml:space="preserve"> </w:t>
      </w:r>
      <w:r w:rsidR="00C7206D">
        <w:t>Служебна</w:t>
      </w:r>
      <w:r w:rsidR="00C7206D" w:rsidRPr="00704C9F">
        <w:t xml:space="preserve"> </w:t>
      </w:r>
      <w:r w:rsidR="0016267D" w:rsidRPr="00235A8F">
        <w:t>базисна цена“,</w:t>
      </w:r>
      <w:r w:rsidR="0016267D">
        <w:t xml:space="preserve"> </w:t>
      </w:r>
      <w:r w:rsidR="0016267D" w:rsidRPr="00704C9F">
        <w:t>която служи единствено</w:t>
      </w:r>
      <w:r w:rsidR="0016267D">
        <w:t xml:space="preserve"> за целите на класирането. Заложената </w:t>
      </w:r>
      <w:r w:rsidR="00235A8F">
        <w:t>служебна</w:t>
      </w:r>
      <w:r w:rsidR="0016267D" w:rsidRPr="00704C9F">
        <w:t xml:space="preserve"> базисна цена</w:t>
      </w:r>
      <w:r w:rsidR="0016267D" w:rsidRPr="005473C3">
        <w:t xml:space="preserve"> </w:t>
      </w:r>
      <w:r w:rsidR="0016267D">
        <w:t>е 1,00 лв. без ДДС. В образеца Ценов</w:t>
      </w:r>
      <w:r w:rsidR="00BE6164">
        <w:t>о предложение</w:t>
      </w:r>
      <w:r w:rsidR="0016267D">
        <w:t xml:space="preserve"> и по двете обособени позиции се съдържат следните колони:</w:t>
      </w:r>
    </w:p>
    <w:p w:rsidR="0016267D" w:rsidRDefault="0016267D" w:rsidP="0016267D">
      <w:pPr>
        <w:pStyle w:val="Title"/>
        <w:widowControl w:val="0"/>
        <w:tabs>
          <w:tab w:val="left" w:pos="360"/>
        </w:tabs>
        <w:spacing w:beforeLines="120" w:before="288" w:afterLines="120" w:after="288"/>
        <w:jc w:val="both"/>
        <w:rPr>
          <w:b w:val="0"/>
          <w:sz w:val="24"/>
          <w:szCs w:val="24"/>
        </w:rPr>
      </w:pPr>
      <w:r>
        <w:rPr>
          <w:b w:val="0"/>
          <w:sz w:val="24"/>
          <w:szCs w:val="24"/>
        </w:rPr>
        <w:t xml:space="preserve">1. </w:t>
      </w:r>
      <w:r w:rsidRPr="002D166F">
        <w:rPr>
          <w:sz w:val="24"/>
          <w:szCs w:val="24"/>
          <w:lang w:val="en-US"/>
        </w:rPr>
        <w:t>C1</w:t>
      </w:r>
      <w:r>
        <w:rPr>
          <w:b w:val="0"/>
          <w:sz w:val="24"/>
          <w:szCs w:val="24"/>
        </w:rPr>
        <w:t>:</w:t>
      </w:r>
      <w:r>
        <w:rPr>
          <w:b w:val="0"/>
          <w:sz w:val="24"/>
          <w:szCs w:val="24"/>
          <w:lang w:val="en-US"/>
        </w:rPr>
        <w:t xml:space="preserve"> </w:t>
      </w:r>
      <w:r w:rsidR="00235A8F">
        <w:rPr>
          <w:b w:val="0"/>
          <w:sz w:val="24"/>
          <w:szCs w:val="24"/>
        </w:rPr>
        <w:t xml:space="preserve">  </w:t>
      </w:r>
      <w:r>
        <w:rPr>
          <w:b w:val="0"/>
          <w:sz w:val="24"/>
          <w:szCs w:val="24"/>
        </w:rPr>
        <w:t xml:space="preserve">Артикул </w:t>
      </w:r>
      <w:r w:rsidR="00573C5A">
        <w:rPr>
          <w:b w:val="0"/>
          <w:sz w:val="24"/>
          <w:szCs w:val="24"/>
          <w:lang w:val="en-US"/>
        </w:rPr>
        <w:t>(</w:t>
      </w:r>
      <w:r>
        <w:rPr>
          <w:b w:val="0"/>
          <w:sz w:val="24"/>
          <w:szCs w:val="24"/>
        </w:rPr>
        <w:t>съответно Автомобилни горива/</w:t>
      </w:r>
      <w:bookmarkStart w:id="451" w:name="OLE_LINK461"/>
      <w:bookmarkStart w:id="452" w:name="OLE_LINK462"/>
      <w:r w:rsidR="00D06928">
        <w:rPr>
          <w:b w:val="0"/>
          <w:sz w:val="24"/>
          <w:szCs w:val="24"/>
        </w:rPr>
        <w:t xml:space="preserve">Смазочни материали и </w:t>
      </w:r>
      <w:r>
        <w:rPr>
          <w:b w:val="0"/>
          <w:sz w:val="24"/>
          <w:szCs w:val="24"/>
        </w:rPr>
        <w:t>Автокозметика</w:t>
      </w:r>
      <w:bookmarkEnd w:id="451"/>
      <w:bookmarkEnd w:id="452"/>
      <w:r>
        <w:rPr>
          <w:b w:val="0"/>
          <w:sz w:val="24"/>
          <w:szCs w:val="24"/>
        </w:rPr>
        <w:t xml:space="preserve">/ </w:t>
      </w:r>
      <w:r w:rsidR="00AA6E80">
        <w:rPr>
          <w:b w:val="0"/>
          <w:sz w:val="24"/>
          <w:szCs w:val="24"/>
        </w:rPr>
        <w:t>Метан</w:t>
      </w:r>
      <w:r w:rsidR="00573C5A">
        <w:rPr>
          <w:b w:val="0"/>
          <w:sz w:val="24"/>
          <w:szCs w:val="24"/>
          <w:lang w:val="en-US"/>
        </w:rPr>
        <w:t>)</w:t>
      </w:r>
      <w:r w:rsidR="00AA6E80">
        <w:rPr>
          <w:b w:val="0"/>
          <w:sz w:val="24"/>
          <w:szCs w:val="24"/>
        </w:rPr>
        <w:t xml:space="preserve"> </w:t>
      </w:r>
      <w:r>
        <w:rPr>
          <w:b w:val="0"/>
          <w:sz w:val="24"/>
          <w:szCs w:val="24"/>
        </w:rPr>
        <w:t>- не се попълва от участника</w:t>
      </w:r>
      <w:r w:rsidR="00E03FF6">
        <w:rPr>
          <w:b w:val="0"/>
          <w:sz w:val="24"/>
          <w:szCs w:val="24"/>
        </w:rPr>
        <w:t>;</w:t>
      </w:r>
      <w:r>
        <w:rPr>
          <w:b w:val="0"/>
          <w:sz w:val="24"/>
          <w:szCs w:val="24"/>
        </w:rPr>
        <w:t xml:space="preserve"> </w:t>
      </w:r>
    </w:p>
    <w:p w:rsidR="0016267D" w:rsidRDefault="0016267D" w:rsidP="0016267D">
      <w:pPr>
        <w:pStyle w:val="Title"/>
        <w:widowControl w:val="0"/>
        <w:tabs>
          <w:tab w:val="left" w:pos="360"/>
        </w:tabs>
        <w:spacing w:beforeLines="120" w:before="288" w:afterLines="120" w:after="288"/>
        <w:jc w:val="both"/>
        <w:rPr>
          <w:b w:val="0"/>
          <w:sz w:val="24"/>
          <w:szCs w:val="24"/>
        </w:rPr>
      </w:pPr>
      <w:r>
        <w:rPr>
          <w:b w:val="0"/>
          <w:sz w:val="24"/>
          <w:szCs w:val="24"/>
        </w:rPr>
        <w:t xml:space="preserve">2. </w:t>
      </w:r>
      <w:r w:rsidRPr="002D166F">
        <w:rPr>
          <w:sz w:val="24"/>
          <w:szCs w:val="24"/>
          <w:lang w:val="en-US"/>
        </w:rPr>
        <w:t>C2</w:t>
      </w:r>
      <w:r>
        <w:rPr>
          <w:b w:val="0"/>
          <w:sz w:val="24"/>
          <w:szCs w:val="24"/>
        </w:rPr>
        <w:t>:</w:t>
      </w:r>
      <w:r>
        <w:rPr>
          <w:b w:val="0"/>
          <w:sz w:val="24"/>
          <w:szCs w:val="24"/>
          <w:lang w:val="en-US"/>
        </w:rPr>
        <w:t xml:space="preserve"> </w:t>
      </w:r>
      <w:r w:rsidR="00573C5A">
        <w:rPr>
          <w:b w:val="0"/>
          <w:sz w:val="24"/>
          <w:szCs w:val="24"/>
          <w:lang w:val="en-US"/>
        </w:rPr>
        <w:t>(</w:t>
      </w:r>
      <w:r w:rsidR="007A477E">
        <w:rPr>
          <w:b w:val="0"/>
          <w:sz w:val="24"/>
          <w:szCs w:val="24"/>
        </w:rPr>
        <w:t>Служебна колона</w:t>
      </w:r>
      <w:r w:rsidR="00573C5A">
        <w:rPr>
          <w:b w:val="0"/>
          <w:sz w:val="24"/>
          <w:szCs w:val="24"/>
          <w:lang w:val="en-US"/>
        </w:rPr>
        <w:t xml:space="preserve">). </w:t>
      </w:r>
      <w:r w:rsidR="009414A9">
        <w:rPr>
          <w:b w:val="0"/>
          <w:sz w:val="24"/>
          <w:szCs w:val="24"/>
        </w:rPr>
        <w:t>Слу</w:t>
      </w:r>
      <w:r w:rsidR="005B4EC4">
        <w:rPr>
          <w:b w:val="0"/>
          <w:sz w:val="24"/>
          <w:szCs w:val="24"/>
        </w:rPr>
        <w:t>жебна</w:t>
      </w:r>
      <w:r w:rsidR="009414A9">
        <w:rPr>
          <w:b w:val="0"/>
          <w:sz w:val="24"/>
          <w:szCs w:val="24"/>
        </w:rPr>
        <w:t xml:space="preserve"> </w:t>
      </w:r>
      <w:r>
        <w:rPr>
          <w:b w:val="0"/>
          <w:sz w:val="24"/>
          <w:szCs w:val="24"/>
        </w:rPr>
        <w:t>базисна цена в размер на 1 лев – не се попълва от участника;</w:t>
      </w:r>
    </w:p>
    <w:p w:rsidR="0016267D" w:rsidRDefault="0016267D" w:rsidP="0016267D">
      <w:pPr>
        <w:pStyle w:val="Title"/>
        <w:widowControl w:val="0"/>
        <w:tabs>
          <w:tab w:val="left" w:pos="360"/>
        </w:tabs>
        <w:spacing w:beforeLines="120" w:before="288" w:afterLines="120" w:after="288"/>
        <w:jc w:val="both"/>
        <w:rPr>
          <w:b w:val="0"/>
          <w:sz w:val="24"/>
          <w:szCs w:val="24"/>
        </w:rPr>
      </w:pPr>
      <w:r>
        <w:rPr>
          <w:b w:val="0"/>
          <w:sz w:val="24"/>
          <w:szCs w:val="24"/>
        </w:rPr>
        <w:t xml:space="preserve">3. </w:t>
      </w:r>
      <w:r w:rsidRPr="002D166F">
        <w:rPr>
          <w:sz w:val="24"/>
          <w:szCs w:val="24"/>
          <w:lang w:val="en-US"/>
        </w:rPr>
        <w:t>C3</w:t>
      </w:r>
      <w:r>
        <w:rPr>
          <w:b w:val="0"/>
          <w:sz w:val="24"/>
          <w:szCs w:val="24"/>
        </w:rPr>
        <w:t>:</w:t>
      </w:r>
      <w:r>
        <w:rPr>
          <w:b w:val="0"/>
          <w:sz w:val="24"/>
          <w:szCs w:val="24"/>
          <w:lang w:val="en-US"/>
        </w:rPr>
        <w:t xml:space="preserve"> </w:t>
      </w:r>
      <w:bookmarkStart w:id="453" w:name="OLE_LINK459"/>
      <w:bookmarkStart w:id="454" w:name="OLE_LINK460"/>
      <w:r>
        <w:rPr>
          <w:b w:val="0"/>
          <w:sz w:val="24"/>
          <w:szCs w:val="24"/>
        </w:rPr>
        <w:t>Предложена отстъпка</w:t>
      </w:r>
      <w:r w:rsidR="00BE6164">
        <w:rPr>
          <w:b w:val="0"/>
          <w:sz w:val="24"/>
          <w:szCs w:val="24"/>
        </w:rPr>
        <w:t xml:space="preserve"> в процент</w:t>
      </w:r>
      <w:bookmarkEnd w:id="453"/>
      <w:bookmarkEnd w:id="454"/>
      <w:r>
        <w:rPr>
          <w:b w:val="0"/>
          <w:sz w:val="24"/>
          <w:szCs w:val="24"/>
        </w:rPr>
        <w:t xml:space="preserve"> от цена за литър гориво/артикул – попълва се от участника</w:t>
      </w:r>
      <w:r w:rsidR="00E03FF6">
        <w:rPr>
          <w:b w:val="0"/>
          <w:sz w:val="24"/>
          <w:szCs w:val="24"/>
        </w:rPr>
        <w:t>;</w:t>
      </w:r>
    </w:p>
    <w:p w:rsidR="009C7E81" w:rsidRDefault="0016267D" w:rsidP="00E03FF6">
      <w:pPr>
        <w:pStyle w:val="Title"/>
        <w:widowControl w:val="0"/>
        <w:tabs>
          <w:tab w:val="left" w:pos="360"/>
        </w:tabs>
        <w:spacing w:beforeLines="120" w:before="288" w:afterLines="120" w:after="288"/>
        <w:jc w:val="both"/>
        <w:rPr>
          <w:b w:val="0"/>
          <w:sz w:val="24"/>
          <w:szCs w:val="24"/>
        </w:rPr>
      </w:pPr>
      <w:r>
        <w:rPr>
          <w:b w:val="0"/>
          <w:sz w:val="24"/>
          <w:szCs w:val="24"/>
        </w:rPr>
        <w:t xml:space="preserve">4. </w:t>
      </w:r>
      <w:r w:rsidRPr="002D166F">
        <w:rPr>
          <w:sz w:val="24"/>
          <w:szCs w:val="24"/>
          <w:lang w:val="en-US"/>
        </w:rPr>
        <w:t>C4</w:t>
      </w:r>
      <w:r>
        <w:rPr>
          <w:b w:val="0"/>
          <w:sz w:val="24"/>
          <w:szCs w:val="24"/>
          <w:lang w:val="en-US"/>
        </w:rPr>
        <w:t xml:space="preserve">: </w:t>
      </w:r>
      <w:r>
        <w:rPr>
          <w:b w:val="0"/>
          <w:sz w:val="24"/>
          <w:szCs w:val="24"/>
        </w:rPr>
        <w:t>„Обща цена“</w:t>
      </w:r>
      <w:r w:rsidR="007A477E">
        <w:rPr>
          <w:b w:val="0"/>
          <w:sz w:val="24"/>
          <w:szCs w:val="24"/>
        </w:rPr>
        <w:t xml:space="preserve"> -</w:t>
      </w:r>
      <w:r w:rsidR="00E03FF6">
        <w:rPr>
          <w:b w:val="0"/>
          <w:sz w:val="24"/>
          <w:szCs w:val="24"/>
        </w:rPr>
        <w:t xml:space="preserve"> колоната </w:t>
      </w:r>
      <w:r>
        <w:rPr>
          <w:b w:val="0"/>
          <w:sz w:val="24"/>
          <w:szCs w:val="24"/>
        </w:rPr>
        <w:t xml:space="preserve">съдържа формулата </w:t>
      </w:r>
      <w:r>
        <w:rPr>
          <w:b w:val="0"/>
          <w:sz w:val="24"/>
          <w:szCs w:val="24"/>
          <w:lang w:val="en-US"/>
        </w:rPr>
        <w:t xml:space="preserve">C2-(C2*C3) – </w:t>
      </w:r>
      <w:r>
        <w:rPr>
          <w:b w:val="0"/>
          <w:sz w:val="24"/>
          <w:szCs w:val="24"/>
        </w:rPr>
        <w:t>изчислява се автоматично в Системата и служи</w:t>
      </w:r>
      <w:r w:rsidR="00E03FF6">
        <w:rPr>
          <w:b w:val="0"/>
          <w:sz w:val="24"/>
          <w:szCs w:val="24"/>
        </w:rPr>
        <w:t xml:space="preserve"> за класиране на </w:t>
      </w:r>
      <w:r>
        <w:rPr>
          <w:b w:val="0"/>
          <w:sz w:val="24"/>
          <w:szCs w:val="24"/>
        </w:rPr>
        <w:t xml:space="preserve">участниците на база най-висока </w:t>
      </w:r>
      <w:r w:rsidRPr="00986A3F">
        <w:rPr>
          <w:b w:val="0"/>
          <w:sz w:val="24"/>
          <w:szCs w:val="24"/>
        </w:rPr>
        <w:t xml:space="preserve">отстъпка. </w:t>
      </w:r>
      <w:r w:rsidRPr="008C1A0A">
        <w:rPr>
          <w:b w:val="0"/>
          <w:sz w:val="24"/>
          <w:szCs w:val="24"/>
        </w:rPr>
        <w:t xml:space="preserve">Заложената </w:t>
      </w:r>
      <w:r w:rsidR="00C7206D" w:rsidRPr="006B0D95">
        <w:rPr>
          <w:b w:val="0"/>
          <w:sz w:val="24"/>
          <w:szCs w:val="24"/>
        </w:rPr>
        <w:t>служебна</w:t>
      </w:r>
      <w:r w:rsidR="00C7206D" w:rsidRPr="008C1A0A">
        <w:rPr>
          <w:b w:val="0"/>
          <w:sz w:val="24"/>
          <w:szCs w:val="24"/>
        </w:rPr>
        <w:t xml:space="preserve"> </w:t>
      </w:r>
      <w:r w:rsidRPr="008C1A0A">
        <w:rPr>
          <w:b w:val="0"/>
          <w:sz w:val="24"/>
          <w:szCs w:val="24"/>
        </w:rPr>
        <w:t>базисна цена</w:t>
      </w:r>
      <w:r w:rsidRPr="00986A3F">
        <w:rPr>
          <w:b w:val="0"/>
          <w:sz w:val="24"/>
          <w:szCs w:val="24"/>
        </w:rPr>
        <w:t xml:space="preserve"> в СЕВОП няма да има практическо отношение към сключването на </w:t>
      </w:r>
      <w:r w:rsidR="00E03FF6" w:rsidRPr="008C1A0A">
        <w:rPr>
          <w:b w:val="0"/>
          <w:sz w:val="24"/>
          <w:szCs w:val="24"/>
        </w:rPr>
        <w:t>договорите</w:t>
      </w:r>
      <w:r w:rsidRPr="008C1A0A">
        <w:rPr>
          <w:b w:val="0"/>
          <w:sz w:val="24"/>
          <w:szCs w:val="24"/>
        </w:rPr>
        <w:t xml:space="preserve">. </w:t>
      </w:r>
      <w:r w:rsidR="00E6209A" w:rsidRPr="008C1A0A">
        <w:rPr>
          <w:b w:val="0"/>
          <w:sz w:val="24"/>
          <w:szCs w:val="24"/>
        </w:rPr>
        <w:t>Отварянето, разглеждането, оценяването и класирането на офертите в Системата</w:t>
      </w:r>
      <w:r w:rsidR="00E6209A" w:rsidRPr="00E03FF6">
        <w:rPr>
          <w:b w:val="0"/>
          <w:sz w:val="24"/>
          <w:szCs w:val="24"/>
        </w:rPr>
        <w:t xml:space="preserve"> се </w:t>
      </w:r>
      <w:r w:rsidR="006B0D95">
        <w:rPr>
          <w:b w:val="0"/>
          <w:sz w:val="24"/>
          <w:szCs w:val="24"/>
        </w:rPr>
        <w:t>извършва</w:t>
      </w:r>
      <w:r w:rsidR="006D302F">
        <w:rPr>
          <w:b w:val="0"/>
          <w:sz w:val="24"/>
          <w:szCs w:val="24"/>
        </w:rPr>
        <w:t xml:space="preserve"> </w:t>
      </w:r>
      <w:r w:rsidR="00E6209A" w:rsidRPr="00E03FF6">
        <w:rPr>
          <w:b w:val="0"/>
          <w:sz w:val="24"/>
          <w:szCs w:val="24"/>
        </w:rPr>
        <w:t xml:space="preserve"> аналогично на описаните по-горе в раздел IV за откритата процедура бизнес процеси, чрез същите функционалности на системата.</w:t>
      </w:r>
    </w:p>
    <w:p w:rsidR="009C7E81" w:rsidRPr="004945B3" w:rsidRDefault="009C7E81" w:rsidP="005C3825">
      <w:pPr>
        <w:ind w:right="-87" w:firstLine="540"/>
        <w:jc w:val="both"/>
      </w:pPr>
      <w:r w:rsidRPr="00000383">
        <w:lastRenderedPageBreak/>
        <w:t xml:space="preserve">Крайното класиране на участниците се извършва </w:t>
      </w:r>
      <w:r w:rsidR="00E6209A">
        <w:t xml:space="preserve">от </w:t>
      </w:r>
      <w:bookmarkStart w:id="455" w:name="OLE_LINK381"/>
      <w:bookmarkStart w:id="456" w:name="OLE_LINK382"/>
      <w:bookmarkStart w:id="457" w:name="OLE_LINK383"/>
      <w:r w:rsidR="00E6209A">
        <w:t xml:space="preserve">Системата </w:t>
      </w:r>
      <w:r w:rsidRPr="00000383">
        <w:t>във възходящ ред, като на първо място се класира участникът, предложил най-</w:t>
      </w:r>
      <w:r w:rsidR="00E964AA">
        <w:t>висока отстъпка</w:t>
      </w:r>
      <w:r w:rsidRPr="00000383">
        <w:t>, а на последно – участникът, предложил най-</w:t>
      </w:r>
      <w:r w:rsidR="00E964AA">
        <w:t>ниска</w:t>
      </w:r>
      <w:r w:rsidRPr="00000383">
        <w:t>.</w:t>
      </w:r>
      <w:r w:rsidRPr="004945B3">
        <w:t xml:space="preserve">  </w:t>
      </w:r>
    </w:p>
    <w:bookmarkEnd w:id="455"/>
    <w:bookmarkEnd w:id="456"/>
    <w:bookmarkEnd w:id="457"/>
    <w:p w:rsidR="00E6209A" w:rsidRPr="004945B3" w:rsidRDefault="00E6209A" w:rsidP="005C3825">
      <w:pPr>
        <w:ind w:right="-87" w:firstLine="540"/>
        <w:jc w:val="both"/>
      </w:pPr>
      <w:r w:rsidRPr="004945B3">
        <w:t xml:space="preserve">Изборът на изпълнител е действие, което в системата следва да бъде извършено от Възложителя. </w:t>
      </w:r>
    </w:p>
    <w:p w:rsidR="009C7E81" w:rsidRDefault="009C7E81" w:rsidP="005C3825">
      <w:pPr>
        <w:widowControl w:val="0"/>
        <w:autoSpaceDE w:val="0"/>
        <w:autoSpaceDN w:val="0"/>
        <w:adjustRightInd w:val="0"/>
        <w:ind w:right="-87" w:firstLine="540"/>
        <w:jc w:val="both"/>
      </w:pPr>
      <w:r w:rsidRPr="00000383">
        <w:t xml:space="preserve">Комисията провежда публично жребий </w:t>
      </w:r>
      <w:r w:rsidR="000B2884">
        <w:t xml:space="preserve">(извън СЕВОП) </w:t>
      </w:r>
      <w:r w:rsidRPr="00000383">
        <w:t xml:space="preserve">за определяне на изпълнител, в случай, че са класирани на първо място две или повече оферти </w:t>
      </w:r>
      <w:r w:rsidR="00E6209A">
        <w:t>с еднакви цени</w:t>
      </w:r>
      <w:r w:rsidR="000B2884">
        <w:t>.</w:t>
      </w:r>
      <w:r w:rsidR="00E6209A">
        <w:t xml:space="preserve"> </w:t>
      </w:r>
    </w:p>
    <w:p w:rsidR="00C11927" w:rsidRDefault="00C11927" w:rsidP="005C3825">
      <w:pPr>
        <w:widowControl w:val="0"/>
        <w:autoSpaceDE w:val="0"/>
        <w:autoSpaceDN w:val="0"/>
        <w:adjustRightInd w:val="0"/>
        <w:ind w:right="-87" w:firstLine="540"/>
        <w:jc w:val="both"/>
      </w:pPr>
    </w:p>
    <w:p w:rsidR="00C11927" w:rsidRPr="004945B3" w:rsidRDefault="00B81532" w:rsidP="00C11927">
      <w:pPr>
        <w:ind w:right="-87" w:firstLine="540"/>
        <w:jc w:val="both"/>
      </w:pPr>
      <w:r w:rsidRPr="00B81532">
        <w:rPr>
          <w:b/>
        </w:rPr>
        <w:t>Забележка:</w:t>
      </w:r>
      <w:r w:rsidRPr="00B81532">
        <w:t xml:space="preserve"> </w:t>
      </w:r>
      <w:r w:rsidR="005A1A98">
        <w:t>Г</w:t>
      </w:r>
      <w:r>
        <w:t>оре</w:t>
      </w:r>
      <w:r w:rsidR="005A1A98">
        <w:t>описаните</w:t>
      </w:r>
      <w:r>
        <w:t xml:space="preserve"> формули </w:t>
      </w:r>
      <w:r w:rsidR="005A1A98">
        <w:t>не с</w:t>
      </w:r>
      <w:r w:rsidR="0018368E">
        <w:t>е прилагат, когато</w:t>
      </w:r>
      <w:r w:rsidR="005A1A98">
        <w:t xml:space="preserve"> класирането се извършва извън СЕВОП.</w:t>
      </w:r>
      <w:r w:rsidR="00C11927" w:rsidRPr="003C49CC">
        <w:t xml:space="preserve"> В</w:t>
      </w:r>
      <w:r w:rsidR="005A1A98">
        <w:t xml:space="preserve"> тези случаи</w:t>
      </w:r>
      <w:r w:rsidR="00C11927" w:rsidRPr="003C49CC">
        <w:t xml:space="preserve"> </w:t>
      </w:r>
      <w:r w:rsidR="00C11927">
        <w:t>участници</w:t>
      </w:r>
      <w:r w:rsidR="005A1A98">
        <w:t>те</w:t>
      </w:r>
      <w:r w:rsidR="00C11927">
        <w:t xml:space="preserve"> биват класирани от индивидуалния възложител </w:t>
      </w:r>
      <w:r w:rsidR="00C11927" w:rsidRPr="00000383">
        <w:t>във възходящ ред, като на първо място се класира участникът, предложил най-</w:t>
      </w:r>
      <w:r w:rsidR="00C11927">
        <w:t>висока отстъпка</w:t>
      </w:r>
      <w:r w:rsidR="00C11927" w:rsidRPr="00000383">
        <w:t>, а на последно – участникът, предложил най-</w:t>
      </w:r>
      <w:r w:rsidR="00C11927">
        <w:t>ниска от цената на килограм метан</w:t>
      </w:r>
      <w:r w:rsidR="005A1A98">
        <w:t>/литър гориво</w:t>
      </w:r>
      <w:r w:rsidR="00C11927" w:rsidRPr="00000383">
        <w:t>.</w:t>
      </w:r>
      <w:r w:rsidR="00C11927" w:rsidRPr="004945B3">
        <w:t xml:space="preserve">  </w:t>
      </w:r>
    </w:p>
    <w:p w:rsidR="00D9379A" w:rsidRPr="00000383" w:rsidRDefault="00D9379A" w:rsidP="005C3825">
      <w:pPr>
        <w:widowControl w:val="0"/>
        <w:autoSpaceDE w:val="0"/>
        <w:autoSpaceDN w:val="0"/>
        <w:adjustRightInd w:val="0"/>
        <w:ind w:right="-87" w:firstLine="540"/>
        <w:jc w:val="both"/>
      </w:pPr>
    </w:p>
    <w:p w:rsidR="009C7E81" w:rsidRPr="00000383" w:rsidRDefault="009C7E81" w:rsidP="005C3825">
      <w:pPr>
        <w:pStyle w:val="TOC2"/>
        <w:spacing w:after="0"/>
        <w:ind w:right="-87" w:firstLine="540"/>
      </w:pPr>
      <w:r w:rsidRPr="00000383">
        <w:rPr>
          <w:rStyle w:val="Hyperlink"/>
          <w:i w:val="0"/>
          <w:color w:val="auto"/>
          <w:u w:val="none"/>
          <w:lang w:val="en-US"/>
        </w:rPr>
        <w:t>IV</w:t>
      </w:r>
      <w:r w:rsidRPr="00000383">
        <w:rPr>
          <w:rStyle w:val="Hyperlink"/>
          <w:i w:val="0"/>
          <w:color w:val="auto"/>
          <w:u w:val="none"/>
        </w:rPr>
        <w:t xml:space="preserve">. </w:t>
      </w:r>
      <w:hyperlink w:anchor="_Toc257283948" w:history="1">
        <w:r w:rsidRPr="00000383">
          <w:rPr>
            <w:rStyle w:val="Hyperlink"/>
            <w:i w:val="0"/>
            <w:color w:val="auto"/>
            <w:u w:val="none"/>
          </w:rPr>
          <w:t>ОБЯВЯВАНЕ НА РЕШЕНИЕТО ЗА ОПРЕДЕЛЯНЕ НА ИЗПЪЛНИТЕЛ. ПРЕКРАТЯВАНЕ НА  ПРОЦЕДУРАТА</w:t>
        </w:r>
      </w:hyperlink>
    </w:p>
    <w:p w:rsidR="009C7E81" w:rsidRPr="00000383" w:rsidRDefault="009C7E81" w:rsidP="005C3825">
      <w:pPr>
        <w:shd w:val="clear" w:color="auto" w:fill="FFFFFF"/>
        <w:spacing w:line="274" w:lineRule="exact"/>
        <w:ind w:right="-87" w:firstLine="540"/>
        <w:jc w:val="both"/>
      </w:pPr>
    </w:p>
    <w:p w:rsidR="009C7E81" w:rsidRPr="00000383" w:rsidRDefault="009C7E81" w:rsidP="005C3825">
      <w:pPr>
        <w:shd w:val="clear" w:color="auto" w:fill="FFFFFF"/>
        <w:spacing w:line="274" w:lineRule="exact"/>
        <w:ind w:right="-87" w:firstLine="540"/>
        <w:jc w:val="both"/>
        <w:rPr>
          <w:highlight w:val="yellow"/>
        </w:rPr>
      </w:pPr>
      <w:r w:rsidRPr="00000383">
        <w:t>Възложителят определя изпълнител по реда на чл</w:t>
      </w:r>
      <w:r w:rsidR="00610C73">
        <w:t>.</w:t>
      </w:r>
      <w:r w:rsidR="00ED58EE">
        <w:t> 109</w:t>
      </w:r>
      <w:r w:rsidR="00F51263">
        <w:t xml:space="preserve"> от ЗОП</w:t>
      </w:r>
      <w:r w:rsidR="00ED58EE">
        <w:t xml:space="preserve"> и издава решение по реда на </w:t>
      </w:r>
      <w:r w:rsidR="00986A3F">
        <w:t>ч</w:t>
      </w:r>
      <w:r w:rsidR="00ED58EE">
        <w:t>л</w:t>
      </w:r>
      <w:r w:rsidR="00610C73">
        <w:t>.</w:t>
      </w:r>
      <w:r w:rsidR="00ED58EE">
        <w:t xml:space="preserve"> 106 </w:t>
      </w:r>
      <w:r w:rsidRPr="00000383">
        <w:t>от ЗОП.</w:t>
      </w:r>
    </w:p>
    <w:p w:rsidR="009C7E81" w:rsidRPr="00000383" w:rsidRDefault="009C7E81" w:rsidP="005C3825">
      <w:pPr>
        <w:shd w:val="clear" w:color="auto" w:fill="FFFFFF"/>
        <w:spacing w:line="274" w:lineRule="exact"/>
        <w:ind w:right="-87" w:firstLine="540"/>
        <w:jc w:val="both"/>
      </w:pPr>
      <w:r w:rsidRPr="00000383">
        <w:t>В решението за класиране и определяне на изпълнител задължително се посочват предложените крайни цени, с които се класират потенциалните изпълнители.</w:t>
      </w:r>
    </w:p>
    <w:p w:rsidR="009C7E81" w:rsidRPr="00000383" w:rsidRDefault="009C7E81" w:rsidP="005C3825">
      <w:pPr>
        <w:shd w:val="clear" w:color="auto" w:fill="FFFFFF"/>
        <w:spacing w:line="274" w:lineRule="exact"/>
        <w:ind w:right="-87" w:firstLine="540"/>
        <w:jc w:val="both"/>
      </w:pPr>
      <w:r w:rsidRPr="00000383">
        <w:t>Възложителят изпраща решението на участниците в 3-дневен срок от издаването му.</w:t>
      </w:r>
    </w:p>
    <w:p w:rsidR="00902951" w:rsidRDefault="009C7E81" w:rsidP="005C3825">
      <w:pPr>
        <w:ind w:right="-87" w:firstLine="540"/>
        <w:jc w:val="both"/>
      </w:pPr>
      <w:r w:rsidRPr="00000383">
        <w:t xml:space="preserve">Възложителят прекратява процедурата за възлагане на обществената поръчка по реда </w:t>
      </w:r>
      <w:r w:rsidR="00ED58EE">
        <w:t>на чл. 110 от ЗОП</w:t>
      </w:r>
      <w:r w:rsidR="00902951">
        <w:t>.</w:t>
      </w:r>
    </w:p>
    <w:p w:rsidR="009C7E81" w:rsidRPr="00000383" w:rsidRDefault="009C7E81" w:rsidP="005C3825">
      <w:pPr>
        <w:ind w:right="-87" w:firstLine="540"/>
        <w:jc w:val="both"/>
      </w:pPr>
    </w:p>
    <w:p w:rsidR="009C7E81" w:rsidRPr="00000383" w:rsidRDefault="009C7E81" w:rsidP="005C3825">
      <w:pPr>
        <w:shd w:val="clear" w:color="auto" w:fill="FFFFFF"/>
        <w:spacing w:line="274" w:lineRule="exact"/>
        <w:ind w:right="55" w:firstLine="540"/>
        <w:jc w:val="center"/>
        <w:rPr>
          <w:rStyle w:val="Hyperlink"/>
          <w:b/>
          <w:color w:val="auto"/>
          <w:u w:val="none"/>
        </w:rPr>
      </w:pPr>
      <w:r w:rsidRPr="00000383">
        <w:rPr>
          <w:rStyle w:val="Hyperlink"/>
          <w:b/>
          <w:color w:val="auto"/>
          <w:u w:val="none"/>
          <w:lang w:val="en-US"/>
        </w:rPr>
        <w:t>V</w:t>
      </w:r>
      <w:r w:rsidRPr="00000383">
        <w:rPr>
          <w:rStyle w:val="Hyperlink"/>
          <w:b/>
          <w:color w:val="auto"/>
          <w:u w:val="none"/>
        </w:rPr>
        <w:t xml:space="preserve">. </w:t>
      </w:r>
      <w:hyperlink w:anchor="_Toc257283949" w:history="1">
        <w:r w:rsidRPr="00000383">
          <w:rPr>
            <w:rStyle w:val="Hyperlink"/>
            <w:b/>
            <w:color w:val="auto"/>
            <w:u w:val="none"/>
          </w:rPr>
          <w:t>СКЛЮЧВАНЕ НА ДОГОВОР ВЪЗ ОСНОВА НА РАМКОВО СПОРАЗУМЕНИЕ</w:t>
        </w:r>
      </w:hyperlink>
    </w:p>
    <w:p w:rsidR="009C7E81" w:rsidRPr="00000383" w:rsidRDefault="009C7E81" w:rsidP="005C3825">
      <w:pPr>
        <w:shd w:val="clear" w:color="auto" w:fill="FFFFFF"/>
        <w:spacing w:line="274" w:lineRule="exact"/>
        <w:ind w:right="55" w:firstLine="540"/>
        <w:jc w:val="both"/>
      </w:pPr>
    </w:p>
    <w:p w:rsidR="00544C68" w:rsidRDefault="009C7E81" w:rsidP="005C3825">
      <w:pPr>
        <w:tabs>
          <w:tab w:val="left" w:pos="360"/>
        </w:tabs>
        <w:ind w:right="55" w:firstLine="540"/>
        <w:jc w:val="both"/>
        <w:rPr>
          <w:noProof/>
        </w:rPr>
      </w:pPr>
      <w:r w:rsidRPr="00000383">
        <w:rPr>
          <w:noProof/>
        </w:rPr>
        <w:t>Договорът се сключва в съответствие с проекта на д</w:t>
      </w:r>
      <w:r w:rsidR="00544C68">
        <w:rPr>
          <w:noProof/>
        </w:rPr>
        <w:t>оговор, изготвен от ин</w:t>
      </w:r>
      <w:r w:rsidRPr="00000383">
        <w:rPr>
          <w:noProof/>
        </w:rPr>
        <w:t>д</w:t>
      </w:r>
      <w:r w:rsidR="00544C68">
        <w:rPr>
          <w:noProof/>
        </w:rPr>
        <w:t>и</w:t>
      </w:r>
      <w:r w:rsidRPr="00000383">
        <w:rPr>
          <w:noProof/>
        </w:rPr>
        <w:t xml:space="preserve">видуалния възложител и включва задължително всички предложения от офертата на участника, определен за изпълнител, включително тези, които са неразделна част от рамковото споразумение. </w:t>
      </w:r>
    </w:p>
    <w:p w:rsidR="009C7E81" w:rsidRPr="00935C1F" w:rsidRDefault="009C7E81" w:rsidP="005C3825">
      <w:pPr>
        <w:tabs>
          <w:tab w:val="left" w:pos="360"/>
        </w:tabs>
        <w:ind w:right="55" w:firstLine="540"/>
        <w:jc w:val="both"/>
      </w:pPr>
      <w:r w:rsidRPr="00000383">
        <w:t xml:space="preserve">В изключителни случаи възложителят може да поиска писмено от потенциалните изпълнители, представили оферти, да удължат срока на валидност на офертите си до момента на сключване на договора за възлагане на обществената поръчка. </w:t>
      </w:r>
    </w:p>
    <w:p w:rsidR="009C7E81" w:rsidRPr="00000383" w:rsidRDefault="009C7E81" w:rsidP="005C3825">
      <w:pPr>
        <w:tabs>
          <w:tab w:val="left" w:pos="360"/>
        </w:tabs>
        <w:ind w:right="55" w:firstLine="540"/>
        <w:jc w:val="both"/>
        <w:rPr>
          <w:bCs/>
        </w:rPr>
      </w:pPr>
      <w:r w:rsidRPr="00000383">
        <w:rPr>
          <w:bCs/>
        </w:rPr>
        <w:t xml:space="preserve">Договорът се сключва </w:t>
      </w:r>
      <w:r w:rsidR="00544C68">
        <w:rPr>
          <w:bCs/>
        </w:rPr>
        <w:t xml:space="preserve">извън Системата </w:t>
      </w:r>
      <w:r w:rsidRPr="00000383">
        <w:rPr>
          <w:bCs/>
        </w:rPr>
        <w:t xml:space="preserve">при спазване на изискванията на чл. </w:t>
      </w:r>
      <w:r w:rsidR="00ED58EE">
        <w:rPr>
          <w:bCs/>
        </w:rPr>
        <w:t xml:space="preserve">112 </w:t>
      </w:r>
      <w:r w:rsidR="00021A6D">
        <w:rPr>
          <w:bCs/>
        </w:rPr>
        <w:t>и чл. 82 от ЗОП</w:t>
      </w:r>
      <w:r w:rsidR="00902951">
        <w:rPr>
          <w:bCs/>
        </w:rPr>
        <w:t>.</w:t>
      </w:r>
    </w:p>
    <w:p w:rsidR="009C7E81" w:rsidRPr="00000383" w:rsidRDefault="009C7E81" w:rsidP="005C3825">
      <w:pPr>
        <w:shd w:val="clear" w:color="auto" w:fill="FFFFFF"/>
        <w:spacing w:line="274" w:lineRule="exact"/>
        <w:ind w:right="55" w:firstLine="540"/>
        <w:jc w:val="both"/>
      </w:pPr>
      <w:bookmarkStart w:id="458" w:name="_Toc489265371"/>
      <w:bookmarkStart w:id="459" w:name="_Ref78442556"/>
      <w:r w:rsidRPr="00000383">
        <w:rPr>
          <w:lang w:val="ru-RU"/>
        </w:rPr>
        <w:t>При подписване на договора за обществена поръчка участникът, определен за изпълнител, е длъжен да пред</w:t>
      </w:r>
      <w:r w:rsidR="000638A6">
        <w:rPr>
          <w:lang w:val="ru-RU"/>
        </w:rPr>
        <w:t xml:space="preserve">стави документите по </w:t>
      </w:r>
      <w:r w:rsidR="0041735A">
        <w:rPr>
          <w:lang w:val="ru-RU"/>
        </w:rPr>
        <w:t xml:space="preserve">чл.67 ал.6 </w:t>
      </w:r>
      <w:r w:rsidRPr="00000383">
        <w:rPr>
          <w:lang w:val="ru-RU"/>
        </w:rPr>
        <w:t>от ЗОП, както и гаранция за добро изпълнение на договор</w:t>
      </w:r>
      <w:r w:rsidR="00544C68">
        <w:rPr>
          <w:lang w:val="ru-RU"/>
        </w:rPr>
        <w:t>а в размер до 5 % (пет</w:t>
      </w:r>
      <w:r w:rsidRPr="00000383">
        <w:rPr>
          <w:lang w:val="ru-RU"/>
        </w:rPr>
        <w:t xml:space="preserve"> процента) от стойността му</w:t>
      </w:r>
      <w:r w:rsidRPr="00000383">
        <w:t>, определена от индиви</w:t>
      </w:r>
      <w:r w:rsidR="009F4667">
        <w:t>дуалния възложител съгласно</w:t>
      </w:r>
      <w:r w:rsidRPr="00000383">
        <w:t xml:space="preserve"> чл. </w:t>
      </w:r>
      <w:r w:rsidR="0041735A">
        <w:t>111</w:t>
      </w:r>
      <w:r w:rsidRPr="00000383">
        <w:t xml:space="preserve"> от ЗОП, във връзка с чл. </w:t>
      </w:r>
      <w:r w:rsidR="0041735A">
        <w:t>82</w:t>
      </w:r>
      <w:r w:rsidRPr="00000383">
        <w:t xml:space="preserve">, ал. </w:t>
      </w:r>
      <w:r w:rsidR="0041735A">
        <w:t>4</w:t>
      </w:r>
      <w:r w:rsidRPr="00000383">
        <w:t xml:space="preserve"> от ЗОП.</w:t>
      </w:r>
    </w:p>
    <w:bookmarkEnd w:id="458"/>
    <w:bookmarkEnd w:id="459"/>
    <w:p w:rsidR="00544C68" w:rsidRDefault="00544C68" w:rsidP="005C3825">
      <w:pPr>
        <w:tabs>
          <w:tab w:val="left" w:pos="360"/>
        </w:tabs>
        <w:ind w:right="55"/>
        <w:jc w:val="both"/>
        <w:rPr>
          <w:b/>
          <w:noProof/>
          <w:lang w:val="en-US"/>
        </w:rPr>
      </w:pPr>
    </w:p>
    <w:p w:rsidR="00AC344F" w:rsidRDefault="00AC344F" w:rsidP="005C3825">
      <w:pPr>
        <w:pStyle w:val="Heading2"/>
        <w:numPr>
          <w:ilvl w:val="0"/>
          <w:numId w:val="0"/>
        </w:numPr>
        <w:ind w:left="540" w:right="55"/>
        <w:rPr>
          <w:szCs w:val="24"/>
        </w:rPr>
      </w:pPr>
    </w:p>
    <w:p w:rsidR="00AC344F" w:rsidRDefault="00AC344F" w:rsidP="005C3825">
      <w:pPr>
        <w:pStyle w:val="Heading2"/>
        <w:numPr>
          <w:ilvl w:val="0"/>
          <w:numId w:val="0"/>
        </w:numPr>
        <w:ind w:left="540" w:right="55"/>
        <w:rPr>
          <w:szCs w:val="24"/>
        </w:rPr>
      </w:pPr>
    </w:p>
    <w:p w:rsidR="009C7E81" w:rsidRDefault="009C7E81" w:rsidP="005C3825">
      <w:pPr>
        <w:pStyle w:val="Heading2"/>
        <w:numPr>
          <w:ilvl w:val="0"/>
          <w:numId w:val="0"/>
        </w:numPr>
        <w:ind w:left="540" w:right="55"/>
        <w:rPr>
          <w:szCs w:val="24"/>
        </w:rPr>
      </w:pPr>
      <w:r w:rsidRPr="00000383">
        <w:rPr>
          <w:szCs w:val="24"/>
          <w:lang w:val="en-US"/>
        </w:rPr>
        <w:t>VI</w:t>
      </w:r>
      <w:r w:rsidRPr="00000383">
        <w:rPr>
          <w:szCs w:val="24"/>
        </w:rPr>
        <w:t>. уСЛОВИЯ ЗА ИЗПЪЛНЕНИЕ НА ДОГОВОРА</w:t>
      </w:r>
    </w:p>
    <w:p w:rsidR="00AC344F" w:rsidRPr="00AC344F" w:rsidRDefault="00AC344F" w:rsidP="00AC344F"/>
    <w:p w:rsidR="009C7E81" w:rsidRPr="00000383" w:rsidRDefault="009C7E81" w:rsidP="005C3825">
      <w:pPr>
        <w:ind w:right="55"/>
        <w:jc w:val="both"/>
        <w:rPr>
          <w:b/>
        </w:rPr>
      </w:pPr>
      <w:r w:rsidRPr="00000383">
        <w:rPr>
          <w:b/>
          <w:caps/>
        </w:rPr>
        <w:t>1.</w:t>
      </w:r>
      <w:r w:rsidRPr="00000383">
        <w:rPr>
          <w:b/>
        </w:rPr>
        <w:t xml:space="preserve"> Срок на действие на договора.</w:t>
      </w:r>
    </w:p>
    <w:p w:rsidR="009473D2" w:rsidRDefault="009C7E81" w:rsidP="005C3825">
      <w:pPr>
        <w:ind w:right="55"/>
        <w:jc w:val="both"/>
      </w:pPr>
      <w:r w:rsidRPr="00F00E47">
        <w:t xml:space="preserve">Срокът на действие за всеки един от договорите, сключени въз основа на рамковото споразумение, се определя индивидуално от съответния възложител според конкретните потребности от доставки на ведомството. Срокът се обявява </w:t>
      </w:r>
      <w:r w:rsidR="0041735A" w:rsidRPr="00F00E47">
        <w:t>предварително в поканата по чл.82</w:t>
      </w:r>
      <w:r w:rsidR="009473D2" w:rsidRPr="00F00E47">
        <w:t>, ал.</w:t>
      </w:r>
      <w:r w:rsidR="0041735A" w:rsidRPr="00F00E47">
        <w:t>4</w:t>
      </w:r>
      <w:r w:rsidR="009473D2" w:rsidRPr="00F00E47">
        <w:t xml:space="preserve"> от ЗОП</w:t>
      </w:r>
      <w:r w:rsidRPr="00F00E47">
        <w:t>.</w:t>
      </w:r>
    </w:p>
    <w:p w:rsidR="004D2B9D" w:rsidRPr="00000383" w:rsidRDefault="004D2B9D" w:rsidP="005C3825">
      <w:pPr>
        <w:ind w:right="55"/>
        <w:jc w:val="both"/>
      </w:pPr>
    </w:p>
    <w:p w:rsidR="0041735A" w:rsidRPr="00FB7981" w:rsidRDefault="0041735A" w:rsidP="00715DF2">
      <w:pPr>
        <w:keepNext/>
        <w:jc w:val="both"/>
        <w:outlineLvl w:val="2"/>
        <w:rPr>
          <w:b/>
        </w:rPr>
      </w:pPr>
      <w:r w:rsidRPr="00FB7981">
        <w:rPr>
          <w:b/>
        </w:rPr>
        <w:t>2. Количества.</w:t>
      </w:r>
    </w:p>
    <w:p w:rsidR="0041735A" w:rsidRPr="00715DF2" w:rsidRDefault="0041735A" w:rsidP="00715DF2">
      <w:pPr>
        <w:shd w:val="clear" w:color="auto" w:fill="FFFFFF"/>
        <w:spacing w:line="274" w:lineRule="exact"/>
        <w:ind w:right="5"/>
        <w:jc w:val="both"/>
      </w:pPr>
      <w:r w:rsidRPr="00FB7981">
        <w:t>В поканата индивидуалният възложител указва какви са прогнозните количества горива</w:t>
      </w:r>
      <w:r w:rsidR="00DF5B83">
        <w:t>/артикули</w:t>
      </w:r>
      <w:r w:rsidRPr="00FB7981">
        <w:t>, като посочва, че може да не ги закупи изцяло.</w:t>
      </w:r>
    </w:p>
    <w:p w:rsidR="0041735A" w:rsidRPr="00FB7981" w:rsidRDefault="00F32DB7" w:rsidP="00715DF2">
      <w:pPr>
        <w:shd w:val="clear" w:color="auto" w:fill="FFFFFF"/>
        <w:spacing w:line="274" w:lineRule="exact"/>
        <w:ind w:right="5"/>
        <w:jc w:val="both"/>
      </w:pPr>
      <w:r>
        <w:t xml:space="preserve"> </w:t>
      </w:r>
    </w:p>
    <w:p w:rsidR="0041735A" w:rsidRPr="00FB7981" w:rsidRDefault="0041735A" w:rsidP="00715DF2">
      <w:pPr>
        <w:jc w:val="both"/>
        <w:rPr>
          <w:b/>
        </w:rPr>
      </w:pPr>
      <w:r w:rsidRPr="00FB7981">
        <w:rPr>
          <w:b/>
        </w:rPr>
        <w:lastRenderedPageBreak/>
        <w:t>3. Цена.</w:t>
      </w:r>
    </w:p>
    <w:p w:rsidR="0041735A" w:rsidRDefault="0041735A" w:rsidP="00715DF2">
      <w:pPr>
        <w:tabs>
          <w:tab w:val="left" w:pos="0"/>
          <w:tab w:val="left" w:pos="360"/>
        </w:tabs>
        <w:jc w:val="both"/>
        <w:rPr>
          <w:b/>
        </w:rPr>
      </w:pPr>
      <w:r w:rsidRPr="00FB7981">
        <w:t>Цените на предлаганите горива, автокозметика и смазочни материали се формират, като от техните публични цени, обявени от участника и валидни за съответния търговски обект (бензиностанция) към момента на зареждането/закупуването, се приспаднат съответните търговски отстъпки в процент, посочени от участника в ценовото му предложение</w:t>
      </w:r>
      <w:r w:rsidRPr="00FB7981">
        <w:rPr>
          <w:b/>
        </w:rPr>
        <w:t xml:space="preserve">. </w:t>
      </w:r>
    </w:p>
    <w:p w:rsidR="00715DF2" w:rsidRDefault="00715DF2" w:rsidP="00715DF2">
      <w:pPr>
        <w:tabs>
          <w:tab w:val="left" w:pos="0"/>
          <w:tab w:val="left" w:pos="360"/>
        </w:tabs>
        <w:jc w:val="both"/>
        <w:rPr>
          <w:b/>
        </w:rPr>
      </w:pPr>
    </w:p>
    <w:p w:rsidR="00715DF2" w:rsidRPr="00715DF2" w:rsidRDefault="00715DF2" w:rsidP="00715DF2">
      <w:pPr>
        <w:pStyle w:val="ListParagraph"/>
        <w:numPr>
          <w:ilvl w:val="0"/>
          <w:numId w:val="3"/>
        </w:numPr>
        <w:tabs>
          <w:tab w:val="left" w:pos="0"/>
          <w:tab w:val="left" w:pos="360"/>
        </w:tabs>
        <w:jc w:val="both"/>
        <w:rPr>
          <w:b/>
          <w:lang w:val="en-US"/>
        </w:rPr>
      </w:pPr>
      <w:r w:rsidRPr="00715DF2">
        <w:rPr>
          <w:b/>
        </w:rPr>
        <w:t>Изменение на договорите:</w:t>
      </w:r>
    </w:p>
    <w:p w:rsidR="00FA10F3" w:rsidRPr="00715DF2" w:rsidRDefault="00715DF2" w:rsidP="00715DF2">
      <w:pPr>
        <w:tabs>
          <w:tab w:val="left" w:pos="0"/>
          <w:tab w:val="left" w:pos="360"/>
        </w:tabs>
        <w:jc w:val="both"/>
        <w:rPr>
          <w:lang w:val="en-US"/>
        </w:rPr>
      </w:pPr>
      <w:r w:rsidRPr="00715DF2">
        <w:t xml:space="preserve">Сключените договори за обществени поръчки могат да се </w:t>
      </w:r>
      <w:r w:rsidR="00D51A36" w:rsidRPr="000E74E4">
        <w:t>и</w:t>
      </w:r>
      <w:r w:rsidRPr="000E74E4">
        <w:t xml:space="preserve">зменят </w:t>
      </w:r>
      <w:r w:rsidRPr="00715DF2">
        <w:t>при условията и по реда на чл. 116 от ЗОП.</w:t>
      </w:r>
    </w:p>
    <w:sectPr w:rsidR="00FA10F3" w:rsidRPr="00715DF2" w:rsidSect="0019690E">
      <w:headerReference w:type="default" r:id="rId21"/>
      <w:footerReference w:type="even" r:id="rId22"/>
      <w:footerReference w:type="default" r:id="rId23"/>
      <w:pgSz w:w="11906" w:h="16838" w:code="9"/>
      <w:pgMar w:top="1021" w:right="964" w:bottom="737" w:left="851"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F35" w:rsidRDefault="000A6F35">
      <w:r>
        <w:separator/>
      </w:r>
    </w:p>
  </w:endnote>
  <w:endnote w:type="continuationSeparator" w:id="0">
    <w:p w:rsidR="000A6F35" w:rsidRDefault="000A6F35">
      <w:r>
        <w:continuationSeparator/>
      </w:r>
    </w:p>
  </w:endnote>
  <w:endnote w:type="continuationNotice" w:id="1">
    <w:p w:rsidR="000A6F35" w:rsidRDefault="000A6F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ll Times New Roman">
    <w:altName w:val="Times New Roman"/>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F35" w:rsidRDefault="000A6F35" w:rsidP="006741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6F35" w:rsidRDefault="000A6F35" w:rsidP="003D5E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F35" w:rsidRPr="007A42D4" w:rsidRDefault="000A6F35" w:rsidP="00636D4C">
    <w:pPr>
      <w:pStyle w:val="Footer"/>
      <w:framePr w:wrap="around" w:vAnchor="text" w:hAnchor="margin" w:xAlign="right" w:y="1"/>
      <w:tabs>
        <w:tab w:val="left" w:pos="709"/>
      </w:tabs>
      <w:ind w:right="548"/>
      <w:rPr>
        <w:rStyle w:val="PageNumber"/>
        <w:sz w:val="20"/>
        <w:szCs w:val="20"/>
      </w:rPr>
    </w:pPr>
    <w:r w:rsidRPr="007A42D4">
      <w:rPr>
        <w:rStyle w:val="PageNumber"/>
        <w:sz w:val="20"/>
        <w:szCs w:val="20"/>
      </w:rPr>
      <w:t>стр.</w:t>
    </w:r>
    <w:r w:rsidRPr="007A42D4">
      <w:rPr>
        <w:rStyle w:val="PageNumber"/>
        <w:sz w:val="20"/>
        <w:szCs w:val="20"/>
      </w:rPr>
      <w:fldChar w:fldCharType="begin"/>
    </w:r>
    <w:r w:rsidRPr="007A42D4">
      <w:rPr>
        <w:rStyle w:val="PageNumber"/>
        <w:sz w:val="20"/>
        <w:szCs w:val="20"/>
      </w:rPr>
      <w:instrText xml:space="preserve">PAGE  </w:instrText>
    </w:r>
    <w:r w:rsidRPr="007A42D4">
      <w:rPr>
        <w:rStyle w:val="PageNumber"/>
        <w:sz w:val="20"/>
        <w:szCs w:val="20"/>
      </w:rPr>
      <w:fldChar w:fldCharType="separate"/>
    </w:r>
    <w:r w:rsidR="000E3873">
      <w:rPr>
        <w:rStyle w:val="PageNumber"/>
        <w:noProof/>
        <w:sz w:val="20"/>
        <w:szCs w:val="20"/>
      </w:rPr>
      <w:t>1</w:t>
    </w:r>
    <w:r w:rsidRPr="007A42D4">
      <w:rPr>
        <w:rStyle w:val="PageNumber"/>
        <w:sz w:val="20"/>
        <w:szCs w:val="20"/>
      </w:rPr>
      <w:fldChar w:fldCharType="end"/>
    </w:r>
    <w:r w:rsidRPr="007A42D4">
      <w:rPr>
        <w:rStyle w:val="PageNumber"/>
        <w:sz w:val="20"/>
        <w:szCs w:val="20"/>
      </w:rPr>
      <w:t xml:space="preserve"> от </w:t>
    </w:r>
    <w:r w:rsidRPr="007A42D4">
      <w:rPr>
        <w:rStyle w:val="PageNumber"/>
        <w:sz w:val="20"/>
        <w:szCs w:val="20"/>
      </w:rPr>
      <w:fldChar w:fldCharType="begin"/>
    </w:r>
    <w:r w:rsidRPr="007A42D4">
      <w:rPr>
        <w:rStyle w:val="PageNumber"/>
        <w:sz w:val="20"/>
        <w:szCs w:val="20"/>
      </w:rPr>
      <w:instrText xml:space="preserve"> NUMPAGES </w:instrText>
    </w:r>
    <w:r w:rsidRPr="007A42D4">
      <w:rPr>
        <w:rStyle w:val="PageNumber"/>
        <w:sz w:val="20"/>
        <w:szCs w:val="20"/>
      </w:rPr>
      <w:fldChar w:fldCharType="separate"/>
    </w:r>
    <w:r w:rsidR="000E3873">
      <w:rPr>
        <w:rStyle w:val="PageNumber"/>
        <w:noProof/>
        <w:sz w:val="20"/>
        <w:szCs w:val="20"/>
      </w:rPr>
      <w:t>29</w:t>
    </w:r>
    <w:r w:rsidRPr="007A42D4">
      <w:rPr>
        <w:rStyle w:val="PageNumber"/>
        <w:sz w:val="20"/>
        <w:szCs w:val="20"/>
      </w:rPr>
      <w:fldChar w:fldCharType="end"/>
    </w:r>
    <w:r w:rsidRPr="007A42D4">
      <w:rPr>
        <w:rStyle w:val="PageNumber"/>
        <w:sz w:val="20"/>
        <w:szCs w:val="20"/>
      </w:rPr>
      <w:t xml:space="preserve"> </w:t>
    </w:r>
  </w:p>
  <w:p w:rsidR="000A6F35" w:rsidRPr="00644C35" w:rsidRDefault="000A6F35" w:rsidP="003D5E08">
    <w:pPr>
      <w:pStyle w:val="Footer"/>
      <w:ind w:right="360"/>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F35" w:rsidRDefault="000A6F35">
      <w:r>
        <w:separator/>
      </w:r>
    </w:p>
  </w:footnote>
  <w:footnote w:type="continuationSeparator" w:id="0">
    <w:p w:rsidR="000A6F35" w:rsidRDefault="000A6F35">
      <w:r>
        <w:continuationSeparator/>
      </w:r>
    </w:p>
  </w:footnote>
  <w:footnote w:type="continuationNotice" w:id="1">
    <w:p w:rsidR="000A6F35" w:rsidRDefault="000A6F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F35" w:rsidRDefault="000A6F35" w:rsidP="00E71C5F">
    <w:pPr>
      <w:pStyle w:val="Header"/>
      <w:jc w:val="right"/>
    </w:pPr>
    <w:r>
      <w:t>Указания за участие</w:t>
    </w:r>
  </w:p>
  <w:p w:rsidR="000A6F35" w:rsidRPr="00E71C5F" w:rsidRDefault="000A6F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AD8"/>
    <w:multiLevelType w:val="hybridMultilevel"/>
    <w:tmpl w:val="60F645CC"/>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nsid w:val="02F64FEA"/>
    <w:multiLevelType w:val="hybridMultilevel"/>
    <w:tmpl w:val="2342F8EE"/>
    <w:lvl w:ilvl="0" w:tplc="217E30BC">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
    <w:nsid w:val="07FB5251"/>
    <w:multiLevelType w:val="hybridMultilevel"/>
    <w:tmpl w:val="41581E50"/>
    <w:lvl w:ilvl="0" w:tplc="D72436D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8E31EAF"/>
    <w:multiLevelType w:val="hybridMultilevel"/>
    <w:tmpl w:val="7794DA0E"/>
    <w:lvl w:ilvl="0" w:tplc="F7FE9248">
      <w:start w:val="1"/>
      <w:numFmt w:val="decimal"/>
      <w:lvlText w:val="%1."/>
      <w:lvlJc w:val="left"/>
      <w:pPr>
        <w:ind w:left="928" w:hanging="360"/>
      </w:pPr>
      <w:rPr>
        <w:rFonts w:hint="default"/>
        <w:b/>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4">
    <w:nsid w:val="09CE5091"/>
    <w:multiLevelType w:val="hybridMultilevel"/>
    <w:tmpl w:val="F102693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D744A6A"/>
    <w:multiLevelType w:val="hybridMultilevel"/>
    <w:tmpl w:val="A26C7468"/>
    <w:lvl w:ilvl="0" w:tplc="5A3C0322">
      <w:start w:val="1"/>
      <w:numFmt w:val="upperRoman"/>
      <w:lvlText w:val="%1."/>
      <w:lvlJc w:val="left"/>
      <w:pPr>
        <w:ind w:left="1440" w:hanging="72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nsid w:val="11CA1A00"/>
    <w:multiLevelType w:val="hybridMultilevel"/>
    <w:tmpl w:val="5B401F1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21A20E5"/>
    <w:multiLevelType w:val="hybridMultilevel"/>
    <w:tmpl w:val="6CBCDD5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8">
    <w:nsid w:val="12382781"/>
    <w:multiLevelType w:val="hybridMultilevel"/>
    <w:tmpl w:val="753268BE"/>
    <w:lvl w:ilvl="0" w:tplc="04020011">
      <w:start w:val="1"/>
      <w:numFmt w:val="decimal"/>
      <w:lvlText w:val="%1)"/>
      <w:lvlJc w:val="left"/>
      <w:pPr>
        <w:tabs>
          <w:tab w:val="num" w:pos="360"/>
        </w:tabs>
        <w:ind w:left="360" w:hanging="360"/>
      </w:pPr>
    </w:lvl>
    <w:lvl w:ilvl="1" w:tplc="E00E1C10">
      <w:start w:val="9"/>
      <w:numFmt w:val="decimal"/>
      <w:lvlText w:val="%2."/>
      <w:lvlJc w:val="left"/>
      <w:pPr>
        <w:tabs>
          <w:tab w:val="num" w:pos="260"/>
        </w:tabs>
        <w:ind w:left="260" w:hanging="340"/>
      </w:pPr>
      <w:rPr>
        <w:rFonts w:hint="default"/>
        <w:b/>
      </w:r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9">
    <w:nsid w:val="19091CAB"/>
    <w:multiLevelType w:val="hybridMultilevel"/>
    <w:tmpl w:val="DA26700E"/>
    <w:lvl w:ilvl="0" w:tplc="04020011">
      <w:start w:val="1"/>
      <w:numFmt w:val="decimal"/>
      <w:lvlText w:val="%1)"/>
      <w:lvlJc w:val="left"/>
      <w:pPr>
        <w:tabs>
          <w:tab w:val="num" w:pos="786"/>
        </w:tabs>
        <w:ind w:left="786" w:hanging="360"/>
      </w:pPr>
    </w:lvl>
    <w:lvl w:ilvl="1" w:tplc="CA303BE4">
      <w:start w:val="6"/>
      <w:numFmt w:val="decimal"/>
      <w:lvlText w:val="%2."/>
      <w:lvlJc w:val="left"/>
      <w:pPr>
        <w:tabs>
          <w:tab w:val="num" w:pos="680"/>
        </w:tabs>
        <w:ind w:left="680" w:hanging="34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1D8F34DC"/>
    <w:multiLevelType w:val="hybridMultilevel"/>
    <w:tmpl w:val="8208056A"/>
    <w:lvl w:ilvl="0" w:tplc="0402000F">
      <w:start w:val="7"/>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1FD61459"/>
    <w:multiLevelType w:val="hybridMultilevel"/>
    <w:tmpl w:val="2AAA3AB0"/>
    <w:lvl w:ilvl="0" w:tplc="ACB8AE82">
      <w:start w:val="1"/>
      <w:numFmt w:val="bullet"/>
      <w:lvlText w:val="-"/>
      <w:lvlJc w:val="left"/>
      <w:pPr>
        <w:ind w:left="895" w:hanging="360"/>
      </w:pPr>
      <w:rPr>
        <w:rFonts w:ascii="Times New Roman" w:eastAsia="Times New Roman" w:hAnsi="Times New Roman" w:cs="Times New Roman" w:hint="default"/>
      </w:rPr>
    </w:lvl>
    <w:lvl w:ilvl="1" w:tplc="04020003" w:tentative="1">
      <w:start w:val="1"/>
      <w:numFmt w:val="bullet"/>
      <w:lvlText w:val="o"/>
      <w:lvlJc w:val="left"/>
      <w:pPr>
        <w:ind w:left="1615" w:hanging="360"/>
      </w:pPr>
      <w:rPr>
        <w:rFonts w:ascii="Courier New" w:hAnsi="Courier New" w:cs="Courier New" w:hint="default"/>
      </w:rPr>
    </w:lvl>
    <w:lvl w:ilvl="2" w:tplc="04020005" w:tentative="1">
      <w:start w:val="1"/>
      <w:numFmt w:val="bullet"/>
      <w:lvlText w:val=""/>
      <w:lvlJc w:val="left"/>
      <w:pPr>
        <w:ind w:left="2335" w:hanging="360"/>
      </w:pPr>
      <w:rPr>
        <w:rFonts w:ascii="Wingdings" w:hAnsi="Wingdings" w:hint="default"/>
      </w:rPr>
    </w:lvl>
    <w:lvl w:ilvl="3" w:tplc="04020001" w:tentative="1">
      <w:start w:val="1"/>
      <w:numFmt w:val="bullet"/>
      <w:lvlText w:val=""/>
      <w:lvlJc w:val="left"/>
      <w:pPr>
        <w:ind w:left="3055" w:hanging="360"/>
      </w:pPr>
      <w:rPr>
        <w:rFonts w:ascii="Symbol" w:hAnsi="Symbol" w:hint="default"/>
      </w:rPr>
    </w:lvl>
    <w:lvl w:ilvl="4" w:tplc="04020003" w:tentative="1">
      <w:start w:val="1"/>
      <w:numFmt w:val="bullet"/>
      <w:lvlText w:val="o"/>
      <w:lvlJc w:val="left"/>
      <w:pPr>
        <w:ind w:left="3775" w:hanging="360"/>
      </w:pPr>
      <w:rPr>
        <w:rFonts w:ascii="Courier New" w:hAnsi="Courier New" w:cs="Courier New" w:hint="default"/>
      </w:rPr>
    </w:lvl>
    <w:lvl w:ilvl="5" w:tplc="04020005" w:tentative="1">
      <w:start w:val="1"/>
      <w:numFmt w:val="bullet"/>
      <w:lvlText w:val=""/>
      <w:lvlJc w:val="left"/>
      <w:pPr>
        <w:ind w:left="4495" w:hanging="360"/>
      </w:pPr>
      <w:rPr>
        <w:rFonts w:ascii="Wingdings" w:hAnsi="Wingdings" w:hint="default"/>
      </w:rPr>
    </w:lvl>
    <w:lvl w:ilvl="6" w:tplc="04020001" w:tentative="1">
      <w:start w:val="1"/>
      <w:numFmt w:val="bullet"/>
      <w:lvlText w:val=""/>
      <w:lvlJc w:val="left"/>
      <w:pPr>
        <w:ind w:left="5215" w:hanging="360"/>
      </w:pPr>
      <w:rPr>
        <w:rFonts w:ascii="Symbol" w:hAnsi="Symbol" w:hint="default"/>
      </w:rPr>
    </w:lvl>
    <w:lvl w:ilvl="7" w:tplc="04020003" w:tentative="1">
      <w:start w:val="1"/>
      <w:numFmt w:val="bullet"/>
      <w:lvlText w:val="o"/>
      <w:lvlJc w:val="left"/>
      <w:pPr>
        <w:ind w:left="5935" w:hanging="360"/>
      </w:pPr>
      <w:rPr>
        <w:rFonts w:ascii="Courier New" w:hAnsi="Courier New" w:cs="Courier New" w:hint="default"/>
      </w:rPr>
    </w:lvl>
    <w:lvl w:ilvl="8" w:tplc="04020005" w:tentative="1">
      <w:start w:val="1"/>
      <w:numFmt w:val="bullet"/>
      <w:lvlText w:val=""/>
      <w:lvlJc w:val="left"/>
      <w:pPr>
        <w:ind w:left="6655" w:hanging="360"/>
      </w:pPr>
      <w:rPr>
        <w:rFonts w:ascii="Wingdings" w:hAnsi="Wingdings" w:hint="default"/>
      </w:rPr>
    </w:lvl>
  </w:abstractNum>
  <w:abstractNum w:abstractNumId="12">
    <w:nsid w:val="226243E1"/>
    <w:multiLevelType w:val="multilevel"/>
    <w:tmpl w:val="BA98D318"/>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3">
    <w:nsid w:val="23C85D63"/>
    <w:multiLevelType w:val="hybridMultilevel"/>
    <w:tmpl w:val="A44476AA"/>
    <w:lvl w:ilvl="0" w:tplc="DDAA69DC">
      <w:start w:val="8"/>
      <w:numFmt w:val="decimal"/>
      <w:lvlText w:val="%1."/>
      <w:lvlJc w:val="left"/>
      <w:pPr>
        <w:ind w:left="720" w:hanging="360"/>
      </w:pPr>
      <w:rPr>
        <w:rFonts w:hint="default"/>
        <w:b w:val="0"/>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59751CD"/>
    <w:multiLevelType w:val="multilevel"/>
    <w:tmpl w:val="CC7A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07198C"/>
    <w:multiLevelType w:val="multilevel"/>
    <w:tmpl w:val="D250FFB4"/>
    <w:lvl w:ilvl="0">
      <w:start w:val="1"/>
      <w:numFmt w:val="decimal"/>
      <w:lvlText w:val="%1."/>
      <w:lvlJc w:val="left"/>
      <w:pPr>
        <w:tabs>
          <w:tab w:val="num" w:pos="645"/>
        </w:tabs>
        <w:ind w:left="645" w:hanging="360"/>
      </w:pPr>
      <w:rPr>
        <w:rFonts w:ascii="Times New Roman" w:eastAsia="Times New Roman" w:hAnsi="Times New Roman" w:cs="Times New Roman"/>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75"/>
        </w:tabs>
        <w:ind w:left="1875" w:hanging="720"/>
      </w:pPr>
      <w:rPr>
        <w:rFonts w:hint="default"/>
      </w:rPr>
    </w:lvl>
    <w:lvl w:ilvl="3">
      <w:start w:val="1"/>
      <w:numFmt w:val="decimal"/>
      <w:isLgl/>
      <w:lvlText w:val="%1.%2.%3.%4."/>
      <w:lvlJc w:val="left"/>
      <w:pPr>
        <w:tabs>
          <w:tab w:val="num" w:pos="2310"/>
        </w:tabs>
        <w:ind w:left="2310" w:hanging="720"/>
      </w:pPr>
      <w:rPr>
        <w:rFonts w:hint="default"/>
      </w:rPr>
    </w:lvl>
    <w:lvl w:ilvl="4">
      <w:start w:val="1"/>
      <w:numFmt w:val="decimal"/>
      <w:isLgl/>
      <w:lvlText w:val="%1.%2.%3.%4.%5."/>
      <w:lvlJc w:val="left"/>
      <w:pPr>
        <w:tabs>
          <w:tab w:val="num" w:pos="3105"/>
        </w:tabs>
        <w:ind w:left="3105" w:hanging="1080"/>
      </w:pPr>
      <w:rPr>
        <w:rFonts w:hint="default"/>
      </w:rPr>
    </w:lvl>
    <w:lvl w:ilvl="5">
      <w:start w:val="1"/>
      <w:numFmt w:val="decimal"/>
      <w:isLgl/>
      <w:lvlText w:val="%1.%2.%3.%4.%5.%6."/>
      <w:lvlJc w:val="left"/>
      <w:pPr>
        <w:tabs>
          <w:tab w:val="num" w:pos="3540"/>
        </w:tabs>
        <w:ind w:left="3540" w:hanging="1080"/>
      </w:pPr>
      <w:rPr>
        <w:rFonts w:hint="default"/>
      </w:rPr>
    </w:lvl>
    <w:lvl w:ilvl="6">
      <w:start w:val="1"/>
      <w:numFmt w:val="decimal"/>
      <w:isLgl/>
      <w:lvlText w:val="%1.%2.%3.%4.%5.%6.%7."/>
      <w:lvlJc w:val="left"/>
      <w:pPr>
        <w:tabs>
          <w:tab w:val="num" w:pos="4335"/>
        </w:tabs>
        <w:ind w:left="4335" w:hanging="1440"/>
      </w:pPr>
      <w:rPr>
        <w:rFonts w:hint="default"/>
      </w:rPr>
    </w:lvl>
    <w:lvl w:ilvl="7">
      <w:start w:val="1"/>
      <w:numFmt w:val="decimal"/>
      <w:isLgl/>
      <w:lvlText w:val="%1.%2.%3.%4.%5.%6.%7.%8."/>
      <w:lvlJc w:val="left"/>
      <w:pPr>
        <w:tabs>
          <w:tab w:val="num" w:pos="4770"/>
        </w:tabs>
        <w:ind w:left="4770" w:hanging="1440"/>
      </w:pPr>
      <w:rPr>
        <w:rFonts w:hint="default"/>
      </w:rPr>
    </w:lvl>
    <w:lvl w:ilvl="8">
      <w:start w:val="1"/>
      <w:numFmt w:val="decimal"/>
      <w:isLgl/>
      <w:lvlText w:val="%1.%2.%3.%4.%5.%6.%7.%8.%9."/>
      <w:lvlJc w:val="left"/>
      <w:pPr>
        <w:tabs>
          <w:tab w:val="num" w:pos="5565"/>
        </w:tabs>
        <w:ind w:left="5565" w:hanging="1800"/>
      </w:pPr>
      <w:rPr>
        <w:rFonts w:hint="default"/>
      </w:rPr>
    </w:lvl>
  </w:abstractNum>
  <w:abstractNum w:abstractNumId="16">
    <w:nsid w:val="26DA3A39"/>
    <w:multiLevelType w:val="hybridMultilevel"/>
    <w:tmpl w:val="CAC0C0A4"/>
    <w:lvl w:ilvl="0" w:tplc="04020011">
      <w:start w:val="1"/>
      <w:numFmt w:val="decimal"/>
      <w:lvlText w:val="%1)"/>
      <w:lvlJc w:val="left"/>
      <w:pPr>
        <w:tabs>
          <w:tab w:val="num" w:pos="786"/>
        </w:tabs>
        <w:ind w:left="786" w:hanging="360"/>
      </w:pPr>
    </w:lvl>
    <w:lvl w:ilvl="1" w:tplc="CA303BE4">
      <w:start w:val="6"/>
      <w:numFmt w:val="decimal"/>
      <w:lvlText w:val="%2."/>
      <w:lvlJc w:val="left"/>
      <w:pPr>
        <w:tabs>
          <w:tab w:val="num" w:pos="680"/>
        </w:tabs>
        <w:ind w:left="680" w:hanging="34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nsid w:val="27E10FF8"/>
    <w:multiLevelType w:val="hybridMultilevel"/>
    <w:tmpl w:val="8F1C8C2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8">
    <w:nsid w:val="2B6F6F32"/>
    <w:multiLevelType w:val="hybridMultilevel"/>
    <w:tmpl w:val="8A2EA16C"/>
    <w:lvl w:ilvl="0" w:tplc="837E1E0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2C474C79"/>
    <w:multiLevelType w:val="hybridMultilevel"/>
    <w:tmpl w:val="3566087C"/>
    <w:lvl w:ilvl="0" w:tplc="9D8C72BC">
      <w:start w:val="5"/>
      <w:numFmt w:val="decimal"/>
      <w:lvlText w:val="%1."/>
      <w:lvlJc w:val="left"/>
      <w:pPr>
        <w:ind w:left="862" w:hanging="360"/>
      </w:pPr>
      <w:rPr>
        <w:rFonts w:hint="default"/>
      </w:rPr>
    </w:lvl>
    <w:lvl w:ilvl="1" w:tplc="04020019" w:tentative="1">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20">
    <w:nsid w:val="2DCC1A20"/>
    <w:multiLevelType w:val="hybridMultilevel"/>
    <w:tmpl w:val="D09ECFE0"/>
    <w:lvl w:ilvl="0" w:tplc="98A220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DED1154"/>
    <w:multiLevelType w:val="hybridMultilevel"/>
    <w:tmpl w:val="A554F688"/>
    <w:lvl w:ilvl="0" w:tplc="0402000B">
      <w:start w:val="1"/>
      <w:numFmt w:val="bullet"/>
      <w:lvlText w:val=""/>
      <w:lvlJc w:val="left"/>
      <w:pPr>
        <w:tabs>
          <w:tab w:val="num" w:pos="360"/>
        </w:tabs>
        <w:ind w:left="360" w:hanging="360"/>
      </w:pPr>
      <w:rPr>
        <w:rFonts w:ascii="Wingdings" w:hAnsi="Wingdings" w:hint="default"/>
        <w:color w:val="000000"/>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22">
    <w:nsid w:val="2F922F4D"/>
    <w:multiLevelType w:val="hybridMultilevel"/>
    <w:tmpl w:val="D116D2C8"/>
    <w:lvl w:ilvl="0" w:tplc="E8AEE922">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35262204"/>
    <w:multiLevelType w:val="hybridMultilevel"/>
    <w:tmpl w:val="B34C06C8"/>
    <w:lvl w:ilvl="0" w:tplc="EB06E33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35E13C96"/>
    <w:multiLevelType w:val="hybridMultilevel"/>
    <w:tmpl w:val="F9D649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39470D33"/>
    <w:multiLevelType w:val="hybridMultilevel"/>
    <w:tmpl w:val="9894CAD2"/>
    <w:lvl w:ilvl="0" w:tplc="2BDACE2A">
      <w:start w:val="1"/>
      <w:numFmt w:val="upperRoman"/>
      <w:lvlText w:val="%1."/>
      <w:lvlJc w:val="left"/>
      <w:pPr>
        <w:tabs>
          <w:tab w:val="num" w:pos="1080"/>
        </w:tabs>
        <w:ind w:left="1080" w:hanging="720"/>
      </w:pPr>
      <w:rPr>
        <w:rFonts w:hint="default"/>
      </w:rPr>
    </w:lvl>
    <w:lvl w:ilvl="1" w:tplc="84CE69D2">
      <w:start w:val="1"/>
      <w:numFmt w:val="bullet"/>
      <w:lvlText w:val="-"/>
      <w:lvlJc w:val="left"/>
      <w:pPr>
        <w:tabs>
          <w:tab w:val="num" w:pos="1440"/>
        </w:tabs>
        <w:ind w:left="1440" w:hanging="360"/>
      </w:pPr>
      <w:rPr>
        <w:rFonts w:ascii="Times New Roman" w:eastAsia="Times New Roman" w:hAnsi="Times New Roman" w:cs="Times New Roman" w:hint="default"/>
      </w:rPr>
    </w:lvl>
    <w:lvl w:ilvl="2" w:tplc="512A220E">
      <w:start w:val="5"/>
      <w:numFmt w:val="decimal"/>
      <w:lvlText w:val="%3."/>
      <w:lvlJc w:val="left"/>
      <w:pPr>
        <w:tabs>
          <w:tab w:val="num" w:pos="2340"/>
        </w:tabs>
        <w:ind w:left="2340" w:hanging="36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nsid w:val="3AD531B6"/>
    <w:multiLevelType w:val="hybridMultilevel"/>
    <w:tmpl w:val="9B301AD2"/>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7">
    <w:nsid w:val="48CB6652"/>
    <w:multiLevelType w:val="multilevel"/>
    <w:tmpl w:val="53DA6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D5589B"/>
    <w:multiLevelType w:val="hybridMultilevel"/>
    <w:tmpl w:val="A27E4B7C"/>
    <w:lvl w:ilvl="0" w:tplc="6436D528">
      <w:start w:val="1"/>
      <w:numFmt w:val="decimal"/>
      <w:lvlText w:val="%1."/>
      <w:lvlJc w:val="left"/>
      <w:pPr>
        <w:tabs>
          <w:tab w:val="num" w:pos="720"/>
        </w:tabs>
        <w:ind w:left="720" w:hanging="360"/>
      </w:pPr>
      <w:rPr>
        <w:rFonts w:cs="Times New Roman" w:hint="default"/>
        <w:i w:val="0"/>
      </w:rPr>
    </w:lvl>
    <w:lvl w:ilvl="1" w:tplc="37484DCC">
      <w:start w:val="5"/>
      <w:numFmt w:val="upperRoman"/>
      <w:lvlText w:val="%2."/>
      <w:lvlJc w:val="left"/>
      <w:pPr>
        <w:tabs>
          <w:tab w:val="num" w:pos="1800"/>
        </w:tabs>
        <w:ind w:left="1800" w:hanging="720"/>
      </w:pPr>
      <w:rPr>
        <w:rFonts w:cs="Times New Roman" w:hint="default"/>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9">
    <w:nsid w:val="531D4821"/>
    <w:multiLevelType w:val="hybridMultilevel"/>
    <w:tmpl w:val="D2C452A4"/>
    <w:lvl w:ilvl="0" w:tplc="217E30BC">
      <w:start w:val="1"/>
      <w:numFmt w:val="decimal"/>
      <w:lvlText w:val="%1."/>
      <w:lvlJc w:val="left"/>
      <w:pPr>
        <w:ind w:left="64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5450A4B"/>
    <w:multiLevelType w:val="multilevel"/>
    <w:tmpl w:val="440A7E34"/>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4"/>
        </w:tabs>
        <w:ind w:left="824" w:hanging="540"/>
      </w:pPr>
      <w:rPr>
        <w:rFonts w:cs="Times New Roman" w:hint="default"/>
      </w:rPr>
    </w:lvl>
    <w:lvl w:ilvl="2">
      <w:start w:val="1"/>
      <w:numFmt w:val="decimal"/>
      <w:lvlText w:val="%1.%2.%3."/>
      <w:lvlJc w:val="left"/>
      <w:pPr>
        <w:tabs>
          <w:tab w:val="num" w:pos="1571"/>
        </w:tabs>
        <w:ind w:left="1571"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31">
    <w:nsid w:val="5C307065"/>
    <w:multiLevelType w:val="hybridMultilevel"/>
    <w:tmpl w:val="44E8C51C"/>
    <w:lvl w:ilvl="0" w:tplc="217E30BC">
      <w:start w:val="1"/>
      <w:numFmt w:val="decimal"/>
      <w:lvlText w:val="%1."/>
      <w:lvlJc w:val="left"/>
      <w:pPr>
        <w:ind w:left="64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5E024869"/>
    <w:multiLevelType w:val="hybridMultilevel"/>
    <w:tmpl w:val="5AFCEC18"/>
    <w:lvl w:ilvl="0" w:tplc="04020001">
      <w:start w:val="1"/>
      <w:numFmt w:val="bullet"/>
      <w:lvlText w:val=""/>
      <w:lvlJc w:val="left"/>
      <w:pPr>
        <w:ind w:left="1620" w:hanging="360"/>
      </w:pPr>
      <w:rPr>
        <w:rFonts w:ascii="Symbol" w:hAnsi="Symbol" w:hint="default"/>
      </w:rPr>
    </w:lvl>
    <w:lvl w:ilvl="1" w:tplc="04020003" w:tentative="1">
      <w:start w:val="1"/>
      <w:numFmt w:val="bullet"/>
      <w:lvlText w:val="o"/>
      <w:lvlJc w:val="left"/>
      <w:pPr>
        <w:ind w:left="2340" w:hanging="360"/>
      </w:pPr>
      <w:rPr>
        <w:rFonts w:ascii="Courier New" w:hAnsi="Courier New" w:hint="default"/>
      </w:rPr>
    </w:lvl>
    <w:lvl w:ilvl="2" w:tplc="04020005" w:tentative="1">
      <w:start w:val="1"/>
      <w:numFmt w:val="bullet"/>
      <w:lvlText w:val=""/>
      <w:lvlJc w:val="left"/>
      <w:pPr>
        <w:ind w:left="3060" w:hanging="360"/>
      </w:pPr>
      <w:rPr>
        <w:rFonts w:ascii="Wingdings" w:hAnsi="Wingdings" w:hint="default"/>
      </w:rPr>
    </w:lvl>
    <w:lvl w:ilvl="3" w:tplc="04020001" w:tentative="1">
      <w:start w:val="1"/>
      <w:numFmt w:val="bullet"/>
      <w:lvlText w:val=""/>
      <w:lvlJc w:val="left"/>
      <w:pPr>
        <w:ind w:left="3780" w:hanging="360"/>
      </w:pPr>
      <w:rPr>
        <w:rFonts w:ascii="Symbol" w:hAnsi="Symbol" w:hint="default"/>
      </w:rPr>
    </w:lvl>
    <w:lvl w:ilvl="4" w:tplc="04020003" w:tentative="1">
      <w:start w:val="1"/>
      <w:numFmt w:val="bullet"/>
      <w:lvlText w:val="o"/>
      <w:lvlJc w:val="left"/>
      <w:pPr>
        <w:ind w:left="4500" w:hanging="360"/>
      </w:pPr>
      <w:rPr>
        <w:rFonts w:ascii="Courier New" w:hAnsi="Courier New" w:hint="default"/>
      </w:rPr>
    </w:lvl>
    <w:lvl w:ilvl="5" w:tplc="04020005" w:tentative="1">
      <w:start w:val="1"/>
      <w:numFmt w:val="bullet"/>
      <w:lvlText w:val=""/>
      <w:lvlJc w:val="left"/>
      <w:pPr>
        <w:ind w:left="5220" w:hanging="360"/>
      </w:pPr>
      <w:rPr>
        <w:rFonts w:ascii="Wingdings" w:hAnsi="Wingdings" w:hint="default"/>
      </w:rPr>
    </w:lvl>
    <w:lvl w:ilvl="6" w:tplc="04020001" w:tentative="1">
      <w:start w:val="1"/>
      <w:numFmt w:val="bullet"/>
      <w:lvlText w:val=""/>
      <w:lvlJc w:val="left"/>
      <w:pPr>
        <w:ind w:left="5940" w:hanging="360"/>
      </w:pPr>
      <w:rPr>
        <w:rFonts w:ascii="Symbol" w:hAnsi="Symbol" w:hint="default"/>
      </w:rPr>
    </w:lvl>
    <w:lvl w:ilvl="7" w:tplc="04020003" w:tentative="1">
      <w:start w:val="1"/>
      <w:numFmt w:val="bullet"/>
      <w:lvlText w:val="o"/>
      <w:lvlJc w:val="left"/>
      <w:pPr>
        <w:ind w:left="6660" w:hanging="360"/>
      </w:pPr>
      <w:rPr>
        <w:rFonts w:ascii="Courier New" w:hAnsi="Courier New" w:hint="default"/>
      </w:rPr>
    </w:lvl>
    <w:lvl w:ilvl="8" w:tplc="04020005" w:tentative="1">
      <w:start w:val="1"/>
      <w:numFmt w:val="bullet"/>
      <w:lvlText w:val=""/>
      <w:lvlJc w:val="left"/>
      <w:pPr>
        <w:ind w:left="7380" w:hanging="360"/>
      </w:pPr>
      <w:rPr>
        <w:rFonts w:ascii="Wingdings" w:hAnsi="Wingdings" w:hint="default"/>
      </w:rPr>
    </w:lvl>
  </w:abstractNum>
  <w:abstractNum w:abstractNumId="33">
    <w:nsid w:val="61B81985"/>
    <w:multiLevelType w:val="hybridMultilevel"/>
    <w:tmpl w:val="5264592E"/>
    <w:lvl w:ilvl="0" w:tplc="D6ECA834">
      <w:start w:val="3"/>
      <w:numFmt w:val="upperRoman"/>
      <w:lvlText w:val="%1."/>
      <w:lvlJc w:val="left"/>
      <w:pPr>
        <w:ind w:left="1430" w:hanging="720"/>
      </w:pPr>
      <w:rPr>
        <w:rFonts w:cs="Times New Roman" w:hint="default"/>
      </w:rPr>
    </w:lvl>
    <w:lvl w:ilvl="1" w:tplc="04020019">
      <w:start w:val="1"/>
      <w:numFmt w:val="lowerLetter"/>
      <w:lvlText w:val="%2."/>
      <w:lvlJc w:val="left"/>
      <w:pPr>
        <w:ind w:left="1790" w:hanging="360"/>
      </w:pPr>
      <w:rPr>
        <w:rFonts w:cs="Times New Roman"/>
      </w:rPr>
    </w:lvl>
    <w:lvl w:ilvl="2" w:tplc="0402001B" w:tentative="1">
      <w:start w:val="1"/>
      <w:numFmt w:val="lowerRoman"/>
      <w:lvlText w:val="%3."/>
      <w:lvlJc w:val="right"/>
      <w:pPr>
        <w:ind w:left="2510" w:hanging="180"/>
      </w:pPr>
      <w:rPr>
        <w:rFonts w:cs="Times New Roman"/>
      </w:rPr>
    </w:lvl>
    <w:lvl w:ilvl="3" w:tplc="0402000F" w:tentative="1">
      <w:start w:val="1"/>
      <w:numFmt w:val="decimal"/>
      <w:lvlText w:val="%4."/>
      <w:lvlJc w:val="left"/>
      <w:pPr>
        <w:ind w:left="3230" w:hanging="360"/>
      </w:pPr>
      <w:rPr>
        <w:rFonts w:cs="Times New Roman"/>
      </w:rPr>
    </w:lvl>
    <w:lvl w:ilvl="4" w:tplc="04020019" w:tentative="1">
      <w:start w:val="1"/>
      <w:numFmt w:val="lowerLetter"/>
      <w:lvlText w:val="%5."/>
      <w:lvlJc w:val="left"/>
      <w:pPr>
        <w:ind w:left="3950" w:hanging="360"/>
      </w:pPr>
      <w:rPr>
        <w:rFonts w:cs="Times New Roman"/>
      </w:rPr>
    </w:lvl>
    <w:lvl w:ilvl="5" w:tplc="0402001B" w:tentative="1">
      <w:start w:val="1"/>
      <w:numFmt w:val="lowerRoman"/>
      <w:lvlText w:val="%6."/>
      <w:lvlJc w:val="right"/>
      <w:pPr>
        <w:ind w:left="4670" w:hanging="180"/>
      </w:pPr>
      <w:rPr>
        <w:rFonts w:cs="Times New Roman"/>
      </w:rPr>
    </w:lvl>
    <w:lvl w:ilvl="6" w:tplc="0402000F" w:tentative="1">
      <w:start w:val="1"/>
      <w:numFmt w:val="decimal"/>
      <w:lvlText w:val="%7."/>
      <w:lvlJc w:val="left"/>
      <w:pPr>
        <w:ind w:left="5390" w:hanging="360"/>
      </w:pPr>
      <w:rPr>
        <w:rFonts w:cs="Times New Roman"/>
      </w:rPr>
    </w:lvl>
    <w:lvl w:ilvl="7" w:tplc="04020019" w:tentative="1">
      <w:start w:val="1"/>
      <w:numFmt w:val="lowerLetter"/>
      <w:lvlText w:val="%8."/>
      <w:lvlJc w:val="left"/>
      <w:pPr>
        <w:ind w:left="6110" w:hanging="360"/>
      </w:pPr>
      <w:rPr>
        <w:rFonts w:cs="Times New Roman"/>
      </w:rPr>
    </w:lvl>
    <w:lvl w:ilvl="8" w:tplc="0402001B" w:tentative="1">
      <w:start w:val="1"/>
      <w:numFmt w:val="lowerRoman"/>
      <w:lvlText w:val="%9."/>
      <w:lvlJc w:val="right"/>
      <w:pPr>
        <w:ind w:left="6830" w:hanging="180"/>
      </w:pPr>
      <w:rPr>
        <w:rFonts w:cs="Times New Roman"/>
      </w:rPr>
    </w:lvl>
  </w:abstractNum>
  <w:abstractNum w:abstractNumId="34">
    <w:nsid w:val="62A77481"/>
    <w:multiLevelType w:val="hybridMultilevel"/>
    <w:tmpl w:val="B86A68F6"/>
    <w:lvl w:ilvl="0" w:tplc="64A21F8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56D63C9"/>
    <w:multiLevelType w:val="hybridMultilevel"/>
    <w:tmpl w:val="C95C56A0"/>
    <w:lvl w:ilvl="0" w:tplc="CC1CC616">
      <w:start w:val="1"/>
      <w:numFmt w:val="bullet"/>
      <w:lvlText w:val="-"/>
      <w:lvlJc w:val="left"/>
      <w:pPr>
        <w:ind w:left="786" w:hanging="360"/>
      </w:pPr>
      <w:rPr>
        <w:rFonts w:ascii="Times New Roman" w:eastAsia="Times New Roman"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36">
    <w:nsid w:val="67015CDD"/>
    <w:multiLevelType w:val="hybridMultilevel"/>
    <w:tmpl w:val="D47E8B48"/>
    <w:lvl w:ilvl="0" w:tplc="A4D2BF16">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7">
    <w:nsid w:val="68751987"/>
    <w:multiLevelType w:val="multilevel"/>
    <w:tmpl w:val="93304694"/>
    <w:lvl w:ilvl="0">
      <w:start w:val="1"/>
      <w:numFmt w:val="decimal"/>
      <w:lvlText w:val="%1."/>
      <w:lvlJc w:val="left"/>
      <w:pPr>
        <w:tabs>
          <w:tab w:val="num" w:pos="360"/>
        </w:tabs>
        <w:ind w:left="360" w:hanging="360"/>
      </w:pPr>
      <w:rPr>
        <w:rFonts w:hint="default"/>
        <w:sz w:val="24"/>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8BC48F0"/>
    <w:multiLevelType w:val="hybridMultilevel"/>
    <w:tmpl w:val="2592CCEE"/>
    <w:lvl w:ilvl="0" w:tplc="BBFEA5AC">
      <w:start w:val="7"/>
      <w:numFmt w:val="decimal"/>
      <w:lvlText w:val="%1."/>
      <w:lvlJc w:val="left"/>
      <w:pPr>
        <w:ind w:left="786" w:hanging="360"/>
      </w:pPr>
      <w:rPr>
        <w:rFonts w:hint="default"/>
        <w:color w:val="auto"/>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9">
    <w:nsid w:val="69664E6A"/>
    <w:multiLevelType w:val="hybridMultilevel"/>
    <w:tmpl w:val="D7C0703C"/>
    <w:lvl w:ilvl="0" w:tplc="E988AD9C">
      <w:start w:val="7"/>
      <w:numFmt w:val="decimal"/>
      <w:lvlText w:val="%1."/>
      <w:lvlJc w:val="left"/>
      <w:pPr>
        <w:tabs>
          <w:tab w:val="num" w:pos="700"/>
        </w:tabs>
        <w:ind w:left="700" w:hanging="360"/>
      </w:pPr>
      <w:rPr>
        <w:rFonts w:hint="default"/>
      </w:rPr>
    </w:lvl>
    <w:lvl w:ilvl="1" w:tplc="04020019">
      <w:start w:val="1"/>
      <w:numFmt w:val="lowerLetter"/>
      <w:lvlText w:val="%2."/>
      <w:lvlJc w:val="left"/>
      <w:pPr>
        <w:tabs>
          <w:tab w:val="num" w:pos="1420"/>
        </w:tabs>
        <w:ind w:left="1420" w:hanging="360"/>
      </w:pPr>
    </w:lvl>
    <w:lvl w:ilvl="2" w:tplc="0402001B" w:tentative="1">
      <w:start w:val="1"/>
      <w:numFmt w:val="lowerRoman"/>
      <w:lvlText w:val="%3."/>
      <w:lvlJc w:val="right"/>
      <w:pPr>
        <w:tabs>
          <w:tab w:val="num" w:pos="2140"/>
        </w:tabs>
        <w:ind w:left="2140" w:hanging="180"/>
      </w:pPr>
    </w:lvl>
    <w:lvl w:ilvl="3" w:tplc="0402000F" w:tentative="1">
      <w:start w:val="1"/>
      <w:numFmt w:val="decimal"/>
      <w:lvlText w:val="%4."/>
      <w:lvlJc w:val="left"/>
      <w:pPr>
        <w:tabs>
          <w:tab w:val="num" w:pos="2860"/>
        </w:tabs>
        <w:ind w:left="2860" w:hanging="360"/>
      </w:pPr>
    </w:lvl>
    <w:lvl w:ilvl="4" w:tplc="04020019" w:tentative="1">
      <w:start w:val="1"/>
      <w:numFmt w:val="lowerLetter"/>
      <w:lvlText w:val="%5."/>
      <w:lvlJc w:val="left"/>
      <w:pPr>
        <w:tabs>
          <w:tab w:val="num" w:pos="3580"/>
        </w:tabs>
        <w:ind w:left="3580" w:hanging="360"/>
      </w:pPr>
    </w:lvl>
    <w:lvl w:ilvl="5" w:tplc="0402001B" w:tentative="1">
      <w:start w:val="1"/>
      <w:numFmt w:val="lowerRoman"/>
      <w:lvlText w:val="%6."/>
      <w:lvlJc w:val="right"/>
      <w:pPr>
        <w:tabs>
          <w:tab w:val="num" w:pos="4300"/>
        </w:tabs>
        <w:ind w:left="4300" w:hanging="180"/>
      </w:pPr>
    </w:lvl>
    <w:lvl w:ilvl="6" w:tplc="0402000F" w:tentative="1">
      <w:start w:val="1"/>
      <w:numFmt w:val="decimal"/>
      <w:lvlText w:val="%7."/>
      <w:lvlJc w:val="left"/>
      <w:pPr>
        <w:tabs>
          <w:tab w:val="num" w:pos="5020"/>
        </w:tabs>
        <w:ind w:left="5020" w:hanging="360"/>
      </w:pPr>
    </w:lvl>
    <w:lvl w:ilvl="7" w:tplc="04020019" w:tentative="1">
      <w:start w:val="1"/>
      <w:numFmt w:val="lowerLetter"/>
      <w:lvlText w:val="%8."/>
      <w:lvlJc w:val="left"/>
      <w:pPr>
        <w:tabs>
          <w:tab w:val="num" w:pos="5740"/>
        </w:tabs>
        <w:ind w:left="5740" w:hanging="360"/>
      </w:pPr>
    </w:lvl>
    <w:lvl w:ilvl="8" w:tplc="0402001B" w:tentative="1">
      <w:start w:val="1"/>
      <w:numFmt w:val="lowerRoman"/>
      <w:lvlText w:val="%9."/>
      <w:lvlJc w:val="right"/>
      <w:pPr>
        <w:tabs>
          <w:tab w:val="num" w:pos="6460"/>
        </w:tabs>
        <w:ind w:left="6460" w:hanging="180"/>
      </w:pPr>
    </w:lvl>
  </w:abstractNum>
  <w:abstractNum w:abstractNumId="40">
    <w:nsid w:val="6CFC4F80"/>
    <w:multiLevelType w:val="hybridMultilevel"/>
    <w:tmpl w:val="5E3E01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70B53071"/>
    <w:multiLevelType w:val="hybridMultilevel"/>
    <w:tmpl w:val="A8765104"/>
    <w:lvl w:ilvl="0" w:tplc="DB1AF5FC">
      <w:start w:val="1"/>
      <w:numFmt w:val="decimal"/>
      <w:lvlText w:val="%1."/>
      <w:lvlJc w:val="left"/>
      <w:pPr>
        <w:tabs>
          <w:tab w:val="num" w:pos="360"/>
        </w:tabs>
        <w:ind w:left="360" w:hanging="360"/>
      </w:pPr>
      <w:rPr>
        <w:rFonts w:cs="Times New Roman" w:hint="default"/>
        <w:color w:val="000000"/>
      </w:rPr>
    </w:lvl>
    <w:lvl w:ilvl="1" w:tplc="13142C40">
      <w:start w:val="2"/>
      <w:numFmt w:val="upperRoman"/>
      <w:lvlText w:val="%2."/>
      <w:lvlJc w:val="right"/>
      <w:pPr>
        <w:tabs>
          <w:tab w:val="num" w:pos="890"/>
        </w:tabs>
        <w:ind w:left="890" w:hanging="180"/>
      </w:pPr>
      <w:rPr>
        <w:rFonts w:cs="Times New Roman" w:hint="default"/>
        <w:color w:val="000000"/>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2">
    <w:nsid w:val="72130963"/>
    <w:multiLevelType w:val="singleLevel"/>
    <w:tmpl w:val="8EACCFDC"/>
    <w:lvl w:ilvl="0">
      <w:start w:val="1"/>
      <w:numFmt w:val="decimal"/>
      <w:pStyle w:val="Heading2"/>
      <w:lvlText w:val="%1."/>
      <w:lvlJc w:val="left"/>
      <w:pPr>
        <w:tabs>
          <w:tab w:val="num" w:pos="900"/>
        </w:tabs>
        <w:ind w:left="900" w:hanging="360"/>
      </w:pPr>
      <w:rPr>
        <w:rFonts w:cs="Times New Roman"/>
        <w:b/>
        <w:i w:val="0"/>
      </w:rPr>
    </w:lvl>
  </w:abstractNum>
  <w:abstractNum w:abstractNumId="43">
    <w:nsid w:val="754F2A8C"/>
    <w:multiLevelType w:val="hybridMultilevel"/>
    <w:tmpl w:val="D09ECFE0"/>
    <w:lvl w:ilvl="0" w:tplc="98A220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5D5333B"/>
    <w:multiLevelType w:val="hybridMultilevel"/>
    <w:tmpl w:val="BA7835DE"/>
    <w:lvl w:ilvl="0" w:tplc="04020011">
      <w:start w:val="1"/>
      <w:numFmt w:val="decimal"/>
      <w:lvlText w:val="%1)"/>
      <w:lvlJc w:val="left"/>
      <w:pPr>
        <w:tabs>
          <w:tab w:val="num" w:pos="786"/>
        </w:tabs>
        <w:ind w:left="786" w:hanging="360"/>
      </w:pPr>
    </w:lvl>
    <w:lvl w:ilvl="1" w:tplc="CA303BE4">
      <w:start w:val="6"/>
      <w:numFmt w:val="decimal"/>
      <w:lvlText w:val="%2."/>
      <w:lvlJc w:val="left"/>
      <w:pPr>
        <w:tabs>
          <w:tab w:val="num" w:pos="680"/>
        </w:tabs>
        <w:ind w:left="680" w:hanging="34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5">
    <w:nsid w:val="76E1567B"/>
    <w:multiLevelType w:val="hybridMultilevel"/>
    <w:tmpl w:val="E2B86F66"/>
    <w:lvl w:ilvl="0" w:tplc="3B12A156">
      <w:start w:val="1"/>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6">
    <w:nsid w:val="7752454E"/>
    <w:multiLevelType w:val="hybridMultilevel"/>
    <w:tmpl w:val="2990ED2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nsid w:val="790B6675"/>
    <w:multiLevelType w:val="hybridMultilevel"/>
    <w:tmpl w:val="BDDC4542"/>
    <w:lvl w:ilvl="0" w:tplc="04020011">
      <w:start w:val="1"/>
      <w:numFmt w:val="decimal"/>
      <w:lvlText w:val="%1)"/>
      <w:lvlJc w:val="left"/>
      <w:pPr>
        <w:tabs>
          <w:tab w:val="num" w:pos="780"/>
        </w:tabs>
        <w:ind w:left="78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nsid w:val="7D563044"/>
    <w:multiLevelType w:val="hybridMultilevel"/>
    <w:tmpl w:val="7A04902A"/>
    <w:lvl w:ilvl="0" w:tplc="485A17BC">
      <w:start w:val="4"/>
      <w:numFmt w:val="bullet"/>
      <w:lvlText w:val="-"/>
      <w:lvlJc w:val="left"/>
      <w:pPr>
        <w:tabs>
          <w:tab w:val="num" w:pos="720"/>
        </w:tabs>
        <w:ind w:left="720" w:hanging="360"/>
      </w:pPr>
      <w:rPr>
        <w:rFonts w:ascii="Times New Roman" w:eastAsia="Times New Roman" w:hAnsi="Times New Roman" w:hint="default"/>
        <w:b/>
        <w:color w:val="auto"/>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41"/>
  </w:num>
  <w:num w:numId="3">
    <w:abstractNumId w:val="45"/>
  </w:num>
  <w:num w:numId="4">
    <w:abstractNumId w:val="32"/>
  </w:num>
  <w:num w:numId="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48"/>
  </w:num>
  <w:num w:numId="8">
    <w:abstractNumId w:val="28"/>
  </w:num>
  <w:num w:numId="9">
    <w:abstractNumId w:val="33"/>
  </w:num>
  <w:num w:numId="10">
    <w:abstractNumId w:val="4"/>
  </w:num>
  <w:num w:numId="11">
    <w:abstractNumId w:val="19"/>
  </w:num>
  <w:num w:numId="12">
    <w:abstractNumId w:val="11"/>
  </w:num>
  <w:num w:numId="13">
    <w:abstractNumId w:val="18"/>
  </w:num>
  <w:num w:numId="14">
    <w:abstractNumId w:val="22"/>
  </w:num>
  <w:num w:numId="15">
    <w:abstractNumId w:val="37"/>
  </w:num>
  <w:num w:numId="16">
    <w:abstractNumId w:val="25"/>
  </w:num>
  <w:num w:numId="17">
    <w:abstractNumId w:val="44"/>
  </w:num>
  <w:num w:numId="18">
    <w:abstractNumId w:val="8"/>
  </w:num>
  <w:num w:numId="19">
    <w:abstractNumId w:val="15"/>
  </w:num>
  <w:num w:numId="20">
    <w:abstractNumId w:val="39"/>
  </w:num>
  <w:num w:numId="21">
    <w:abstractNumId w:val="20"/>
  </w:num>
  <w:num w:numId="22">
    <w:abstractNumId w:val="43"/>
  </w:num>
  <w:num w:numId="23">
    <w:abstractNumId w:val="6"/>
  </w:num>
  <w:num w:numId="24">
    <w:abstractNumId w:val="46"/>
  </w:num>
  <w:num w:numId="25">
    <w:abstractNumId w:val="47"/>
  </w:num>
  <w:num w:numId="26">
    <w:abstractNumId w:val="1"/>
  </w:num>
  <w:num w:numId="27">
    <w:abstractNumId w:val="29"/>
  </w:num>
  <w:num w:numId="28">
    <w:abstractNumId w:val="31"/>
  </w:num>
  <w:num w:numId="29">
    <w:abstractNumId w:val="14"/>
  </w:num>
  <w:num w:numId="30">
    <w:abstractNumId w:val="3"/>
  </w:num>
  <w:num w:numId="31">
    <w:abstractNumId w:val="12"/>
  </w:num>
  <w:num w:numId="32">
    <w:abstractNumId w:val="27"/>
    <w:lvlOverride w:ilvl="1">
      <w:lvl w:ilvl="1">
        <w:numFmt w:val="bullet"/>
        <w:lvlText w:val=""/>
        <w:lvlJc w:val="left"/>
        <w:pPr>
          <w:tabs>
            <w:tab w:val="num" w:pos="1440"/>
          </w:tabs>
          <w:ind w:left="1440" w:hanging="360"/>
        </w:pPr>
        <w:rPr>
          <w:rFonts w:ascii="Symbol" w:hAnsi="Symbol" w:hint="default"/>
          <w:sz w:val="20"/>
        </w:rPr>
      </w:lvl>
    </w:lvlOverride>
  </w:num>
  <w:num w:numId="33">
    <w:abstractNumId w:val="36"/>
  </w:num>
  <w:num w:numId="34">
    <w:abstractNumId w:val="7"/>
  </w:num>
  <w:num w:numId="35">
    <w:abstractNumId w:val="24"/>
  </w:num>
  <w:num w:numId="36">
    <w:abstractNumId w:val="2"/>
  </w:num>
  <w:num w:numId="37">
    <w:abstractNumId w:val="17"/>
  </w:num>
  <w:num w:numId="38">
    <w:abstractNumId w:val="0"/>
  </w:num>
  <w:num w:numId="39">
    <w:abstractNumId w:val="26"/>
  </w:num>
  <w:num w:numId="40">
    <w:abstractNumId w:val="40"/>
  </w:num>
  <w:num w:numId="41">
    <w:abstractNumId w:val="38"/>
  </w:num>
  <w:num w:numId="42">
    <w:abstractNumId w:val="10"/>
  </w:num>
  <w:num w:numId="43">
    <w:abstractNumId w:val="13"/>
  </w:num>
  <w:num w:numId="44">
    <w:abstractNumId w:val="34"/>
  </w:num>
  <w:num w:numId="45">
    <w:abstractNumId w:val="9"/>
  </w:num>
  <w:num w:numId="46">
    <w:abstractNumId w:val="16"/>
  </w:num>
  <w:num w:numId="47">
    <w:abstractNumId w:val="35"/>
  </w:num>
  <w:num w:numId="48">
    <w:abstractNumId w:val="23"/>
  </w:num>
  <w:num w:numId="4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56A"/>
    <w:rsid w:val="00000383"/>
    <w:rsid w:val="000004CC"/>
    <w:rsid w:val="000009B7"/>
    <w:rsid w:val="00000DCE"/>
    <w:rsid w:val="0000267C"/>
    <w:rsid w:val="00002B4E"/>
    <w:rsid w:val="00002D79"/>
    <w:rsid w:val="00003304"/>
    <w:rsid w:val="000038EF"/>
    <w:rsid w:val="0000390E"/>
    <w:rsid w:val="00003D76"/>
    <w:rsid w:val="00003E2A"/>
    <w:rsid w:val="00004397"/>
    <w:rsid w:val="00004E18"/>
    <w:rsid w:val="00005A9E"/>
    <w:rsid w:val="000064AD"/>
    <w:rsid w:val="000066D0"/>
    <w:rsid w:val="00006FB7"/>
    <w:rsid w:val="000072EC"/>
    <w:rsid w:val="00007487"/>
    <w:rsid w:val="00007955"/>
    <w:rsid w:val="00007B8A"/>
    <w:rsid w:val="00011036"/>
    <w:rsid w:val="0001265D"/>
    <w:rsid w:val="00012A28"/>
    <w:rsid w:val="00012B6D"/>
    <w:rsid w:val="000149E8"/>
    <w:rsid w:val="00014D7B"/>
    <w:rsid w:val="00015418"/>
    <w:rsid w:val="000158F2"/>
    <w:rsid w:val="00016638"/>
    <w:rsid w:val="0001664D"/>
    <w:rsid w:val="00016A6E"/>
    <w:rsid w:val="00016DB6"/>
    <w:rsid w:val="00016EAD"/>
    <w:rsid w:val="00016F95"/>
    <w:rsid w:val="00017553"/>
    <w:rsid w:val="00017694"/>
    <w:rsid w:val="0002169E"/>
    <w:rsid w:val="0002187E"/>
    <w:rsid w:val="00021A6D"/>
    <w:rsid w:val="00021CFE"/>
    <w:rsid w:val="00021FCA"/>
    <w:rsid w:val="000220DF"/>
    <w:rsid w:val="00022BCD"/>
    <w:rsid w:val="0002325F"/>
    <w:rsid w:val="0002411B"/>
    <w:rsid w:val="0002424B"/>
    <w:rsid w:val="000246BD"/>
    <w:rsid w:val="0002491B"/>
    <w:rsid w:val="00024AE9"/>
    <w:rsid w:val="000254A7"/>
    <w:rsid w:val="00025678"/>
    <w:rsid w:val="000263AB"/>
    <w:rsid w:val="000266B4"/>
    <w:rsid w:val="0002729E"/>
    <w:rsid w:val="0002769B"/>
    <w:rsid w:val="00030CF1"/>
    <w:rsid w:val="000311B9"/>
    <w:rsid w:val="000311CB"/>
    <w:rsid w:val="000316B7"/>
    <w:rsid w:val="000319DA"/>
    <w:rsid w:val="000323BE"/>
    <w:rsid w:val="000323BF"/>
    <w:rsid w:val="0003349D"/>
    <w:rsid w:val="0003397F"/>
    <w:rsid w:val="00034291"/>
    <w:rsid w:val="000343DC"/>
    <w:rsid w:val="00034872"/>
    <w:rsid w:val="00034CAB"/>
    <w:rsid w:val="00036357"/>
    <w:rsid w:val="000368AD"/>
    <w:rsid w:val="00037209"/>
    <w:rsid w:val="00037689"/>
    <w:rsid w:val="000403C8"/>
    <w:rsid w:val="000407EE"/>
    <w:rsid w:val="00041961"/>
    <w:rsid w:val="0004224B"/>
    <w:rsid w:val="000429E3"/>
    <w:rsid w:val="00042FBF"/>
    <w:rsid w:val="00042FF8"/>
    <w:rsid w:val="000431C1"/>
    <w:rsid w:val="000435F0"/>
    <w:rsid w:val="000438C1"/>
    <w:rsid w:val="00043DA9"/>
    <w:rsid w:val="00043DBE"/>
    <w:rsid w:val="000445EB"/>
    <w:rsid w:val="00044C9D"/>
    <w:rsid w:val="00045154"/>
    <w:rsid w:val="0004529C"/>
    <w:rsid w:val="00045694"/>
    <w:rsid w:val="00045A1E"/>
    <w:rsid w:val="00046D3A"/>
    <w:rsid w:val="00047B17"/>
    <w:rsid w:val="00047C45"/>
    <w:rsid w:val="00047E6D"/>
    <w:rsid w:val="00047F47"/>
    <w:rsid w:val="00050506"/>
    <w:rsid w:val="00051263"/>
    <w:rsid w:val="0005148D"/>
    <w:rsid w:val="00051AD3"/>
    <w:rsid w:val="00052C6C"/>
    <w:rsid w:val="00052F30"/>
    <w:rsid w:val="0005354F"/>
    <w:rsid w:val="00053841"/>
    <w:rsid w:val="000538FC"/>
    <w:rsid w:val="000539E3"/>
    <w:rsid w:val="00053BA7"/>
    <w:rsid w:val="0005453B"/>
    <w:rsid w:val="00055210"/>
    <w:rsid w:val="00056460"/>
    <w:rsid w:val="00056E66"/>
    <w:rsid w:val="00056F9B"/>
    <w:rsid w:val="00057300"/>
    <w:rsid w:val="00057F2A"/>
    <w:rsid w:val="00061153"/>
    <w:rsid w:val="000616C0"/>
    <w:rsid w:val="00061C38"/>
    <w:rsid w:val="000631A0"/>
    <w:rsid w:val="000638A6"/>
    <w:rsid w:val="00064132"/>
    <w:rsid w:val="00064A78"/>
    <w:rsid w:val="00064C26"/>
    <w:rsid w:val="0006522A"/>
    <w:rsid w:val="000654BE"/>
    <w:rsid w:val="00065863"/>
    <w:rsid w:val="00065ADC"/>
    <w:rsid w:val="0006632B"/>
    <w:rsid w:val="00066AEF"/>
    <w:rsid w:val="00066FD7"/>
    <w:rsid w:val="00067837"/>
    <w:rsid w:val="00070229"/>
    <w:rsid w:val="00070712"/>
    <w:rsid w:val="0007095A"/>
    <w:rsid w:val="00070D2E"/>
    <w:rsid w:val="00071241"/>
    <w:rsid w:val="00071DAF"/>
    <w:rsid w:val="00071E9B"/>
    <w:rsid w:val="00071EB0"/>
    <w:rsid w:val="0007321E"/>
    <w:rsid w:val="000734E2"/>
    <w:rsid w:val="0007363D"/>
    <w:rsid w:val="00074486"/>
    <w:rsid w:val="00074664"/>
    <w:rsid w:val="00074894"/>
    <w:rsid w:val="000750BF"/>
    <w:rsid w:val="00077194"/>
    <w:rsid w:val="00077A63"/>
    <w:rsid w:val="00080E04"/>
    <w:rsid w:val="000823AB"/>
    <w:rsid w:val="00082B2C"/>
    <w:rsid w:val="00083022"/>
    <w:rsid w:val="00083D0B"/>
    <w:rsid w:val="00084183"/>
    <w:rsid w:val="00084828"/>
    <w:rsid w:val="00084EC8"/>
    <w:rsid w:val="000850FE"/>
    <w:rsid w:val="000853A1"/>
    <w:rsid w:val="00085C14"/>
    <w:rsid w:val="00087679"/>
    <w:rsid w:val="00087C99"/>
    <w:rsid w:val="00090073"/>
    <w:rsid w:val="00090E83"/>
    <w:rsid w:val="00092020"/>
    <w:rsid w:val="0009206B"/>
    <w:rsid w:val="00092784"/>
    <w:rsid w:val="00092D2C"/>
    <w:rsid w:val="00093D10"/>
    <w:rsid w:val="00093DDA"/>
    <w:rsid w:val="000940B9"/>
    <w:rsid w:val="00094307"/>
    <w:rsid w:val="00096048"/>
    <w:rsid w:val="00096F16"/>
    <w:rsid w:val="000A0530"/>
    <w:rsid w:val="000A0593"/>
    <w:rsid w:val="000A0EED"/>
    <w:rsid w:val="000A124E"/>
    <w:rsid w:val="000A15E8"/>
    <w:rsid w:val="000A17AE"/>
    <w:rsid w:val="000A1AB6"/>
    <w:rsid w:val="000A20F6"/>
    <w:rsid w:val="000A2FB4"/>
    <w:rsid w:val="000A385C"/>
    <w:rsid w:val="000A4879"/>
    <w:rsid w:val="000A5CD3"/>
    <w:rsid w:val="000A6AAF"/>
    <w:rsid w:val="000A6F35"/>
    <w:rsid w:val="000A7556"/>
    <w:rsid w:val="000B0960"/>
    <w:rsid w:val="000B13D0"/>
    <w:rsid w:val="000B172A"/>
    <w:rsid w:val="000B242B"/>
    <w:rsid w:val="000B2884"/>
    <w:rsid w:val="000B2D92"/>
    <w:rsid w:val="000B2E09"/>
    <w:rsid w:val="000B61A2"/>
    <w:rsid w:val="000B6F88"/>
    <w:rsid w:val="000B74ED"/>
    <w:rsid w:val="000B7787"/>
    <w:rsid w:val="000B7996"/>
    <w:rsid w:val="000C04B2"/>
    <w:rsid w:val="000C0738"/>
    <w:rsid w:val="000C2813"/>
    <w:rsid w:val="000C29C2"/>
    <w:rsid w:val="000C40C0"/>
    <w:rsid w:val="000C43AE"/>
    <w:rsid w:val="000C4F01"/>
    <w:rsid w:val="000C55D3"/>
    <w:rsid w:val="000C5858"/>
    <w:rsid w:val="000C5D6B"/>
    <w:rsid w:val="000C645F"/>
    <w:rsid w:val="000C6800"/>
    <w:rsid w:val="000C6905"/>
    <w:rsid w:val="000C6A83"/>
    <w:rsid w:val="000C72F3"/>
    <w:rsid w:val="000D0A96"/>
    <w:rsid w:val="000D0AE5"/>
    <w:rsid w:val="000D172B"/>
    <w:rsid w:val="000D189A"/>
    <w:rsid w:val="000D1A48"/>
    <w:rsid w:val="000D1C2F"/>
    <w:rsid w:val="000D210D"/>
    <w:rsid w:val="000D299F"/>
    <w:rsid w:val="000D4290"/>
    <w:rsid w:val="000D6FAE"/>
    <w:rsid w:val="000D7296"/>
    <w:rsid w:val="000D7492"/>
    <w:rsid w:val="000D757C"/>
    <w:rsid w:val="000D7AB7"/>
    <w:rsid w:val="000E004E"/>
    <w:rsid w:val="000E06B8"/>
    <w:rsid w:val="000E0B9F"/>
    <w:rsid w:val="000E160E"/>
    <w:rsid w:val="000E1EB6"/>
    <w:rsid w:val="000E1EED"/>
    <w:rsid w:val="000E3142"/>
    <w:rsid w:val="000E3873"/>
    <w:rsid w:val="000E3C78"/>
    <w:rsid w:val="000E3CB2"/>
    <w:rsid w:val="000E4DC4"/>
    <w:rsid w:val="000E5114"/>
    <w:rsid w:val="000E5B27"/>
    <w:rsid w:val="000E61F8"/>
    <w:rsid w:val="000E6AF7"/>
    <w:rsid w:val="000E74E4"/>
    <w:rsid w:val="000E7CD2"/>
    <w:rsid w:val="000F04ED"/>
    <w:rsid w:val="000F065E"/>
    <w:rsid w:val="000F1531"/>
    <w:rsid w:val="000F1C6C"/>
    <w:rsid w:val="000F1C8B"/>
    <w:rsid w:val="000F1DB7"/>
    <w:rsid w:val="000F2C6E"/>
    <w:rsid w:val="000F2E9E"/>
    <w:rsid w:val="000F3299"/>
    <w:rsid w:val="000F391B"/>
    <w:rsid w:val="000F3C15"/>
    <w:rsid w:val="000F3CCD"/>
    <w:rsid w:val="000F3F85"/>
    <w:rsid w:val="000F4349"/>
    <w:rsid w:val="000F4718"/>
    <w:rsid w:val="000F474C"/>
    <w:rsid w:val="000F49B0"/>
    <w:rsid w:val="000F4E3A"/>
    <w:rsid w:val="000F64C2"/>
    <w:rsid w:val="000F6D48"/>
    <w:rsid w:val="000F71FA"/>
    <w:rsid w:val="000F78EC"/>
    <w:rsid w:val="000F7AFB"/>
    <w:rsid w:val="000F7C10"/>
    <w:rsid w:val="0010023A"/>
    <w:rsid w:val="001003FF"/>
    <w:rsid w:val="00100A84"/>
    <w:rsid w:val="00100D8B"/>
    <w:rsid w:val="00100EFF"/>
    <w:rsid w:val="00100F65"/>
    <w:rsid w:val="00101B3F"/>
    <w:rsid w:val="00101EDC"/>
    <w:rsid w:val="00103974"/>
    <w:rsid w:val="00103990"/>
    <w:rsid w:val="00104138"/>
    <w:rsid w:val="00105D42"/>
    <w:rsid w:val="00106052"/>
    <w:rsid w:val="00106C57"/>
    <w:rsid w:val="00107421"/>
    <w:rsid w:val="00107985"/>
    <w:rsid w:val="0011020F"/>
    <w:rsid w:val="00110B4B"/>
    <w:rsid w:val="0011184E"/>
    <w:rsid w:val="00112363"/>
    <w:rsid w:val="001124F7"/>
    <w:rsid w:val="00112721"/>
    <w:rsid w:val="001129DF"/>
    <w:rsid w:val="00112D30"/>
    <w:rsid w:val="001131F8"/>
    <w:rsid w:val="00113364"/>
    <w:rsid w:val="00113EA2"/>
    <w:rsid w:val="00114FB5"/>
    <w:rsid w:val="00115172"/>
    <w:rsid w:val="00115F69"/>
    <w:rsid w:val="00115F90"/>
    <w:rsid w:val="00116641"/>
    <w:rsid w:val="00116F52"/>
    <w:rsid w:val="0011727C"/>
    <w:rsid w:val="00117524"/>
    <w:rsid w:val="00117CEE"/>
    <w:rsid w:val="00120478"/>
    <w:rsid w:val="00121367"/>
    <w:rsid w:val="001215C4"/>
    <w:rsid w:val="0012232C"/>
    <w:rsid w:val="001227EE"/>
    <w:rsid w:val="001230B9"/>
    <w:rsid w:val="0012343E"/>
    <w:rsid w:val="00123772"/>
    <w:rsid w:val="001250C5"/>
    <w:rsid w:val="001250F6"/>
    <w:rsid w:val="00125476"/>
    <w:rsid w:val="00125771"/>
    <w:rsid w:val="00125B84"/>
    <w:rsid w:val="00126230"/>
    <w:rsid w:val="0012681E"/>
    <w:rsid w:val="00126E71"/>
    <w:rsid w:val="00127F2B"/>
    <w:rsid w:val="00131C22"/>
    <w:rsid w:val="00132EB8"/>
    <w:rsid w:val="001332B7"/>
    <w:rsid w:val="00133E1B"/>
    <w:rsid w:val="00133F59"/>
    <w:rsid w:val="00135897"/>
    <w:rsid w:val="001364A4"/>
    <w:rsid w:val="001368C0"/>
    <w:rsid w:val="00137650"/>
    <w:rsid w:val="00137825"/>
    <w:rsid w:val="00137D9E"/>
    <w:rsid w:val="00140C7D"/>
    <w:rsid w:val="001423E3"/>
    <w:rsid w:val="001429F6"/>
    <w:rsid w:val="00142F24"/>
    <w:rsid w:val="00142F7D"/>
    <w:rsid w:val="00144F75"/>
    <w:rsid w:val="0014549D"/>
    <w:rsid w:val="001456C1"/>
    <w:rsid w:val="001458EF"/>
    <w:rsid w:val="00145B20"/>
    <w:rsid w:val="00145CF5"/>
    <w:rsid w:val="00146003"/>
    <w:rsid w:val="00146038"/>
    <w:rsid w:val="00146E81"/>
    <w:rsid w:val="00146EDE"/>
    <w:rsid w:val="0014788D"/>
    <w:rsid w:val="00147F49"/>
    <w:rsid w:val="00150ACA"/>
    <w:rsid w:val="001512E7"/>
    <w:rsid w:val="00151A6B"/>
    <w:rsid w:val="00151D77"/>
    <w:rsid w:val="00152E5B"/>
    <w:rsid w:val="00153B09"/>
    <w:rsid w:val="00153C38"/>
    <w:rsid w:val="00153F3D"/>
    <w:rsid w:val="00154F83"/>
    <w:rsid w:val="0015567C"/>
    <w:rsid w:val="00155782"/>
    <w:rsid w:val="00155792"/>
    <w:rsid w:val="001563E5"/>
    <w:rsid w:val="00156623"/>
    <w:rsid w:val="00156754"/>
    <w:rsid w:val="0015695E"/>
    <w:rsid w:val="0015746D"/>
    <w:rsid w:val="00157808"/>
    <w:rsid w:val="00157AF4"/>
    <w:rsid w:val="00160246"/>
    <w:rsid w:val="001610CE"/>
    <w:rsid w:val="001619F5"/>
    <w:rsid w:val="0016267D"/>
    <w:rsid w:val="001628F7"/>
    <w:rsid w:val="00163169"/>
    <w:rsid w:val="00163675"/>
    <w:rsid w:val="00163CB8"/>
    <w:rsid w:val="00164C3B"/>
    <w:rsid w:val="0016534D"/>
    <w:rsid w:val="001653C0"/>
    <w:rsid w:val="00165937"/>
    <w:rsid w:val="00165EF4"/>
    <w:rsid w:val="00166455"/>
    <w:rsid w:val="00166615"/>
    <w:rsid w:val="00166E45"/>
    <w:rsid w:val="001676F9"/>
    <w:rsid w:val="001707B3"/>
    <w:rsid w:val="00171686"/>
    <w:rsid w:val="0017192C"/>
    <w:rsid w:val="00171BA4"/>
    <w:rsid w:val="00172364"/>
    <w:rsid w:val="00172622"/>
    <w:rsid w:val="00173C28"/>
    <w:rsid w:val="001740CF"/>
    <w:rsid w:val="001749ED"/>
    <w:rsid w:val="00174A3C"/>
    <w:rsid w:val="00174D83"/>
    <w:rsid w:val="00175C4B"/>
    <w:rsid w:val="00175F6E"/>
    <w:rsid w:val="0017614A"/>
    <w:rsid w:val="00176169"/>
    <w:rsid w:val="00176AA2"/>
    <w:rsid w:val="00176AE0"/>
    <w:rsid w:val="00176D7B"/>
    <w:rsid w:val="00176F2B"/>
    <w:rsid w:val="00177060"/>
    <w:rsid w:val="001771E2"/>
    <w:rsid w:val="0017770D"/>
    <w:rsid w:val="001778D0"/>
    <w:rsid w:val="001803C6"/>
    <w:rsid w:val="00181165"/>
    <w:rsid w:val="001813C5"/>
    <w:rsid w:val="0018165E"/>
    <w:rsid w:val="00181EE7"/>
    <w:rsid w:val="00181EFB"/>
    <w:rsid w:val="00182237"/>
    <w:rsid w:val="00182FCA"/>
    <w:rsid w:val="0018368E"/>
    <w:rsid w:val="001836BD"/>
    <w:rsid w:val="00183BD7"/>
    <w:rsid w:val="00184130"/>
    <w:rsid w:val="00184337"/>
    <w:rsid w:val="001849D2"/>
    <w:rsid w:val="001849D9"/>
    <w:rsid w:val="00184D98"/>
    <w:rsid w:val="00184E7D"/>
    <w:rsid w:val="0018613F"/>
    <w:rsid w:val="0018685F"/>
    <w:rsid w:val="00186DCE"/>
    <w:rsid w:val="0018791D"/>
    <w:rsid w:val="001902EE"/>
    <w:rsid w:val="00190FB1"/>
    <w:rsid w:val="0019104D"/>
    <w:rsid w:val="001912D7"/>
    <w:rsid w:val="00191406"/>
    <w:rsid w:val="00191C4F"/>
    <w:rsid w:val="00191CB9"/>
    <w:rsid w:val="001928F7"/>
    <w:rsid w:val="00193369"/>
    <w:rsid w:val="001933B6"/>
    <w:rsid w:val="001934FD"/>
    <w:rsid w:val="0019361A"/>
    <w:rsid w:val="00193CED"/>
    <w:rsid w:val="00193E97"/>
    <w:rsid w:val="00193F89"/>
    <w:rsid w:val="0019470C"/>
    <w:rsid w:val="001947DD"/>
    <w:rsid w:val="001955C8"/>
    <w:rsid w:val="0019573D"/>
    <w:rsid w:val="00195B67"/>
    <w:rsid w:val="00196477"/>
    <w:rsid w:val="0019690E"/>
    <w:rsid w:val="00197884"/>
    <w:rsid w:val="00197DAA"/>
    <w:rsid w:val="001A0247"/>
    <w:rsid w:val="001A0B34"/>
    <w:rsid w:val="001A0D47"/>
    <w:rsid w:val="001A1054"/>
    <w:rsid w:val="001A10CE"/>
    <w:rsid w:val="001A1B44"/>
    <w:rsid w:val="001A28A8"/>
    <w:rsid w:val="001A32E1"/>
    <w:rsid w:val="001A3893"/>
    <w:rsid w:val="001A4AF5"/>
    <w:rsid w:val="001A7E38"/>
    <w:rsid w:val="001B0ACE"/>
    <w:rsid w:val="001B0BB8"/>
    <w:rsid w:val="001B2380"/>
    <w:rsid w:val="001B2788"/>
    <w:rsid w:val="001B35A0"/>
    <w:rsid w:val="001B36B1"/>
    <w:rsid w:val="001B3920"/>
    <w:rsid w:val="001B3B11"/>
    <w:rsid w:val="001B471A"/>
    <w:rsid w:val="001B56F1"/>
    <w:rsid w:val="001B5871"/>
    <w:rsid w:val="001B5CEC"/>
    <w:rsid w:val="001B5D74"/>
    <w:rsid w:val="001B68A7"/>
    <w:rsid w:val="001B6B02"/>
    <w:rsid w:val="001B798C"/>
    <w:rsid w:val="001B7A74"/>
    <w:rsid w:val="001B7CCD"/>
    <w:rsid w:val="001C02E9"/>
    <w:rsid w:val="001C1083"/>
    <w:rsid w:val="001C11EA"/>
    <w:rsid w:val="001C1CF7"/>
    <w:rsid w:val="001C1D2A"/>
    <w:rsid w:val="001C23DE"/>
    <w:rsid w:val="001C2C1A"/>
    <w:rsid w:val="001C3565"/>
    <w:rsid w:val="001C3889"/>
    <w:rsid w:val="001C473B"/>
    <w:rsid w:val="001C499F"/>
    <w:rsid w:val="001C5BAF"/>
    <w:rsid w:val="001C5DFD"/>
    <w:rsid w:val="001C6BC1"/>
    <w:rsid w:val="001C6D6F"/>
    <w:rsid w:val="001C75EB"/>
    <w:rsid w:val="001C78D1"/>
    <w:rsid w:val="001C7BD4"/>
    <w:rsid w:val="001C7DE9"/>
    <w:rsid w:val="001C7E24"/>
    <w:rsid w:val="001D023A"/>
    <w:rsid w:val="001D0AE8"/>
    <w:rsid w:val="001D0B8F"/>
    <w:rsid w:val="001D344B"/>
    <w:rsid w:val="001D3587"/>
    <w:rsid w:val="001D3837"/>
    <w:rsid w:val="001D42A4"/>
    <w:rsid w:val="001D4D79"/>
    <w:rsid w:val="001D5295"/>
    <w:rsid w:val="001D57B1"/>
    <w:rsid w:val="001D6BFD"/>
    <w:rsid w:val="001D6CE5"/>
    <w:rsid w:val="001D71B4"/>
    <w:rsid w:val="001D7B62"/>
    <w:rsid w:val="001D7F67"/>
    <w:rsid w:val="001E0C34"/>
    <w:rsid w:val="001E1221"/>
    <w:rsid w:val="001E1CE9"/>
    <w:rsid w:val="001E26F7"/>
    <w:rsid w:val="001E2F78"/>
    <w:rsid w:val="001E33CB"/>
    <w:rsid w:val="001E3A21"/>
    <w:rsid w:val="001E3ED5"/>
    <w:rsid w:val="001E461A"/>
    <w:rsid w:val="001E4DB7"/>
    <w:rsid w:val="001E5198"/>
    <w:rsid w:val="001E557F"/>
    <w:rsid w:val="001E5AF3"/>
    <w:rsid w:val="001E5CBC"/>
    <w:rsid w:val="001E5F36"/>
    <w:rsid w:val="001E6195"/>
    <w:rsid w:val="001E6B9C"/>
    <w:rsid w:val="001E71A7"/>
    <w:rsid w:val="001E726B"/>
    <w:rsid w:val="001E7480"/>
    <w:rsid w:val="001E7A27"/>
    <w:rsid w:val="001E7C46"/>
    <w:rsid w:val="001F1435"/>
    <w:rsid w:val="001F1F06"/>
    <w:rsid w:val="001F25A8"/>
    <w:rsid w:val="001F35D0"/>
    <w:rsid w:val="001F3BD5"/>
    <w:rsid w:val="001F3F09"/>
    <w:rsid w:val="001F477D"/>
    <w:rsid w:val="001F5258"/>
    <w:rsid w:val="001F5C2F"/>
    <w:rsid w:val="001F5E86"/>
    <w:rsid w:val="001F60AD"/>
    <w:rsid w:val="001F6ED5"/>
    <w:rsid w:val="001F7840"/>
    <w:rsid w:val="0020134A"/>
    <w:rsid w:val="00201A90"/>
    <w:rsid w:val="002024DB"/>
    <w:rsid w:val="0020395C"/>
    <w:rsid w:val="002047C4"/>
    <w:rsid w:val="00204F43"/>
    <w:rsid w:val="002059D5"/>
    <w:rsid w:val="00206021"/>
    <w:rsid w:val="00206CA7"/>
    <w:rsid w:val="00206CFF"/>
    <w:rsid w:val="00206DA0"/>
    <w:rsid w:val="00207675"/>
    <w:rsid w:val="00207C79"/>
    <w:rsid w:val="00207F14"/>
    <w:rsid w:val="00210129"/>
    <w:rsid w:val="002103AB"/>
    <w:rsid w:val="0021069B"/>
    <w:rsid w:val="002108C0"/>
    <w:rsid w:val="00210D31"/>
    <w:rsid w:val="0021115C"/>
    <w:rsid w:val="002111BF"/>
    <w:rsid w:val="0021174E"/>
    <w:rsid w:val="00211EF9"/>
    <w:rsid w:val="0021263C"/>
    <w:rsid w:val="00212C95"/>
    <w:rsid w:val="00213E49"/>
    <w:rsid w:val="00215096"/>
    <w:rsid w:val="002152C2"/>
    <w:rsid w:val="002153D2"/>
    <w:rsid w:val="00215CFD"/>
    <w:rsid w:val="00215D80"/>
    <w:rsid w:val="00215DBC"/>
    <w:rsid w:val="00216394"/>
    <w:rsid w:val="002163F8"/>
    <w:rsid w:val="00220630"/>
    <w:rsid w:val="002213D9"/>
    <w:rsid w:val="002230F5"/>
    <w:rsid w:val="0022401C"/>
    <w:rsid w:val="00224418"/>
    <w:rsid w:val="00225988"/>
    <w:rsid w:val="00225C68"/>
    <w:rsid w:val="00226794"/>
    <w:rsid w:val="00226A1B"/>
    <w:rsid w:val="00226D84"/>
    <w:rsid w:val="00226F49"/>
    <w:rsid w:val="00227365"/>
    <w:rsid w:val="00227512"/>
    <w:rsid w:val="00227BE2"/>
    <w:rsid w:val="002308C9"/>
    <w:rsid w:val="002313FB"/>
    <w:rsid w:val="00231A33"/>
    <w:rsid w:val="00231D68"/>
    <w:rsid w:val="00231EBB"/>
    <w:rsid w:val="00231F3B"/>
    <w:rsid w:val="00232007"/>
    <w:rsid w:val="002327C0"/>
    <w:rsid w:val="00232DE4"/>
    <w:rsid w:val="00232FF5"/>
    <w:rsid w:val="00233386"/>
    <w:rsid w:val="002337AD"/>
    <w:rsid w:val="00233A5E"/>
    <w:rsid w:val="00234A59"/>
    <w:rsid w:val="00234CC6"/>
    <w:rsid w:val="00235565"/>
    <w:rsid w:val="00235A4C"/>
    <w:rsid w:val="00235A8F"/>
    <w:rsid w:val="00235C01"/>
    <w:rsid w:val="00235E23"/>
    <w:rsid w:val="00236284"/>
    <w:rsid w:val="0023772F"/>
    <w:rsid w:val="00240806"/>
    <w:rsid w:val="002416F1"/>
    <w:rsid w:val="00241990"/>
    <w:rsid w:val="002423DF"/>
    <w:rsid w:val="0024323F"/>
    <w:rsid w:val="00243D30"/>
    <w:rsid w:val="00243F1E"/>
    <w:rsid w:val="00244524"/>
    <w:rsid w:val="00244774"/>
    <w:rsid w:val="00244CFA"/>
    <w:rsid w:val="00244DA6"/>
    <w:rsid w:val="00245B76"/>
    <w:rsid w:val="00246F5A"/>
    <w:rsid w:val="00247691"/>
    <w:rsid w:val="00247CAF"/>
    <w:rsid w:val="00250EB0"/>
    <w:rsid w:val="0025144D"/>
    <w:rsid w:val="00252C72"/>
    <w:rsid w:val="00252FA1"/>
    <w:rsid w:val="002532E0"/>
    <w:rsid w:val="00254EEE"/>
    <w:rsid w:val="002554D3"/>
    <w:rsid w:val="002557D9"/>
    <w:rsid w:val="00255C8D"/>
    <w:rsid w:val="00255E43"/>
    <w:rsid w:val="0025613E"/>
    <w:rsid w:val="002570FA"/>
    <w:rsid w:val="002576D5"/>
    <w:rsid w:val="00257C67"/>
    <w:rsid w:val="00257E48"/>
    <w:rsid w:val="0026000D"/>
    <w:rsid w:val="00260B8E"/>
    <w:rsid w:val="00261E97"/>
    <w:rsid w:val="00262869"/>
    <w:rsid w:val="00263A90"/>
    <w:rsid w:val="00264685"/>
    <w:rsid w:val="00264DEE"/>
    <w:rsid w:val="002650F9"/>
    <w:rsid w:val="00265184"/>
    <w:rsid w:val="00267229"/>
    <w:rsid w:val="00267386"/>
    <w:rsid w:val="00267A20"/>
    <w:rsid w:val="00267F0C"/>
    <w:rsid w:val="002700AD"/>
    <w:rsid w:val="00270235"/>
    <w:rsid w:val="002703DA"/>
    <w:rsid w:val="002705BA"/>
    <w:rsid w:val="00270865"/>
    <w:rsid w:val="00271D8E"/>
    <w:rsid w:val="00272497"/>
    <w:rsid w:val="002726F8"/>
    <w:rsid w:val="00272D35"/>
    <w:rsid w:val="002735BB"/>
    <w:rsid w:val="002742AF"/>
    <w:rsid w:val="0027446D"/>
    <w:rsid w:val="00274600"/>
    <w:rsid w:val="00274613"/>
    <w:rsid w:val="00276169"/>
    <w:rsid w:val="00276577"/>
    <w:rsid w:val="002808A9"/>
    <w:rsid w:val="00280B02"/>
    <w:rsid w:val="00280EA3"/>
    <w:rsid w:val="0028183B"/>
    <w:rsid w:val="002825FB"/>
    <w:rsid w:val="002826A1"/>
    <w:rsid w:val="00282918"/>
    <w:rsid w:val="00282CF5"/>
    <w:rsid w:val="00283281"/>
    <w:rsid w:val="00283604"/>
    <w:rsid w:val="002841D6"/>
    <w:rsid w:val="00284B0C"/>
    <w:rsid w:val="00284CAE"/>
    <w:rsid w:val="00284F64"/>
    <w:rsid w:val="00285A6A"/>
    <w:rsid w:val="00285BAF"/>
    <w:rsid w:val="00285CA6"/>
    <w:rsid w:val="00287481"/>
    <w:rsid w:val="0028785A"/>
    <w:rsid w:val="00287C51"/>
    <w:rsid w:val="0029033A"/>
    <w:rsid w:val="0029036F"/>
    <w:rsid w:val="00290656"/>
    <w:rsid w:val="0029084C"/>
    <w:rsid w:val="00290F5E"/>
    <w:rsid w:val="00292748"/>
    <w:rsid w:val="00292F0B"/>
    <w:rsid w:val="002943B7"/>
    <w:rsid w:val="002944FF"/>
    <w:rsid w:val="0029510B"/>
    <w:rsid w:val="0029543A"/>
    <w:rsid w:val="0029589E"/>
    <w:rsid w:val="00295AED"/>
    <w:rsid w:val="002965EB"/>
    <w:rsid w:val="00296714"/>
    <w:rsid w:val="00296DB6"/>
    <w:rsid w:val="002974C1"/>
    <w:rsid w:val="00297652"/>
    <w:rsid w:val="002A0258"/>
    <w:rsid w:val="002A15F4"/>
    <w:rsid w:val="002A186E"/>
    <w:rsid w:val="002A2744"/>
    <w:rsid w:val="002A27B2"/>
    <w:rsid w:val="002A2D19"/>
    <w:rsid w:val="002A3141"/>
    <w:rsid w:val="002A367F"/>
    <w:rsid w:val="002A383F"/>
    <w:rsid w:val="002A402F"/>
    <w:rsid w:val="002A4211"/>
    <w:rsid w:val="002A4B49"/>
    <w:rsid w:val="002A62EC"/>
    <w:rsid w:val="002A7401"/>
    <w:rsid w:val="002B094A"/>
    <w:rsid w:val="002B0A52"/>
    <w:rsid w:val="002B19B1"/>
    <w:rsid w:val="002B1E92"/>
    <w:rsid w:val="002B2AC0"/>
    <w:rsid w:val="002B2BD0"/>
    <w:rsid w:val="002B3942"/>
    <w:rsid w:val="002B435B"/>
    <w:rsid w:val="002B4621"/>
    <w:rsid w:val="002B4D36"/>
    <w:rsid w:val="002B561A"/>
    <w:rsid w:val="002B5AD8"/>
    <w:rsid w:val="002B5B6C"/>
    <w:rsid w:val="002B5BDE"/>
    <w:rsid w:val="002B6A07"/>
    <w:rsid w:val="002B73BD"/>
    <w:rsid w:val="002C038C"/>
    <w:rsid w:val="002C1A29"/>
    <w:rsid w:val="002C1E8D"/>
    <w:rsid w:val="002C1E98"/>
    <w:rsid w:val="002C2504"/>
    <w:rsid w:val="002C2AA9"/>
    <w:rsid w:val="002C4535"/>
    <w:rsid w:val="002C4AF8"/>
    <w:rsid w:val="002C5C28"/>
    <w:rsid w:val="002C648B"/>
    <w:rsid w:val="002C68C5"/>
    <w:rsid w:val="002C7440"/>
    <w:rsid w:val="002C7CBA"/>
    <w:rsid w:val="002D120D"/>
    <w:rsid w:val="002D166F"/>
    <w:rsid w:val="002D19EC"/>
    <w:rsid w:val="002D1D1A"/>
    <w:rsid w:val="002D1EAA"/>
    <w:rsid w:val="002D1F5D"/>
    <w:rsid w:val="002D2148"/>
    <w:rsid w:val="002D2371"/>
    <w:rsid w:val="002D24A2"/>
    <w:rsid w:val="002D2569"/>
    <w:rsid w:val="002D30B8"/>
    <w:rsid w:val="002D3B50"/>
    <w:rsid w:val="002D3F82"/>
    <w:rsid w:val="002D415D"/>
    <w:rsid w:val="002D438B"/>
    <w:rsid w:val="002D457D"/>
    <w:rsid w:val="002D6D30"/>
    <w:rsid w:val="002D75A5"/>
    <w:rsid w:val="002D7E1B"/>
    <w:rsid w:val="002D7FBF"/>
    <w:rsid w:val="002E0F0C"/>
    <w:rsid w:val="002E228B"/>
    <w:rsid w:val="002E3500"/>
    <w:rsid w:val="002E3680"/>
    <w:rsid w:val="002E36BD"/>
    <w:rsid w:val="002E37A7"/>
    <w:rsid w:val="002E3DDF"/>
    <w:rsid w:val="002E449C"/>
    <w:rsid w:val="002E4D82"/>
    <w:rsid w:val="002E5C24"/>
    <w:rsid w:val="002E632E"/>
    <w:rsid w:val="002E6693"/>
    <w:rsid w:val="002E69E9"/>
    <w:rsid w:val="002E6D23"/>
    <w:rsid w:val="002E70BC"/>
    <w:rsid w:val="002E7801"/>
    <w:rsid w:val="002E7995"/>
    <w:rsid w:val="002E7AD2"/>
    <w:rsid w:val="002F0A5E"/>
    <w:rsid w:val="002F1D21"/>
    <w:rsid w:val="002F232C"/>
    <w:rsid w:val="002F2429"/>
    <w:rsid w:val="002F2900"/>
    <w:rsid w:val="002F31E9"/>
    <w:rsid w:val="002F3A66"/>
    <w:rsid w:val="002F533E"/>
    <w:rsid w:val="002F5868"/>
    <w:rsid w:val="002F6AE6"/>
    <w:rsid w:val="002F6DD2"/>
    <w:rsid w:val="002F7E2E"/>
    <w:rsid w:val="00300AA5"/>
    <w:rsid w:val="00300EE2"/>
    <w:rsid w:val="00302140"/>
    <w:rsid w:val="00302811"/>
    <w:rsid w:val="00303134"/>
    <w:rsid w:val="00303939"/>
    <w:rsid w:val="0030412D"/>
    <w:rsid w:val="00304AC4"/>
    <w:rsid w:val="00304F0E"/>
    <w:rsid w:val="00305759"/>
    <w:rsid w:val="00306EFF"/>
    <w:rsid w:val="00307075"/>
    <w:rsid w:val="003078D3"/>
    <w:rsid w:val="00307B45"/>
    <w:rsid w:val="003109D7"/>
    <w:rsid w:val="00310CBC"/>
    <w:rsid w:val="0031344F"/>
    <w:rsid w:val="00313501"/>
    <w:rsid w:val="00313976"/>
    <w:rsid w:val="00313E5E"/>
    <w:rsid w:val="00314511"/>
    <w:rsid w:val="00314611"/>
    <w:rsid w:val="00314FA3"/>
    <w:rsid w:val="00315015"/>
    <w:rsid w:val="00315B01"/>
    <w:rsid w:val="00315CA7"/>
    <w:rsid w:val="003160D6"/>
    <w:rsid w:val="00316EBA"/>
    <w:rsid w:val="0031774B"/>
    <w:rsid w:val="00317849"/>
    <w:rsid w:val="0032022B"/>
    <w:rsid w:val="00320247"/>
    <w:rsid w:val="00320711"/>
    <w:rsid w:val="00320CD3"/>
    <w:rsid w:val="00321008"/>
    <w:rsid w:val="003212D2"/>
    <w:rsid w:val="00322BDB"/>
    <w:rsid w:val="003236AF"/>
    <w:rsid w:val="00323B4B"/>
    <w:rsid w:val="00325284"/>
    <w:rsid w:val="0032535D"/>
    <w:rsid w:val="0032611D"/>
    <w:rsid w:val="00326714"/>
    <w:rsid w:val="003268C6"/>
    <w:rsid w:val="00326B09"/>
    <w:rsid w:val="00327F26"/>
    <w:rsid w:val="00330344"/>
    <w:rsid w:val="003305C1"/>
    <w:rsid w:val="00330BBE"/>
    <w:rsid w:val="0033109C"/>
    <w:rsid w:val="00332089"/>
    <w:rsid w:val="0033277E"/>
    <w:rsid w:val="00333F0C"/>
    <w:rsid w:val="0033481C"/>
    <w:rsid w:val="00334958"/>
    <w:rsid w:val="00334CBE"/>
    <w:rsid w:val="0033506E"/>
    <w:rsid w:val="003353F0"/>
    <w:rsid w:val="0033563D"/>
    <w:rsid w:val="00336A88"/>
    <w:rsid w:val="0034072E"/>
    <w:rsid w:val="00340A10"/>
    <w:rsid w:val="0034106C"/>
    <w:rsid w:val="0034185F"/>
    <w:rsid w:val="00342548"/>
    <w:rsid w:val="0034293B"/>
    <w:rsid w:val="00342E42"/>
    <w:rsid w:val="003431C9"/>
    <w:rsid w:val="003432CA"/>
    <w:rsid w:val="0034349D"/>
    <w:rsid w:val="0034374A"/>
    <w:rsid w:val="00343C70"/>
    <w:rsid w:val="00344272"/>
    <w:rsid w:val="00344646"/>
    <w:rsid w:val="00344929"/>
    <w:rsid w:val="00345D18"/>
    <w:rsid w:val="00346468"/>
    <w:rsid w:val="003468A0"/>
    <w:rsid w:val="00346AFF"/>
    <w:rsid w:val="0035093B"/>
    <w:rsid w:val="00350AA3"/>
    <w:rsid w:val="00350DF8"/>
    <w:rsid w:val="0035127E"/>
    <w:rsid w:val="00351344"/>
    <w:rsid w:val="00351601"/>
    <w:rsid w:val="00351B53"/>
    <w:rsid w:val="00352553"/>
    <w:rsid w:val="0035302F"/>
    <w:rsid w:val="00353DEB"/>
    <w:rsid w:val="00354144"/>
    <w:rsid w:val="00354511"/>
    <w:rsid w:val="00354802"/>
    <w:rsid w:val="003549B4"/>
    <w:rsid w:val="003549FA"/>
    <w:rsid w:val="00354B41"/>
    <w:rsid w:val="00354B6E"/>
    <w:rsid w:val="0035541D"/>
    <w:rsid w:val="00355467"/>
    <w:rsid w:val="00355497"/>
    <w:rsid w:val="003554D1"/>
    <w:rsid w:val="00355609"/>
    <w:rsid w:val="003558ED"/>
    <w:rsid w:val="00355D5E"/>
    <w:rsid w:val="00356345"/>
    <w:rsid w:val="0035658B"/>
    <w:rsid w:val="00357524"/>
    <w:rsid w:val="003601E0"/>
    <w:rsid w:val="00360B0C"/>
    <w:rsid w:val="00360C77"/>
    <w:rsid w:val="003616C9"/>
    <w:rsid w:val="0036179D"/>
    <w:rsid w:val="00361816"/>
    <w:rsid w:val="00361C54"/>
    <w:rsid w:val="00361E90"/>
    <w:rsid w:val="0036250E"/>
    <w:rsid w:val="00362676"/>
    <w:rsid w:val="00362C75"/>
    <w:rsid w:val="00362E14"/>
    <w:rsid w:val="003640B8"/>
    <w:rsid w:val="00365906"/>
    <w:rsid w:val="003668E9"/>
    <w:rsid w:val="00366F14"/>
    <w:rsid w:val="00367223"/>
    <w:rsid w:val="00370F5B"/>
    <w:rsid w:val="00370FF5"/>
    <w:rsid w:val="0037168F"/>
    <w:rsid w:val="00371790"/>
    <w:rsid w:val="00371EB7"/>
    <w:rsid w:val="00372BF9"/>
    <w:rsid w:val="00372C3F"/>
    <w:rsid w:val="00372EF3"/>
    <w:rsid w:val="0037443F"/>
    <w:rsid w:val="003746FF"/>
    <w:rsid w:val="00374898"/>
    <w:rsid w:val="00375A34"/>
    <w:rsid w:val="0037610D"/>
    <w:rsid w:val="00376929"/>
    <w:rsid w:val="003775F8"/>
    <w:rsid w:val="003777B2"/>
    <w:rsid w:val="00377C7A"/>
    <w:rsid w:val="003806DC"/>
    <w:rsid w:val="00380733"/>
    <w:rsid w:val="00380A38"/>
    <w:rsid w:val="00380DD9"/>
    <w:rsid w:val="00380DE0"/>
    <w:rsid w:val="003811E3"/>
    <w:rsid w:val="00381293"/>
    <w:rsid w:val="003819AE"/>
    <w:rsid w:val="00382195"/>
    <w:rsid w:val="0038272D"/>
    <w:rsid w:val="00382D6D"/>
    <w:rsid w:val="00383B9F"/>
    <w:rsid w:val="003843AB"/>
    <w:rsid w:val="00385E5D"/>
    <w:rsid w:val="003866D2"/>
    <w:rsid w:val="00386B7B"/>
    <w:rsid w:val="0038769A"/>
    <w:rsid w:val="00387CBC"/>
    <w:rsid w:val="00387CDC"/>
    <w:rsid w:val="00387F01"/>
    <w:rsid w:val="00390CDC"/>
    <w:rsid w:val="00391630"/>
    <w:rsid w:val="0039189A"/>
    <w:rsid w:val="00391C29"/>
    <w:rsid w:val="003926BA"/>
    <w:rsid w:val="003929BA"/>
    <w:rsid w:val="00392DBE"/>
    <w:rsid w:val="00393AE1"/>
    <w:rsid w:val="0039525C"/>
    <w:rsid w:val="003956AE"/>
    <w:rsid w:val="003961D7"/>
    <w:rsid w:val="003966F3"/>
    <w:rsid w:val="00396BC9"/>
    <w:rsid w:val="00396E11"/>
    <w:rsid w:val="00397C54"/>
    <w:rsid w:val="003A0D13"/>
    <w:rsid w:val="003A0EEF"/>
    <w:rsid w:val="003A18F8"/>
    <w:rsid w:val="003A3C3A"/>
    <w:rsid w:val="003A3D08"/>
    <w:rsid w:val="003A3FB7"/>
    <w:rsid w:val="003A4498"/>
    <w:rsid w:val="003A5DF4"/>
    <w:rsid w:val="003A6361"/>
    <w:rsid w:val="003A658B"/>
    <w:rsid w:val="003A6939"/>
    <w:rsid w:val="003A6D52"/>
    <w:rsid w:val="003A79D3"/>
    <w:rsid w:val="003A7CDF"/>
    <w:rsid w:val="003A7F60"/>
    <w:rsid w:val="003B008D"/>
    <w:rsid w:val="003B01F8"/>
    <w:rsid w:val="003B0354"/>
    <w:rsid w:val="003B053B"/>
    <w:rsid w:val="003B0C5B"/>
    <w:rsid w:val="003B20D6"/>
    <w:rsid w:val="003B2723"/>
    <w:rsid w:val="003B3165"/>
    <w:rsid w:val="003B3415"/>
    <w:rsid w:val="003B35BC"/>
    <w:rsid w:val="003B4377"/>
    <w:rsid w:val="003B43D0"/>
    <w:rsid w:val="003B4996"/>
    <w:rsid w:val="003B5845"/>
    <w:rsid w:val="003B5E03"/>
    <w:rsid w:val="003B5FDA"/>
    <w:rsid w:val="003B6806"/>
    <w:rsid w:val="003B6854"/>
    <w:rsid w:val="003B70FD"/>
    <w:rsid w:val="003B735F"/>
    <w:rsid w:val="003B73F4"/>
    <w:rsid w:val="003B7DEE"/>
    <w:rsid w:val="003B7E53"/>
    <w:rsid w:val="003C00BD"/>
    <w:rsid w:val="003C0DBB"/>
    <w:rsid w:val="003C0E56"/>
    <w:rsid w:val="003C13DA"/>
    <w:rsid w:val="003C1ADB"/>
    <w:rsid w:val="003C1B1A"/>
    <w:rsid w:val="003C2593"/>
    <w:rsid w:val="003C2AC7"/>
    <w:rsid w:val="003C2DB3"/>
    <w:rsid w:val="003C3315"/>
    <w:rsid w:val="003C3AC8"/>
    <w:rsid w:val="003C3B4F"/>
    <w:rsid w:val="003C3EEB"/>
    <w:rsid w:val="003C49CC"/>
    <w:rsid w:val="003C4BD0"/>
    <w:rsid w:val="003C59F5"/>
    <w:rsid w:val="003C7A3D"/>
    <w:rsid w:val="003D0646"/>
    <w:rsid w:val="003D0B30"/>
    <w:rsid w:val="003D0D10"/>
    <w:rsid w:val="003D1BFE"/>
    <w:rsid w:val="003D1D7B"/>
    <w:rsid w:val="003D2029"/>
    <w:rsid w:val="003D209C"/>
    <w:rsid w:val="003D24BB"/>
    <w:rsid w:val="003D2983"/>
    <w:rsid w:val="003D2B98"/>
    <w:rsid w:val="003D4347"/>
    <w:rsid w:val="003D47ED"/>
    <w:rsid w:val="003D5E08"/>
    <w:rsid w:val="003D646A"/>
    <w:rsid w:val="003D6B45"/>
    <w:rsid w:val="003D70AB"/>
    <w:rsid w:val="003D7648"/>
    <w:rsid w:val="003D7EC0"/>
    <w:rsid w:val="003E00FA"/>
    <w:rsid w:val="003E01E9"/>
    <w:rsid w:val="003E1119"/>
    <w:rsid w:val="003E1564"/>
    <w:rsid w:val="003E252F"/>
    <w:rsid w:val="003E4087"/>
    <w:rsid w:val="003E4389"/>
    <w:rsid w:val="003E4EF1"/>
    <w:rsid w:val="003E5BFA"/>
    <w:rsid w:val="003E5FA3"/>
    <w:rsid w:val="003E772C"/>
    <w:rsid w:val="003F0112"/>
    <w:rsid w:val="003F0C4D"/>
    <w:rsid w:val="003F2C1F"/>
    <w:rsid w:val="003F344D"/>
    <w:rsid w:val="003F5CEB"/>
    <w:rsid w:val="003F6136"/>
    <w:rsid w:val="003F644F"/>
    <w:rsid w:val="003F6B38"/>
    <w:rsid w:val="003F774E"/>
    <w:rsid w:val="003F7ED3"/>
    <w:rsid w:val="004006C5"/>
    <w:rsid w:val="00400739"/>
    <w:rsid w:val="0040077F"/>
    <w:rsid w:val="00400C02"/>
    <w:rsid w:val="004012CA"/>
    <w:rsid w:val="00401555"/>
    <w:rsid w:val="00401A3F"/>
    <w:rsid w:val="00401ED8"/>
    <w:rsid w:val="00401F44"/>
    <w:rsid w:val="00402057"/>
    <w:rsid w:val="00402105"/>
    <w:rsid w:val="00402478"/>
    <w:rsid w:val="004026FF"/>
    <w:rsid w:val="00402B9D"/>
    <w:rsid w:val="004030A3"/>
    <w:rsid w:val="00403D3C"/>
    <w:rsid w:val="004045C6"/>
    <w:rsid w:val="00404EEC"/>
    <w:rsid w:val="004053AA"/>
    <w:rsid w:val="004057DD"/>
    <w:rsid w:val="004062B9"/>
    <w:rsid w:val="00406D22"/>
    <w:rsid w:val="00407531"/>
    <w:rsid w:val="00407C1B"/>
    <w:rsid w:val="00407DEC"/>
    <w:rsid w:val="00410161"/>
    <w:rsid w:val="004112FB"/>
    <w:rsid w:val="004135D5"/>
    <w:rsid w:val="0041364F"/>
    <w:rsid w:val="0041367E"/>
    <w:rsid w:val="00413C1C"/>
    <w:rsid w:val="004140DF"/>
    <w:rsid w:val="004157B0"/>
    <w:rsid w:val="00415882"/>
    <w:rsid w:val="00415D73"/>
    <w:rsid w:val="0041616D"/>
    <w:rsid w:val="0041735A"/>
    <w:rsid w:val="00420396"/>
    <w:rsid w:val="0042080F"/>
    <w:rsid w:val="0042111B"/>
    <w:rsid w:val="004217D7"/>
    <w:rsid w:val="00421BFE"/>
    <w:rsid w:val="00422E27"/>
    <w:rsid w:val="00422EF3"/>
    <w:rsid w:val="00423248"/>
    <w:rsid w:val="00423C65"/>
    <w:rsid w:val="00424F04"/>
    <w:rsid w:val="00425016"/>
    <w:rsid w:val="00425571"/>
    <w:rsid w:val="00426F1F"/>
    <w:rsid w:val="00426F53"/>
    <w:rsid w:val="004270D7"/>
    <w:rsid w:val="00427143"/>
    <w:rsid w:val="0043177D"/>
    <w:rsid w:val="00431986"/>
    <w:rsid w:val="00433CA7"/>
    <w:rsid w:val="0043422D"/>
    <w:rsid w:val="0043432E"/>
    <w:rsid w:val="004356CA"/>
    <w:rsid w:val="004356D2"/>
    <w:rsid w:val="004357B4"/>
    <w:rsid w:val="0043679C"/>
    <w:rsid w:val="004368BA"/>
    <w:rsid w:val="00436AA3"/>
    <w:rsid w:val="00436FE8"/>
    <w:rsid w:val="00437042"/>
    <w:rsid w:val="00437129"/>
    <w:rsid w:val="004377AD"/>
    <w:rsid w:val="00440088"/>
    <w:rsid w:val="00440261"/>
    <w:rsid w:val="0044072E"/>
    <w:rsid w:val="00440ACC"/>
    <w:rsid w:val="00440F00"/>
    <w:rsid w:val="00441F09"/>
    <w:rsid w:val="00443561"/>
    <w:rsid w:val="0044423A"/>
    <w:rsid w:val="00444423"/>
    <w:rsid w:val="00444928"/>
    <w:rsid w:val="0044495F"/>
    <w:rsid w:val="00444EA1"/>
    <w:rsid w:val="0044521B"/>
    <w:rsid w:val="004452F2"/>
    <w:rsid w:val="004455D4"/>
    <w:rsid w:val="004457D2"/>
    <w:rsid w:val="00445ABC"/>
    <w:rsid w:val="00445BD6"/>
    <w:rsid w:val="004462F5"/>
    <w:rsid w:val="00447953"/>
    <w:rsid w:val="00447BAE"/>
    <w:rsid w:val="0045031B"/>
    <w:rsid w:val="004504DC"/>
    <w:rsid w:val="00450FD8"/>
    <w:rsid w:val="004513F6"/>
    <w:rsid w:val="00451DF2"/>
    <w:rsid w:val="00452194"/>
    <w:rsid w:val="00452490"/>
    <w:rsid w:val="00452CA6"/>
    <w:rsid w:val="00453046"/>
    <w:rsid w:val="004549A9"/>
    <w:rsid w:val="004551D4"/>
    <w:rsid w:val="00460C0A"/>
    <w:rsid w:val="00460E3C"/>
    <w:rsid w:val="004624A8"/>
    <w:rsid w:val="00462B0F"/>
    <w:rsid w:val="00462B8E"/>
    <w:rsid w:val="00463D47"/>
    <w:rsid w:val="00464D61"/>
    <w:rsid w:val="00465874"/>
    <w:rsid w:val="00465918"/>
    <w:rsid w:val="00467A67"/>
    <w:rsid w:val="00467EEE"/>
    <w:rsid w:val="004704E9"/>
    <w:rsid w:val="00470FFB"/>
    <w:rsid w:val="00472D4E"/>
    <w:rsid w:val="00472F02"/>
    <w:rsid w:val="0047301D"/>
    <w:rsid w:val="00473147"/>
    <w:rsid w:val="00473149"/>
    <w:rsid w:val="00473184"/>
    <w:rsid w:val="004731E6"/>
    <w:rsid w:val="004734DE"/>
    <w:rsid w:val="004736B5"/>
    <w:rsid w:val="004737CA"/>
    <w:rsid w:val="00473DA2"/>
    <w:rsid w:val="00475079"/>
    <w:rsid w:val="004750A3"/>
    <w:rsid w:val="004757F2"/>
    <w:rsid w:val="00475818"/>
    <w:rsid w:val="004759B4"/>
    <w:rsid w:val="00475D91"/>
    <w:rsid w:val="004761FE"/>
    <w:rsid w:val="00476A4F"/>
    <w:rsid w:val="004773CB"/>
    <w:rsid w:val="00477C2F"/>
    <w:rsid w:val="00477F0A"/>
    <w:rsid w:val="0048012F"/>
    <w:rsid w:val="00480389"/>
    <w:rsid w:val="00480FFC"/>
    <w:rsid w:val="004811D3"/>
    <w:rsid w:val="00481382"/>
    <w:rsid w:val="004818EE"/>
    <w:rsid w:val="00481D94"/>
    <w:rsid w:val="004830AA"/>
    <w:rsid w:val="00483FB5"/>
    <w:rsid w:val="00485740"/>
    <w:rsid w:val="00486300"/>
    <w:rsid w:val="00486A6F"/>
    <w:rsid w:val="00487107"/>
    <w:rsid w:val="00487677"/>
    <w:rsid w:val="00487C13"/>
    <w:rsid w:val="00487D34"/>
    <w:rsid w:val="00490465"/>
    <w:rsid w:val="00490737"/>
    <w:rsid w:val="00490D6C"/>
    <w:rsid w:val="0049126D"/>
    <w:rsid w:val="00493686"/>
    <w:rsid w:val="004945B3"/>
    <w:rsid w:val="00494A74"/>
    <w:rsid w:val="00494C8A"/>
    <w:rsid w:val="00495FFB"/>
    <w:rsid w:val="0049635C"/>
    <w:rsid w:val="004964C1"/>
    <w:rsid w:val="00496842"/>
    <w:rsid w:val="00496B4D"/>
    <w:rsid w:val="00496D05"/>
    <w:rsid w:val="00496F5C"/>
    <w:rsid w:val="0049730E"/>
    <w:rsid w:val="004974C6"/>
    <w:rsid w:val="004979EB"/>
    <w:rsid w:val="004A0C04"/>
    <w:rsid w:val="004A0C3C"/>
    <w:rsid w:val="004A0F5A"/>
    <w:rsid w:val="004A221A"/>
    <w:rsid w:val="004A224F"/>
    <w:rsid w:val="004A2FF7"/>
    <w:rsid w:val="004A312B"/>
    <w:rsid w:val="004A3B14"/>
    <w:rsid w:val="004A4F97"/>
    <w:rsid w:val="004A5347"/>
    <w:rsid w:val="004A5D8C"/>
    <w:rsid w:val="004A689E"/>
    <w:rsid w:val="004A6FCC"/>
    <w:rsid w:val="004A7502"/>
    <w:rsid w:val="004A7D36"/>
    <w:rsid w:val="004A7F22"/>
    <w:rsid w:val="004B04F2"/>
    <w:rsid w:val="004B0946"/>
    <w:rsid w:val="004B0AE1"/>
    <w:rsid w:val="004B1441"/>
    <w:rsid w:val="004B1DFA"/>
    <w:rsid w:val="004B3208"/>
    <w:rsid w:val="004B4390"/>
    <w:rsid w:val="004B44A5"/>
    <w:rsid w:val="004B4822"/>
    <w:rsid w:val="004B5446"/>
    <w:rsid w:val="004B5542"/>
    <w:rsid w:val="004B595D"/>
    <w:rsid w:val="004B5CCB"/>
    <w:rsid w:val="004B64C1"/>
    <w:rsid w:val="004B6966"/>
    <w:rsid w:val="004B6E58"/>
    <w:rsid w:val="004B7E5D"/>
    <w:rsid w:val="004C03B5"/>
    <w:rsid w:val="004C13E5"/>
    <w:rsid w:val="004C1EAD"/>
    <w:rsid w:val="004C28CD"/>
    <w:rsid w:val="004C33E2"/>
    <w:rsid w:val="004C38FF"/>
    <w:rsid w:val="004C4343"/>
    <w:rsid w:val="004C44C2"/>
    <w:rsid w:val="004C482B"/>
    <w:rsid w:val="004C4EFD"/>
    <w:rsid w:val="004C5666"/>
    <w:rsid w:val="004C65B3"/>
    <w:rsid w:val="004C6AB7"/>
    <w:rsid w:val="004D03DC"/>
    <w:rsid w:val="004D0706"/>
    <w:rsid w:val="004D0DD1"/>
    <w:rsid w:val="004D16D4"/>
    <w:rsid w:val="004D1735"/>
    <w:rsid w:val="004D1A35"/>
    <w:rsid w:val="004D2731"/>
    <w:rsid w:val="004D2B9D"/>
    <w:rsid w:val="004D3CB9"/>
    <w:rsid w:val="004D419C"/>
    <w:rsid w:val="004D49F2"/>
    <w:rsid w:val="004D5C9B"/>
    <w:rsid w:val="004D68BE"/>
    <w:rsid w:val="004E21E0"/>
    <w:rsid w:val="004E30A2"/>
    <w:rsid w:val="004E32AC"/>
    <w:rsid w:val="004E489A"/>
    <w:rsid w:val="004E50E4"/>
    <w:rsid w:val="004E51B6"/>
    <w:rsid w:val="004E52BD"/>
    <w:rsid w:val="004E5895"/>
    <w:rsid w:val="004E6392"/>
    <w:rsid w:val="004E73E2"/>
    <w:rsid w:val="004F01F5"/>
    <w:rsid w:val="004F03DD"/>
    <w:rsid w:val="004F05F2"/>
    <w:rsid w:val="004F087E"/>
    <w:rsid w:val="004F089E"/>
    <w:rsid w:val="004F0A29"/>
    <w:rsid w:val="004F161F"/>
    <w:rsid w:val="004F1945"/>
    <w:rsid w:val="004F23B2"/>
    <w:rsid w:val="004F5112"/>
    <w:rsid w:val="004F5A96"/>
    <w:rsid w:val="004F64C8"/>
    <w:rsid w:val="004F6D71"/>
    <w:rsid w:val="004F75C2"/>
    <w:rsid w:val="00500031"/>
    <w:rsid w:val="00500794"/>
    <w:rsid w:val="00500B19"/>
    <w:rsid w:val="005018C5"/>
    <w:rsid w:val="00501C52"/>
    <w:rsid w:val="00503046"/>
    <w:rsid w:val="00503660"/>
    <w:rsid w:val="005042C6"/>
    <w:rsid w:val="005042F5"/>
    <w:rsid w:val="00505370"/>
    <w:rsid w:val="0050630A"/>
    <w:rsid w:val="005065A8"/>
    <w:rsid w:val="00507956"/>
    <w:rsid w:val="005100C6"/>
    <w:rsid w:val="00510C4D"/>
    <w:rsid w:val="0051166A"/>
    <w:rsid w:val="00511E6B"/>
    <w:rsid w:val="00511EA9"/>
    <w:rsid w:val="00512414"/>
    <w:rsid w:val="005129EA"/>
    <w:rsid w:val="00512BBE"/>
    <w:rsid w:val="00514227"/>
    <w:rsid w:val="0051454E"/>
    <w:rsid w:val="00514C77"/>
    <w:rsid w:val="005156DC"/>
    <w:rsid w:val="005157FF"/>
    <w:rsid w:val="00515A19"/>
    <w:rsid w:val="00515F94"/>
    <w:rsid w:val="00517573"/>
    <w:rsid w:val="0051778A"/>
    <w:rsid w:val="00517EA7"/>
    <w:rsid w:val="0052008B"/>
    <w:rsid w:val="00520244"/>
    <w:rsid w:val="005209F9"/>
    <w:rsid w:val="00520D88"/>
    <w:rsid w:val="0052157C"/>
    <w:rsid w:val="00521AA4"/>
    <w:rsid w:val="005222AE"/>
    <w:rsid w:val="00523075"/>
    <w:rsid w:val="00524872"/>
    <w:rsid w:val="00524E1E"/>
    <w:rsid w:val="00524F4E"/>
    <w:rsid w:val="00525566"/>
    <w:rsid w:val="00525BED"/>
    <w:rsid w:val="00525EA7"/>
    <w:rsid w:val="00526314"/>
    <w:rsid w:val="0052647F"/>
    <w:rsid w:val="00527103"/>
    <w:rsid w:val="00527212"/>
    <w:rsid w:val="00527DC9"/>
    <w:rsid w:val="00530299"/>
    <w:rsid w:val="00530867"/>
    <w:rsid w:val="0053181D"/>
    <w:rsid w:val="00531D5E"/>
    <w:rsid w:val="00532454"/>
    <w:rsid w:val="005325F8"/>
    <w:rsid w:val="00533345"/>
    <w:rsid w:val="00533706"/>
    <w:rsid w:val="005348DF"/>
    <w:rsid w:val="005349CD"/>
    <w:rsid w:val="00534DBD"/>
    <w:rsid w:val="005355A2"/>
    <w:rsid w:val="0053626C"/>
    <w:rsid w:val="00536815"/>
    <w:rsid w:val="00537049"/>
    <w:rsid w:val="00537DEF"/>
    <w:rsid w:val="00537E2D"/>
    <w:rsid w:val="00540B75"/>
    <w:rsid w:val="00540BB2"/>
    <w:rsid w:val="005411A9"/>
    <w:rsid w:val="00541873"/>
    <w:rsid w:val="00541EC5"/>
    <w:rsid w:val="00542277"/>
    <w:rsid w:val="00542A2D"/>
    <w:rsid w:val="00542D42"/>
    <w:rsid w:val="00543827"/>
    <w:rsid w:val="00543C35"/>
    <w:rsid w:val="00544572"/>
    <w:rsid w:val="005446B2"/>
    <w:rsid w:val="00544C68"/>
    <w:rsid w:val="00544F7C"/>
    <w:rsid w:val="00545164"/>
    <w:rsid w:val="00545453"/>
    <w:rsid w:val="00545889"/>
    <w:rsid w:val="00545CE1"/>
    <w:rsid w:val="00546FE7"/>
    <w:rsid w:val="005473C3"/>
    <w:rsid w:val="00550519"/>
    <w:rsid w:val="00550640"/>
    <w:rsid w:val="00552044"/>
    <w:rsid w:val="005522BA"/>
    <w:rsid w:val="00552699"/>
    <w:rsid w:val="00552811"/>
    <w:rsid w:val="00552A15"/>
    <w:rsid w:val="00552DCA"/>
    <w:rsid w:val="00552EB6"/>
    <w:rsid w:val="00554429"/>
    <w:rsid w:val="00554843"/>
    <w:rsid w:val="00554C69"/>
    <w:rsid w:val="0055577C"/>
    <w:rsid w:val="00555CF7"/>
    <w:rsid w:val="0055662E"/>
    <w:rsid w:val="0056016E"/>
    <w:rsid w:val="00560825"/>
    <w:rsid w:val="0056256A"/>
    <w:rsid w:val="0056326B"/>
    <w:rsid w:val="00563E76"/>
    <w:rsid w:val="00564114"/>
    <w:rsid w:val="005643F2"/>
    <w:rsid w:val="005645C3"/>
    <w:rsid w:val="005647A3"/>
    <w:rsid w:val="00565388"/>
    <w:rsid w:val="00565C16"/>
    <w:rsid w:val="005660F3"/>
    <w:rsid w:val="00566B32"/>
    <w:rsid w:val="00566D6E"/>
    <w:rsid w:val="00567272"/>
    <w:rsid w:val="0056794D"/>
    <w:rsid w:val="00567AAB"/>
    <w:rsid w:val="00567BD4"/>
    <w:rsid w:val="00570DCA"/>
    <w:rsid w:val="005712D6"/>
    <w:rsid w:val="00572BF2"/>
    <w:rsid w:val="0057304C"/>
    <w:rsid w:val="005731A5"/>
    <w:rsid w:val="005735DA"/>
    <w:rsid w:val="00573C5A"/>
    <w:rsid w:val="005754D0"/>
    <w:rsid w:val="0057586A"/>
    <w:rsid w:val="0057617C"/>
    <w:rsid w:val="00576E03"/>
    <w:rsid w:val="005805C3"/>
    <w:rsid w:val="00581F3C"/>
    <w:rsid w:val="005822CB"/>
    <w:rsid w:val="00582BD5"/>
    <w:rsid w:val="00583C32"/>
    <w:rsid w:val="00584426"/>
    <w:rsid w:val="00584D82"/>
    <w:rsid w:val="0058522D"/>
    <w:rsid w:val="0058546F"/>
    <w:rsid w:val="00585937"/>
    <w:rsid w:val="00586007"/>
    <w:rsid w:val="005862B8"/>
    <w:rsid w:val="00587A14"/>
    <w:rsid w:val="00587FF9"/>
    <w:rsid w:val="005907B9"/>
    <w:rsid w:val="00591F97"/>
    <w:rsid w:val="0059344B"/>
    <w:rsid w:val="00594F26"/>
    <w:rsid w:val="00596437"/>
    <w:rsid w:val="0059675D"/>
    <w:rsid w:val="005969D2"/>
    <w:rsid w:val="0059717E"/>
    <w:rsid w:val="00597710"/>
    <w:rsid w:val="005979BD"/>
    <w:rsid w:val="005A0A44"/>
    <w:rsid w:val="005A138C"/>
    <w:rsid w:val="005A18DB"/>
    <w:rsid w:val="005A1A98"/>
    <w:rsid w:val="005A1C5A"/>
    <w:rsid w:val="005A1C9F"/>
    <w:rsid w:val="005A1CE3"/>
    <w:rsid w:val="005A2A95"/>
    <w:rsid w:val="005A2EB6"/>
    <w:rsid w:val="005A3F73"/>
    <w:rsid w:val="005A40AD"/>
    <w:rsid w:val="005A4DBB"/>
    <w:rsid w:val="005A5519"/>
    <w:rsid w:val="005A5606"/>
    <w:rsid w:val="005A5633"/>
    <w:rsid w:val="005A5BFB"/>
    <w:rsid w:val="005A6C96"/>
    <w:rsid w:val="005B0276"/>
    <w:rsid w:val="005B03C2"/>
    <w:rsid w:val="005B06C9"/>
    <w:rsid w:val="005B0733"/>
    <w:rsid w:val="005B0CE7"/>
    <w:rsid w:val="005B0EA9"/>
    <w:rsid w:val="005B1DDE"/>
    <w:rsid w:val="005B2DC8"/>
    <w:rsid w:val="005B31E8"/>
    <w:rsid w:val="005B330A"/>
    <w:rsid w:val="005B4464"/>
    <w:rsid w:val="005B4B08"/>
    <w:rsid w:val="005B4EC4"/>
    <w:rsid w:val="005B597A"/>
    <w:rsid w:val="005B59D5"/>
    <w:rsid w:val="005B5AF3"/>
    <w:rsid w:val="005B6F46"/>
    <w:rsid w:val="005B7069"/>
    <w:rsid w:val="005B7CDE"/>
    <w:rsid w:val="005C05C8"/>
    <w:rsid w:val="005C10CB"/>
    <w:rsid w:val="005C181A"/>
    <w:rsid w:val="005C1C7E"/>
    <w:rsid w:val="005C1FDB"/>
    <w:rsid w:val="005C2239"/>
    <w:rsid w:val="005C30E9"/>
    <w:rsid w:val="005C325C"/>
    <w:rsid w:val="005C3682"/>
    <w:rsid w:val="005C37CC"/>
    <w:rsid w:val="005C3825"/>
    <w:rsid w:val="005C40E1"/>
    <w:rsid w:val="005C4484"/>
    <w:rsid w:val="005C4F42"/>
    <w:rsid w:val="005C55AF"/>
    <w:rsid w:val="005C5844"/>
    <w:rsid w:val="005C5CD3"/>
    <w:rsid w:val="005C5F24"/>
    <w:rsid w:val="005D1823"/>
    <w:rsid w:val="005D278A"/>
    <w:rsid w:val="005D2D19"/>
    <w:rsid w:val="005D3696"/>
    <w:rsid w:val="005D4C39"/>
    <w:rsid w:val="005D4EE2"/>
    <w:rsid w:val="005D64B3"/>
    <w:rsid w:val="005D6B5A"/>
    <w:rsid w:val="005D742C"/>
    <w:rsid w:val="005E0406"/>
    <w:rsid w:val="005E04C1"/>
    <w:rsid w:val="005E0EDD"/>
    <w:rsid w:val="005E258F"/>
    <w:rsid w:val="005E2FA1"/>
    <w:rsid w:val="005E3086"/>
    <w:rsid w:val="005E3B26"/>
    <w:rsid w:val="005E45CB"/>
    <w:rsid w:val="005E61E5"/>
    <w:rsid w:val="005E636C"/>
    <w:rsid w:val="005E64AC"/>
    <w:rsid w:val="005E6AA1"/>
    <w:rsid w:val="005E6EE0"/>
    <w:rsid w:val="005E7DC1"/>
    <w:rsid w:val="005F04F2"/>
    <w:rsid w:val="005F29D5"/>
    <w:rsid w:val="005F33D4"/>
    <w:rsid w:val="005F365B"/>
    <w:rsid w:val="005F4C39"/>
    <w:rsid w:val="005F4D8C"/>
    <w:rsid w:val="005F51DD"/>
    <w:rsid w:val="005F52D7"/>
    <w:rsid w:val="005F68D0"/>
    <w:rsid w:val="005F6AA5"/>
    <w:rsid w:val="005F6FA7"/>
    <w:rsid w:val="005F73C3"/>
    <w:rsid w:val="005F7598"/>
    <w:rsid w:val="00600140"/>
    <w:rsid w:val="006011E2"/>
    <w:rsid w:val="006013FC"/>
    <w:rsid w:val="00601879"/>
    <w:rsid w:val="006018D7"/>
    <w:rsid w:val="00601F67"/>
    <w:rsid w:val="00602264"/>
    <w:rsid w:val="00602709"/>
    <w:rsid w:val="00602FE3"/>
    <w:rsid w:val="006044DF"/>
    <w:rsid w:val="006045F9"/>
    <w:rsid w:val="00604850"/>
    <w:rsid w:val="00604DDD"/>
    <w:rsid w:val="00605882"/>
    <w:rsid w:val="0060626F"/>
    <w:rsid w:val="0060628D"/>
    <w:rsid w:val="0060645F"/>
    <w:rsid w:val="0060675B"/>
    <w:rsid w:val="00606CD0"/>
    <w:rsid w:val="00606DA9"/>
    <w:rsid w:val="00607C41"/>
    <w:rsid w:val="00610457"/>
    <w:rsid w:val="00610774"/>
    <w:rsid w:val="00610C73"/>
    <w:rsid w:val="00610D50"/>
    <w:rsid w:val="006132A3"/>
    <w:rsid w:val="006141D5"/>
    <w:rsid w:val="00614AFF"/>
    <w:rsid w:val="00614FC1"/>
    <w:rsid w:val="00615EAA"/>
    <w:rsid w:val="00615FCC"/>
    <w:rsid w:val="0061633E"/>
    <w:rsid w:val="00616761"/>
    <w:rsid w:val="00620FBF"/>
    <w:rsid w:val="00621210"/>
    <w:rsid w:val="006217EE"/>
    <w:rsid w:val="00621AE6"/>
    <w:rsid w:val="00621DBE"/>
    <w:rsid w:val="006221D3"/>
    <w:rsid w:val="00622D74"/>
    <w:rsid w:val="00622FC7"/>
    <w:rsid w:val="006232F0"/>
    <w:rsid w:val="00623519"/>
    <w:rsid w:val="00623A0C"/>
    <w:rsid w:val="00624948"/>
    <w:rsid w:val="0062542A"/>
    <w:rsid w:val="006257C8"/>
    <w:rsid w:val="0062665B"/>
    <w:rsid w:val="00626FEC"/>
    <w:rsid w:val="0063009D"/>
    <w:rsid w:val="006304F5"/>
    <w:rsid w:val="00630DD0"/>
    <w:rsid w:val="00631DCA"/>
    <w:rsid w:val="00631EC8"/>
    <w:rsid w:val="00632B3E"/>
    <w:rsid w:val="00633394"/>
    <w:rsid w:val="00633862"/>
    <w:rsid w:val="006339B3"/>
    <w:rsid w:val="006340B7"/>
    <w:rsid w:val="00634203"/>
    <w:rsid w:val="00636D4C"/>
    <w:rsid w:val="00637258"/>
    <w:rsid w:val="00640B69"/>
    <w:rsid w:val="00641815"/>
    <w:rsid w:val="006419EE"/>
    <w:rsid w:val="00641DC9"/>
    <w:rsid w:val="0064244E"/>
    <w:rsid w:val="006424B5"/>
    <w:rsid w:val="00642E18"/>
    <w:rsid w:val="00643165"/>
    <w:rsid w:val="006433D7"/>
    <w:rsid w:val="00643A12"/>
    <w:rsid w:val="00643A42"/>
    <w:rsid w:val="00643B2E"/>
    <w:rsid w:val="00644C35"/>
    <w:rsid w:val="00645C01"/>
    <w:rsid w:val="00646392"/>
    <w:rsid w:val="00646D87"/>
    <w:rsid w:val="00647BBB"/>
    <w:rsid w:val="00647C97"/>
    <w:rsid w:val="00647F42"/>
    <w:rsid w:val="0065017B"/>
    <w:rsid w:val="00651479"/>
    <w:rsid w:val="00651521"/>
    <w:rsid w:val="0065170B"/>
    <w:rsid w:val="00651B6A"/>
    <w:rsid w:val="006524BB"/>
    <w:rsid w:val="00652529"/>
    <w:rsid w:val="00652726"/>
    <w:rsid w:val="006530C2"/>
    <w:rsid w:val="00653BA2"/>
    <w:rsid w:val="00655379"/>
    <w:rsid w:val="00655BBD"/>
    <w:rsid w:val="0065702C"/>
    <w:rsid w:val="00657CC3"/>
    <w:rsid w:val="0066020A"/>
    <w:rsid w:val="00660632"/>
    <w:rsid w:val="00660729"/>
    <w:rsid w:val="0066124E"/>
    <w:rsid w:val="0066168E"/>
    <w:rsid w:val="006619FE"/>
    <w:rsid w:val="00661DCF"/>
    <w:rsid w:val="00661EA2"/>
    <w:rsid w:val="006620FD"/>
    <w:rsid w:val="00662F72"/>
    <w:rsid w:val="0066329D"/>
    <w:rsid w:val="0066336D"/>
    <w:rsid w:val="006635B7"/>
    <w:rsid w:val="00664370"/>
    <w:rsid w:val="00664D87"/>
    <w:rsid w:val="00664FAC"/>
    <w:rsid w:val="0066512E"/>
    <w:rsid w:val="00665143"/>
    <w:rsid w:val="00665A66"/>
    <w:rsid w:val="00665FD4"/>
    <w:rsid w:val="00666334"/>
    <w:rsid w:val="00666415"/>
    <w:rsid w:val="006665C2"/>
    <w:rsid w:val="006668C0"/>
    <w:rsid w:val="006675FB"/>
    <w:rsid w:val="0066777B"/>
    <w:rsid w:val="00667E1E"/>
    <w:rsid w:val="00670128"/>
    <w:rsid w:val="00671626"/>
    <w:rsid w:val="00671AF9"/>
    <w:rsid w:val="006720D1"/>
    <w:rsid w:val="00672960"/>
    <w:rsid w:val="00672D95"/>
    <w:rsid w:val="00672DD7"/>
    <w:rsid w:val="00673837"/>
    <w:rsid w:val="00673987"/>
    <w:rsid w:val="006739CF"/>
    <w:rsid w:val="006741BE"/>
    <w:rsid w:val="00674E40"/>
    <w:rsid w:val="00675856"/>
    <w:rsid w:val="00675E0A"/>
    <w:rsid w:val="006769A3"/>
    <w:rsid w:val="00677A00"/>
    <w:rsid w:val="00677EAD"/>
    <w:rsid w:val="0068016A"/>
    <w:rsid w:val="006805F3"/>
    <w:rsid w:val="00680672"/>
    <w:rsid w:val="00680734"/>
    <w:rsid w:val="0068101E"/>
    <w:rsid w:val="006812A5"/>
    <w:rsid w:val="006812CA"/>
    <w:rsid w:val="006817EA"/>
    <w:rsid w:val="00681BCB"/>
    <w:rsid w:val="0068243B"/>
    <w:rsid w:val="006825E5"/>
    <w:rsid w:val="00682664"/>
    <w:rsid w:val="00682C74"/>
    <w:rsid w:val="00684B14"/>
    <w:rsid w:val="00684D9D"/>
    <w:rsid w:val="006856FE"/>
    <w:rsid w:val="006862A7"/>
    <w:rsid w:val="006863DC"/>
    <w:rsid w:val="00686804"/>
    <w:rsid w:val="006868B2"/>
    <w:rsid w:val="00686BA9"/>
    <w:rsid w:val="0068717B"/>
    <w:rsid w:val="00687567"/>
    <w:rsid w:val="006876B8"/>
    <w:rsid w:val="00687D53"/>
    <w:rsid w:val="00690637"/>
    <w:rsid w:val="006911AA"/>
    <w:rsid w:val="00692879"/>
    <w:rsid w:val="00692A78"/>
    <w:rsid w:val="00692C0B"/>
    <w:rsid w:val="00692F24"/>
    <w:rsid w:val="00692F54"/>
    <w:rsid w:val="00693760"/>
    <w:rsid w:val="00694A01"/>
    <w:rsid w:val="0069510D"/>
    <w:rsid w:val="00695352"/>
    <w:rsid w:val="006956EC"/>
    <w:rsid w:val="006958FB"/>
    <w:rsid w:val="006967B4"/>
    <w:rsid w:val="0069703C"/>
    <w:rsid w:val="00697298"/>
    <w:rsid w:val="006972B5"/>
    <w:rsid w:val="006973F0"/>
    <w:rsid w:val="0069786F"/>
    <w:rsid w:val="00697A51"/>
    <w:rsid w:val="00697B1C"/>
    <w:rsid w:val="00697BAB"/>
    <w:rsid w:val="006A1C1F"/>
    <w:rsid w:val="006A305F"/>
    <w:rsid w:val="006A37B1"/>
    <w:rsid w:val="006A3BBE"/>
    <w:rsid w:val="006A4ABC"/>
    <w:rsid w:val="006A4FA1"/>
    <w:rsid w:val="006A5254"/>
    <w:rsid w:val="006A5A1B"/>
    <w:rsid w:val="006A5AB6"/>
    <w:rsid w:val="006A5F61"/>
    <w:rsid w:val="006A68F4"/>
    <w:rsid w:val="006A7942"/>
    <w:rsid w:val="006A7C66"/>
    <w:rsid w:val="006B0D95"/>
    <w:rsid w:val="006B1136"/>
    <w:rsid w:val="006B158A"/>
    <w:rsid w:val="006B2375"/>
    <w:rsid w:val="006B2485"/>
    <w:rsid w:val="006B370C"/>
    <w:rsid w:val="006B37A7"/>
    <w:rsid w:val="006B4C83"/>
    <w:rsid w:val="006B4E4D"/>
    <w:rsid w:val="006B52FA"/>
    <w:rsid w:val="006B6136"/>
    <w:rsid w:val="006B6226"/>
    <w:rsid w:val="006B6B48"/>
    <w:rsid w:val="006B74CA"/>
    <w:rsid w:val="006B75D3"/>
    <w:rsid w:val="006B76BD"/>
    <w:rsid w:val="006B7A3E"/>
    <w:rsid w:val="006B7B8C"/>
    <w:rsid w:val="006B7E55"/>
    <w:rsid w:val="006C040E"/>
    <w:rsid w:val="006C085B"/>
    <w:rsid w:val="006C0A8C"/>
    <w:rsid w:val="006C155F"/>
    <w:rsid w:val="006C173E"/>
    <w:rsid w:val="006C1A57"/>
    <w:rsid w:val="006C1AD2"/>
    <w:rsid w:val="006C22C9"/>
    <w:rsid w:val="006C256C"/>
    <w:rsid w:val="006C259F"/>
    <w:rsid w:val="006C2C66"/>
    <w:rsid w:val="006C2CA8"/>
    <w:rsid w:val="006C2FF0"/>
    <w:rsid w:val="006C34C2"/>
    <w:rsid w:val="006C40EC"/>
    <w:rsid w:val="006C4EF7"/>
    <w:rsid w:val="006C5C05"/>
    <w:rsid w:val="006C6C0A"/>
    <w:rsid w:val="006C7F34"/>
    <w:rsid w:val="006D0B24"/>
    <w:rsid w:val="006D27C4"/>
    <w:rsid w:val="006D302F"/>
    <w:rsid w:val="006D377F"/>
    <w:rsid w:val="006D440B"/>
    <w:rsid w:val="006D4B41"/>
    <w:rsid w:val="006D5AF3"/>
    <w:rsid w:val="006D774C"/>
    <w:rsid w:val="006E06D8"/>
    <w:rsid w:val="006E0C42"/>
    <w:rsid w:val="006E104D"/>
    <w:rsid w:val="006E2122"/>
    <w:rsid w:val="006E2504"/>
    <w:rsid w:val="006E287C"/>
    <w:rsid w:val="006E2A43"/>
    <w:rsid w:val="006E2FCA"/>
    <w:rsid w:val="006E35C4"/>
    <w:rsid w:val="006E4791"/>
    <w:rsid w:val="006E4A76"/>
    <w:rsid w:val="006E5C4B"/>
    <w:rsid w:val="006E6419"/>
    <w:rsid w:val="006E6D55"/>
    <w:rsid w:val="006F0500"/>
    <w:rsid w:val="006F0679"/>
    <w:rsid w:val="006F0E81"/>
    <w:rsid w:val="006F0EC5"/>
    <w:rsid w:val="006F148F"/>
    <w:rsid w:val="006F14E8"/>
    <w:rsid w:val="006F1774"/>
    <w:rsid w:val="006F2836"/>
    <w:rsid w:val="006F2CF3"/>
    <w:rsid w:val="006F3BFF"/>
    <w:rsid w:val="006F3F14"/>
    <w:rsid w:val="006F4678"/>
    <w:rsid w:val="006F54C3"/>
    <w:rsid w:val="006F5693"/>
    <w:rsid w:val="006F630D"/>
    <w:rsid w:val="006F6A4E"/>
    <w:rsid w:val="006F7B14"/>
    <w:rsid w:val="00700105"/>
    <w:rsid w:val="00700311"/>
    <w:rsid w:val="00700559"/>
    <w:rsid w:val="007024CD"/>
    <w:rsid w:val="00702580"/>
    <w:rsid w:val="007029FC"/>
    <w:rsid w:val="00702C5E"/>
    <w:rsid w:val="00702FA2"/>
    <w:rsid w:val="00703068"/>
    <w:rsid w:val="00704053"/>
    <w:rsid w:val="0070409A"/>
    <w:rsid w:val="007041E6"/>
    <w:rsid w:val="007042D9"/>
    <w:rsid w:val="00704C9F"/>
    <w:rsid w:val="007050F0"/>
    <w:rsid w:val="00706166"/>
    <w:rsid w:val="0070636F"/>
    <w:rsid w:val="00706B3D"/>
    <w:rsid w:val="00707DB0"/>
    <w:rsid w:val="00707DF8"/>
    <w:rsid w:val="0071061C"/>
    <w:rsid w:val="0071127C"/>
    <w:rsid w:val="00711E58"/>
    <w:rsid w:val="007125FA"/>
    <w:rsid w:val="007128A6"/>
    <w:rsid w:val="007129EC"/>
    <w:rsid w:val="00713142"/>
    <w:rsid w:val="00713609"/>
    <w:rsid w:val="00713AA9"/>
    <w:rsid w:val="0071440A"/>
    <w:rsid w:val="0071486D"/>
    <w:rsid w:val="00715B43"/>
    <w:rsid w:val="00715B63"/>
    <w:rsid w:val="00715CF6"/>
    <w:rsid w:val="00715DF2"/>
    <w:rsid w:val="00716B72"/>
    <w:rsid w:val="007175B3"/>
    <w:rsid w:val="007177FC"/>
    <w:rsid w:val="00720622"/>
    <w:rsid w:val="00720794"/>
    <w:rsid w:val="00720E47"/>
    <w:rsid w:val="0072170C"/>
    <w:rsid w:val="00722B6B"/>
    <w:rsid w:val="007239FB"/>
    <w:rsid w:val="00723B85"/>
    <w:rsid w:val="00724534"/>
    <w:rsid w:val="00724548"/>
    <w:rsid w:val="007256B8"/>
    <w:rsid w:val="007257B0"/>
    <w:rsid w:val="00725E10"/>
    <w:rsid w:val="007261EC"/>
    <w:rsid w:val="00726C97"/>
    <w:rsid w:val="00726F07"/>
    <w:rsid w:val="00727F89"/>
    <w:rsid w:val="007301B6"/>
    <w:rsid w:val="00730FC9"/>
    <w:rsid w:val="00731553"/>
    <w:rsid w:val="00732524"/>
    <w:rsid w:val="007338DF"/>
    <w:rsid w:val="00734B30"/>
    <w:rsid w:val="00734D51"/>
    <w:rsid w:val="00735363"/>
    <w:rsid w:val="00735398"/>
    <w:rsid w:val="0073607E"/>
    <w:rsid w:val="007364C7"/>
    <w:rsid w:val="00736A81"/>
    <w:rsid w:val="00740A4D"/>
    <w:rsid w:val="00741649"/>
    <w:rsid w:val="0074180A"/>
    <w:rsid w:val="00741C9E"/>
    <w:rsid w:val="007421CA"/>
    <w:rsid w:val="00742DE5"/>
    <w:rsid w:val="00744126"/>
    <w:rsid w:val="007445F3"/>
    <w:rsid w:val="00744FB9"/>
    <w:rsid w:val="00745B90"/>
    <w:rsid w:val="00745C48"/>
    <w:rsid w:val="00745F5C"/>
    <w:rsid w:val="007469F8"/>
    <w:rsid w:val="00747170"/>
    <w:rsid w:val="0074734E"/>
    <w:rsid w:val="007477E8"/>
    <w:rsid w:val="007506FD"/>
    <w:rsid w:val="00750E5A"/>
    <w:rsid w:val="0075106F"/>
    <w:rsid w:val="00751820"/>
    <w:rsid w:val="00751E0C"/>
    <w:rsid w:val="00751EA3"/>
    <w:rsid w:val="00752D6B"/>
    <w:rsid w:val="007532FC"/>
    <w:rsid w:val="00753B0C"/>
    <w:rsid w:val="00753BBE"/>
    <w:rsid w:val="0075448C"/>
    <w:rsid w:val="00756212"/>
    <w:rsid w:val="00756357"/>
    <w:rsid w:val="00756A99"/>
    <w:rsid w:val="00757481"/>
    <w:rsid w:val="00757B98"/>
    <w:rsid w:val="00757EA7"/>
    <w:rsid w:val="00757FE2"/>
    <w:rsid w:val="00760345"/>
    <w:rsid w:val="007612BA"/>
    <w:rsid w:val="007618A0"/>
    <w:rsid w:val="00761DC0"/>
    <w:rsid w:val="00763472"/>
    <w:rsid w:val="007637BA"/>
    <w:rsid w:val="00764457"/>
    <w:rsid w:val="00764578"/>
    <w:rsid w:val="00765152"/>
    <w:rsid w:val="00765566"/>
    <w:rsid w:val="00766323"/>
    <w:rsid w:val="0076790C"/>
    <w:rsid w:val="00767D88"/>
    <w:rsid w:val="00770228"/>
    <w:rsid w:val="00770AFA"/>
    <w:rsid w:val="00771BDD"/>
    <w:rsid w:val="00772062"/>
    <w:rsid w:val="0077242B"/>
    <w:rsid w:val="00772EA5"/>
    <w:rsid w:val="00773769"/>
    <w:rsid w:val="007747D9"/>
    <w:rsid w:val="00774ED3"/>
    <w:rsid w:val="00776031"/>
    <w:rsid w:val="0077645A"/>
    <w:rsid w:val="007766E9"/>
    <w:rsid w:val="00776AF6"/>
    <w:rsid w:val="00776F09"/>
    <w:rsid w:val="00777A62"/>
    <w:rsid w:val="00777B75"/>
    <w:rsid w:val="00777C0E"/>
    <w:rsid w:val="00780108"/>
    <w:rsid w:val="007805DD"/>
    <w:rsid w:val="00780EA8"/>
    <w:rsid w:val="00781918"/>
    <w:rsid w:val="00781B34"/>
    <w:rsid w:val="00782EBE"/>
    <w:rsid w:val="0078323F"/>
    <w:rsid w:val="007836B7"/>
    <w:rsid w:val="00783B97"/>
    <w:rsid w:val="007842D8"/>
    <w:rsid w:val="00784508"/>
    <w:rsid w:val="00784D85"/>
    <w:rsid w:val="00785940"/>
    <w:rsid w:val="0078647F"/>
    <w:rsid w:val="0078649B"/>
    <w:rsid w:val="00786B7E"/>
    <w:rsid w:val="00787090"/>
    <w:rsid w:val="00787864"/>
    <w:rsid w:val="00787CFB"/>
    <w:rsid w:val="0079026A"/>
    <w:rsid w:val="007911D6"/>
    <w:rsid w:val="007913E0"/>
    <w:rsid w:val="00791714"/>
    <w:rsid w:val="00791E06"/>
    <w:rsid w:val="00791EFE"/>
    <w:rsid w:val="00792F24"/>
    <w:rsid w:val="007931E4"/>
    <w:rsid w:val="0079380D"/>
    <w:rsid w:val="00793EA0"/>
    <w:rsid w:val="007948EB"/>
    <w:rsid w:val="00794E3B"/>
    <w:rsid w:val="007951EF"/>
    <w:rsid w:val="007952A7"/>
    <w:rsid w:val="00796212"/>
    <w:rsid w:val="00796700"/>
    <w:rsid w:val="00796D06"/>
    <w:rsid w:val="00796F09"/>
    <w:rsid w:val="00797282"/>
    <w:rsid w:val="00797F4F"/>
    <w:rsid w:val="007A01F1"/>
    <w:rsid w:val="007A15B5"/>
    <w:rsid w:val="007A296C"/>
    <w:rsid w:val="007A2FD9"/>
    <w:rsid w:val="007A30E9"/>
    <w:rsid w:val="007A3931"/>
    <w:rsid w:val="007A3B05"/>
    <w:rsid w:val="007A3D85"/>
    <w:rsid w:val="007A42D4"/>
    <w:rsid w:val="007A436C"/>
    <w:rsid w:val="007A477E"/>
    <w:rsid w:val="007A4DF8"/>
    <w:rsid w:val="007A4E35"/>
    <w:rsid w:val="007A50FE"/>
    <w:rsid w:val="007A57DB"/>
    <w:rsid w:val="007A5BC0"/>
    <w:rsid w:val="007A66D7"/>
    <w:rsid w:val="007A6E44"/>
    <w:rsid w:val="007A74C0"/>
    <w:rsid w:val="007A7BB0"/>
    <w:rsid w:val="007A7F0A"/>
    <w:rsid w:val="007B1294"/>
    <w:rsid w:val="007B22FD"/>
    <w:rsid w:val="007B37FF"/>
    <w:rsid w:val="007B3CFD"/>
    <w:rsid w:val="007B4206"/>
    <w:rsid w:val="007B4E29"/>
    <w:rsid w:val="007B4F7F"/>
    <w:rsid w:val="007B5429"/>
    <w:rsid w:val="007B587F"/>
    <w:rsid w:val="007B5CF4"/>
    <w:rsid w:val="007B600A"/>
    <w:rsid w:val="007B6031"/>
    <w:rsid w:val="007B66F2"/>
    <w:rsid w:val="007B7879"/>
    <w:rsid w:val="007B789B"/>
    <w:rsid w:val="007C0144"/>
    <w:rsid w:val="007C01BF"/>
    <w:rsid w:val="007C03F8"/>
    <w:rsid w:val="007C0B15"/>
    <w:rsid w:val="007C10ED"/>
    <w:rsid w:val="007C10FF"/>
    <w:rsid w:val="007C1326"/>
    <w:rsid w:val="007C2559"/>
    <w:rsid w:val="007C26C9"/>
    <w:rsid w:val="007C3D24"/>
    <w:rsid w:val="007C4058"/>
    <w:rsid w:val="007C5BBD"/>
    <w:rsid w:val="007C5EBA"/>
    <w:rsid w:val="007C62F7"/>
    <w:rsid w:val="007C6F04"/>
    <w:rsid w:val="007C7318"/>
    <w:rsid w:val="007C74A3"/>
    <w:rsid w:val="007D02F5"/>
    <w:rsid w:val="007D08F3"/>
    <w:rsid w:val="007D1CD2"/>
    <w:rsid w:val="007D2241"/>
    <w:rsid w:val="007D374A"/>
    <w:rsid w:val="007D3F9D"/>
    <w:rsid w:val="007D451B"/>
    <w:rsid w:val="007D55B1"/>
    <w:rsid w:val="007D7056"/>
    <w:rsid w:val="007D7568"/>
    <w:rsid w:val="007D796F"/>
    <w:rsid w:val="007E026F"/>
    <w:rsid w:val="007E0362"/>
    <w:rsid w:val="007E0B9F"/>
    <w:rsid w:val="007E10CC"/>
    <w:rsid w:val="007E1E6D"/>
    <w:rsid w:val="007E34E4"/>
    <w:rsid w:val="007E3B01"/>
    <w:rsid w:val="007E4F50"/>
    <w:rsid w:val="007E5876"/>
    <w:rsid w:val="007E5919"/>
    <w:rsid w:val="007E5A87"/>
    <w:rsid w:val="007E6583"/>
    <w:rsid w:val="007E6F4D"/>
    <w:rsid w:val="007E79E7"/>
    <w:rsid w:val="007E7DCC"/>
    <w:rsid w:val="007E7E90"/>
    <w:rsid w:val="007F16FE"/>
    <w:rsid w:val="007F17F6"/>
    <w:rsid w:val="007F1BCC"/>
    <w:rsid w:val="007F1DDA"/>
    <w:rsid w:val="007F1E95"/>
    <w:rsid w:val="007F2267"/>
    <w:rsid w:val="007F2D6B"/>
    <w:rsid w:val="007F2ECE"/>
    <w:rsid w:val="007F3008"/>
    <w:rsid w:val="007F30F3"/>
    <w:rsid w:val="007F3788"/>
    <w:rsid w:val="007F395F"/>
    <w:rsid w:val="007F4156"/>
    <w:rsid w:val="007F457C"/>
    <w:rsid w:val="007F4713"/>
    <w:rsid w:val="007F572E"/>
    <w:rsid w:val="007F5E4E"/>
    <w:rsid w:val="007F6414"/>
    <w:rsid w:val="007F6B10"/>
    <w:rsid w:val="007F711A"/>
    <w:rsid w:val="007F77CC"/>
    <w:rsid w:val="007F784E"/>
    <w:rsid w:val="007F7EE3"/>
    <w:rsid w:val="00800500"/>
    <w:rsid w:val="008009E5"/>
    <w:rsid w:val="00800BBA"/>
    <w:rsid w:val="00801A1E"/>
    <w:rsid w:val="008023D8"/>
    <w:rsid w:val="008069BF"/>
    <w:rsid w:val="00806AB1"/>
    <w:rsid w:val="00806DE3"/>
    <w:rsid w:val="0080760D"/>
    <w:rsid w:val="00807998"/>
    <w:rsid w:val="00807BD2"/>
    <w:rsid w:val="00810EAA"/>
    <w:rsid w:val="00812C4B"/>
    <w:rsid w:val="00813CB1"/>
    <w:rsid w:val="00813CB7"/>
    <w:rsid w:val="0081446E"/>
    <w:rsid w:val="00814A69"/>
    <w:rsid w:val="008150D6"/>
    <w:rsid w:val="00815509"/>
    <w:rsid w:val="008156C1"/>
    <w:rsid w:val="00815CE2"/>
    <w:rsid w:val="008166F9"/>
    <w:rsid w:val="008166FF"/>
    <w:rsid w:val="00817923"/>
    <w:rsid w:val="00817B76"/>
    <w:rsid w:val="008210A2"/>
    <w:rsid w:val="00821387"/>
    <w:rsid w:val="00821A7F"/>
    <w:rsid w:val="00821E99"/>
    <w:rsid w:val="00822A1A"/>
    <w:rsid w:val="00824E86"/>
    <w:rsid w:val="00825F64"/>
    <w:rsid w:val="00826D1A"/>
    <w:rsid w:val="008272AA"/>
    <w:rsid w:val="008274B1"/>
    <w:rsid w:val="00827A45"/>
    <w:rsid w:val="00830DA0"/>
    <w:rsid w:val="0083128E"/>
    <w:rsid w:val="00831691"/>
    <w:rsid w:val="00831941"/>
    <w:rsid w:val="0083217F"/>
    <w:rsid w:val="008322CA"/>
    <w:rsid w:val="008329B4"/>
    <w:rsid w:val="00832DF7"/>
    <w:rsid w:val="00833340"/>
    <w:rsid w:val="00834516"/>
    <w:rsid w:val="00834AB3"/>
    <w:rsid w:val="00834F60"/>
    <w:rsid w:val="0083538F"/>
    <w:rsid w:val="00835978"/>
    <w:rsid w:val="00835DBA"/>
    <w:rsid w:val="0083693F"/>
    <w:rsid w:val="00836BAE"/>
    <w:rsid w:val="00837D35"/>
    <w:rsid w:val="00840003"/>
    <w:rsid w:val="00840B94"/>
    <w:rsid w:val="00841EB5"/>
    <w:rsid w:val="00842029"/>
    <w:rsid w:val="0084236A"/>
    <w:rsid w:val="00842725"/>
    <w:rsid w:val="008436BC"/>
    <w:rsid w:val="00844FB2"/>
    <w:rsid w:val="00845CEA"/>
    <w:rsid w:val="00846BAB"/>
    <w:rsid w:val="00847450"/>
    <w:rsid w:val="00847D5E"/>
    <w:rsid w:val="00847DD1"/>
    <w:rsid w:val="008504EC"/>
    <w:rsid w:val="00851037"/>
    <w:rsid w:val="0085141F"/>
    <w:rsid w:val="008514A4"/>
    <w:rsid w:val="00851580"/>
    <w:rsid w:val="008516FF"/>
    <w:rsid w:val="00852083"/>
    <w:rsid w:val="00852299"/>
    <w:rsid w:val="008527B1"/>
    <w:rsid w:val="008536B8"/>
    <w:rsid w:val="00854B3B"/>
    <w:rsid w:val="00855828"/>
    <w:rsid w:val="00856194"/>
    <w:rsid w:val="0085686F"/>
    <w:rsid w:val="008570D7"/>
    <w:rsid w:val="00857FDE"/>
    <w:rsid w:val="00860B83"/>
    <w:rsid w:val="00860C97"/>
    <w:rsid w:val="008611F1"/>
    <w:rsid w:val="008615E6"/>
    <w:rsid w:val="00861C66"/>
    <w:rsid w:val="00861C75"/>
    <w:rsid w:val="00861E60"/>
    <w:rsid w:val="00861FE3"/>
    <w:rsid w:val="00862293"/>
    <w:rsid w:val="0086237C"/>
    <w:rsid w:val="00863041"/>
    <w:rsid w:val="00863A44"/>
    <w:rsid w:val="00864561"/>
    <w:rsid w:val="00866195"/>
    <w:rsid w:val="00866E5D"/>
    <w:rsid w:val="0086739C"/>
    <w:rsid w:val="008673FA"/>
    <w:rsid w:val="00867BD1"/>
    <w:rsid w:val="00867EFE"/>
    <w:rsid w:val="00867FD8"/>
    <w:rsid w:val="008703B1"/>
    <w:rsid w:val="0087085F"/>
    <w:rsid w:val="008732B5"/>
    <w:rsid w:val="0087399D"/>
    <w:rsid w:val="0087429E"/>
    <w:rsid w:val="00874AFE"/>
    <w:rsid w:val="00874B3C"/>
    <w:rsid w:val="00874EAB"/>
    <w:rsid w:val="008751F9"/>
    <w:rsid w:val="00875474"/>
    <w:rsid w:val="008759E1"/>
    <w:rsid w:val="00875C72"/>
    <w:rsid w:val="00876C34"/>
    <w:rsid w:val="00877579"/>
    <w:rsid w:val="00877F6C"/>
    <w:rsid w:val="00880872"/>
    <w:rsid w:val="00880AEA"/>
    <w:rsid w:val="0088104E"/>
    <w:rsid w:val="0088113A"/>
    <w:rsid w:val="008819AE"/>
    <w:rsid w:val="00881A3C"/>
    <w:rsid w:val="00883F42"/>
    <w:rsid w:val="008845DF"/>
    <w:rsid w:val="008846BF"/>
    <w:rsid w:val="00884C19"/>
    <w:rsid w:val="00885525"/>
    <w:rsid w:val="0088569E"/>
    <w:rsid w:val="00885782"/>
    <w:rsid w:val="00886F52"/>
    <w:rsid w:val="00887551"/>
    <w:rsid w:val="00890666"/>
    <w:rsid w:val="008906F1"/>
    <w:rsid w:val="00890A44"/>
    <w:rsid w:val="00890D1E"/>
    <w:rsid w:val="008910E0"/>
    <w:rsid w:val="00891782"/>
    <w:rsid w:val="008918F4"/>
    <w:rsid w:val="00891DD2"/>
    <w:rsid w:val="00892C27"/>
    <w:rsid w:val="008937C5"/>
    <w:rsid w:val="00893A5F"/>
    <w:rsid w:val="0089460D"/>
    <w:rsid w:val="00894D27"/>
    <w:rsid w:val="00895F6E"/>
    <w:rsid w:val="0089649C"/>
    <w:rsid w:val="0089733E"/>
    <w:rsid w:val="00897532"/>
    <w:rsid w:val="00897B5F"/>
    <w:rsid w:val="00897CA0"/>
    <w:rsid w:val="00897F23"/>
    <w:rsid w:val="008A11BB"/>
    <w:rsid w:val="008A1517"/>
    <w:rsid w:val="008A1644"/>
    <w:rsid w:val="008A16E9"/>
    <w:rsid w:val="008A261D"/>
    <w:rsid w:val="008A2B8A"/>
    <w:rsid w:val="008A2BD4"/>
    <w:rsid w:val="008A3B04"/>
    <w:rsid w:val="008A3B7A"/>
    <w:rsid w:val="008A46B8"/>
    <w:rsid w:val="008A4A83"/>
    <w:rsid w:val="008A51BB"/>
    <w:rsid w:val="008A5873"/>
    <w:rsid w:val="008A6304"/>
    <w:rsid w:val="008A652B"/>
    <w:rsid w:val="008A6827"/>
    <w:rsid w:val="008A6BA0"/>
    <w:rsid w:val="008A7A82"/>
    <w:rsid w:val="008A7E16"/>
    <w:rsid w:val="008B0583"/>
    <w:rsid w:val="008B077D"/>
    <w:rsid w:val="008B11C1"/>
    <w:rsid w:val="008B11FB"/>
    <w:rsid w:val="008B1577"/>
    <w:rsid w:val="008B15E2"/>
    <w:rsid w:val="008B1719"/>
    <w:rsid w:val="008B2364"/>
    <w:rsid w:val="008B2D06"/>
    <w:rsid w:val="008B30BE"/>
    <w:rsid w:val="008B3B4F"/>
    <w:rsid w:val="008B3C9B"/>
    <w:rsid w:val="008B5397"/>
    <w:rsid w:val="008B58E7"/>
    <w:rsid w:val="008B5E9F"/>
    <w:rsid w:val="008B68F3"/>
    <w:rsid w:val="008B6E49"/>
    <w:rsid w:val="008B75C1"/>
    <w:rsid w:val="008C0015"/>
    <w:rsid w:val="008C0041"/>
    <w:rsid w:val="008C004A"/>
    <w:rsid w:val="008C1110"/>
    <w:rsid w:val="008C166E"/>
    <w:rsid w:val="008C1685"/>
    <w:rsid w:val="008C1A0A"/>
    <w:rsid w:val="008C2591"/>
    <w:rsid w:val="008C2594"/>
    <w:rsid w:val="008C311C"/>
    <w:rsid w:val="008C3DDD"/>
    <w:rsid w:val="008C4415"/>
    <w:rsid w:val="008C4678"/>
    <w:rsid w:val="008C4A29"/>
    <w:rsid w:val="008C4CC7"/>
    <w:rsid w:val="008C52C1"/>
    <w:rsid w:val="008C7839"/>
    <w:rsid w:val="008C7A49"/>
    <w:rsid w:val="008C7AB3"/>
    <w:rsid w:val="008D0B9D"/>
    <w:rsid w:val="008D0E66"/>
    <w:rsid w:val="008D16D8"/>
    <w:rsid w:val="008D18DF"/>
    <w:rsid w:val="008D1E6F"/>
    <w:rsid w:val="008D2758"/>
    <w:rsid w:val="008D2989"/>
    <w:rsid w:val="008D330C"/>
    <w:rsid w:val="008D343A"/>
    <w:rsid w:val="008D3688"/>
    <w:rsid w:val="008D37A8"/>
    <w:rsid w:val="008D3DEF"/>
    <w:rsid w:val="008D4971"/>
    <w:rsid w:val="008D65BB"/>
    <w:rsid w:val="008D6B98"/>
    <w:rsid w:val="008D72CB"/>
    <w:rsid w:val="008D74CD"/>
    <w:rsid w:val="008D7BB6"/>
    <w:rsid w:val="008E090A"/>
    <w:rsid w:val="008E0A67"/>
    <w:rsid w:val="008E0C51"/>
    <w:rsid w:val="008E0DD8"/>
    <w:rsid w:val="008E144E"/>
    <w:rsid w:val="008E1A49"/>
    <w:rsid w:val="008E26B5"/>
    <w:rsid w:val="008E27CB"/>
    <w:rsid w:val="008E2AF1"/>
    <w:rsid w:val="008E2CC8"/>
    <w:rsid w:val="008E322A"/>
    <w:rsid w:val="008E3450"/>
    <w:rsid w:val="008E3816"/>
    <w:rsid w:val="008E489B"/>
    <w:rsid w:val="008E643C"/>
    <w:rsid w:val="008E6B15"/>
    <w:rsid w:val="008E730D"/>
    <w:rsid w:val="008E774D"/>
    <w:rsid w:val="008E77B3"/>
    <w:rsid w:val="008E7FFE"/>
    <w:rsid w:val="008F012F"/>
    <w:rsid w:val="008F1397"/>
    <w:rsid w:val="008F1F48"/>
    <w:rsid w:val="008F3B50"/>
    <w:rsid w:val="008F49C1"/>
    <w:rsid w:val="008F49C8"/>
    <w:rsid w:val="008F4D2B"/>
    <w:rsid w:val="008F519E"/>
    <w:rsid w:val="008F5ED9"/>
    <w:rsid w:val="008F64CA"/>
    <w:rsid w:val="008F6995"/>
    <w:rsid w:val="008F70D3"/>
    <w:rsid w:val="009001A9"/>
    <w:rsid w:val="0090039E"/>
    <w:rsid w:val="00902951"/>
    <w:rsid w:val="00903442"/>
    <w:rsid w:val="00903806"/>
    <w:rsid w:val="0090473F"/>
    <w:rsid w:val="00904785"/>
    <w:rsid w:val="0090586E"/>
    <w:rsid w:val="00906923"/>
    <w:rsid w:val="009069ED"/>
    <w:rsid w:val="00906F0C"/>
    <w:rsid w:val="009070A1"/>
    <w:rsid w:val="00907275"/>
    <w:rsid w:val="009077FC"/>
    <w:rsid w:val="00907A9B"/>
    <w:rsid w:val="00907C45"/>
    <w:rsid w:val="00912686"/>
    <w:rsid w:val="00912ECE"/>
    <w:rsid w:val="00913085"/>
    <w:rsid w:val="009130CE"/>
    <w:rsid w:val="00914681"/>
    <w:rsid w:val="00915012"/>
    <w:rsid w:val="0091508C"/>
    <w:rsid w:val="00916A17"/>
    <w:rsid w:val="00917BA0"/>
    <w:rsid w:val="00920FDF"/>
    <w:rsid w:val="00921290"/>
    <w:rsid w:val="00921E79"/>
    <w:rsid w:val="00922980"/>
    <w:rsid w:val="00923B51"/>
    <w:rsid w:val="00923FE2"/>
    <w:rsid w:val="00924830"/>
    <w:rsid w:val="00924C73"/>
    <w:rsid w:val="00925538"/>
    <w:rsid w:val="00926D3D"/>
    <w:rsid w:val="00927644"/>
    <w:rsid w:val="0093000A"/>
    <w:rsid w:val="009304C3"/>
    <w:rsid w:val="00932276"/>
    <w:rsid w:val="00933118"/>
    <w:rsid w:val="0093340B"/>
    <w:rsid w:val="009334ED"/>
    <w:rsid w:val="009335D3"/>
    <w:rsid w:val="00933AE0"/>
    <w:rsid w:val="00933CA1"/>
    <w:rsid w:val="00933D8B"/>
    <w:rsid w:val="00934FA2"/>
    <w:rsid w:val="0093517D"/>
    <w:rsid w:val="009356EC"/>
    <w:rsid w:val="00935704"/>
    <w:rsid w:val="00935978"/>
    <w:rsid w:val="00935C1F"/>
    <w:rsid w:val="00936579"/>
    <w:rsid w:val="00936666"/>
    <w:rsid w:val="00936AE4"/>
    <w:rsid w:val="00937ABC"/>
    <w:rsid w:val="00937AF9"/>
    <w:rsid w:val="00937C35"/>
    <w:rsid w:val="00940550"/>
    <w:rsid w:val="00940563"/>
    <w:rsid w:val="0094089D"/>
    <w:rsid w:val="009409DF"/>
    <w:rsid w:val="009414A9"/>
    <w:rsid w:val="00941694"/>
    <w:rsid w:val="00941A61"/>
    <w:rsid w:val="00943342"/>
    <w:rsid w:val="00943695"/>
    <w:rsid w:val="0094394C"/>
    <w:rsid w:val="00943A22"/>
    <w:rsid w:val="009445A4"/>
    <w:rsid w:val="00944767"/>
    <w:rsid w:val="00944B9B"/>
    <w:rsid w:val="00945356"/>
    <w:rsid w:val="009453BB"/>
    <w:rsid w:val="00945537"/>
    <w:rsid w:val="00946060"/>
    <w:rsid w:val="00946551"/>
    <w:rsid w:val="00947070"/>
    <w:rsid w:val="00947166"/>
    <w:rsid w:val="009471E2"/>
    <w:rsid w:val="00947223"/>
    <w:rsid w:val="00947290"/>
    <w:rsid w:val="009473D2"/>
    <w:rsid w:val="00947459"/>
    <w:rsid w:val="00947A33"/>
    <w:rsid w:val="00947A9B"/>
    <w:rsid w:val="00950FDB"/>
    <w:rsid w:val="009511D4"/>
    <w:rsid w:val="00951452"/>
    <w:rsid w:val="009516ED"/>
    <w:rsid w:val="00951AC9"/>
    <w:rsid w:val="00951F15"/>
    <w:rsid w:val="009527F8"/>
    <w:rsid w:val="009536CA"/>
    <w:rsid w:val="0095389A"/>
    <w:rsid w:val="00953E0D"/>
    <w:rsid w:val="00954354"/>
    <w:rsid w:val="00954442"/>
    <w:rsid w:val="009544F9"/>
    <w:rsid w:val="009548EF"/>
    <w:rsid w:val="00954EC6"/>
    <w:rsid w:val="00954EDB"/>
    <w:rsid w:val="00956293"/>
    <w:rsid w:val="00956AD3"/>
    <w:rsid w:val="009570DB"/>
    <w:rsid w:val="009619A7"/>
    <w:rsid w:val="00961ACD"/>
    <w:rsid w:val="0096359A"/>
    <w:rsid w:val="00963A77"/>
    <w:rsid w:val="00964A99"/>
    <w:rsid w:val="009650D7"/>
    <w:rsid w:val="00965E03"/>
    <w:rsid w:val="0096649B"/>
    <w:rsid w:val="00967298"/>
    <w:rsid w:val="009678B4"/>
    <w:rsid w:val="00967CDB"/>
    <w:rsid w:val="00967E1C"/>
    <w:rsid w:val="00970716"/>
    <w:rsid w:val="009713C9"/>
    <w:rsid w:val="009713D1"/>
    <w:rsid w:val="00971FB4"/>
    <w:rsid w:val="00972FA8"/>
    <w:rsid w:val="00973E6F"/>
    <w:rsid w:val="00973EB3"/>
    <w:rsid w:val="00973EE9"/>
    <w:rsid w:val="00974DF0"/>
    <w:rsid w:val="009750C8"/>
    <w:rsid w:val="00975301"/>
    <w:rsid w:val="00975D47"/>
    <w:rsid w:val="00975E35"/>
    <w:rsid w:val="009761EE"/>
    <w:rsid w:val="009764C2"/>
    <w:rsid w:val="009764C8"/>
    <w:rsid w:val="0097652C"/>
    <w:rsid w:val="00976FFE"/>
    <w:rsid w:val="009770D8"/>
    <w:rsid w:val="00977913"/>
    <w:rsid w:val="00977A6E"/>
    <w:rsid w:val="00977C1F"/>
    <w:rsid w:val="00977FCF"/>
    <w:rsid w:val="00980327"/>
    <w:rsid w:val="009804CC"/>
    <w:rsid w:val="0098068C"/>
    <w:rsid w:val="00980A95"/>
    <w:rsid w:val="00981037"/>
    <w:rsid w:val="00981898"/>
    <w:rsid w:val="0098313A"/>
    <w:rsid w:val="00983A9B"/>
    <w:rsid w:val="00984406"/>
    <w:rsid w:val="009846C1"/>
    <w:rsid w:val="00985BF1"/>
    <w:rsid w:val="00985E11"/>
    <w:rsid w:val="009863BF"/>
    <w:rsid w:val="00986541"/>
    <w:rsid w:val="00986A3F"/>
    <w:rsid w:val="009872E1"/>
    <w:rsid w:val="00990739"/>
    <w:rsid w:val="00990AE9"/>
    <w:rsid w:val="00990E6B"/>
    <w:rsid w:val="0099109B"/>
    <w:rsid w:val="00991253"/>
    <w:rsid w:val="009915CE"/>
    <w:rsid w:val="00991794"/>
    <w:rsid w:val="009918F8"/>
    <w:rsid w:val="0099269D"/>
    <w:rsid w:val="00992F26"/>
    <w:rsid w:val="00993F80"/>
    <w:rsid w:val="00994095"/>
    <w:rsid w:val="009973A6"/>
    <w:rsid w:val="00997735"/>
    <w:rsid w:val="00997CFD"/>
    <w:rsid w:val="009A017A"/>
    <w:rsid w:val="009A1189"/>
    <w:rsid w:val="009A1318"/>
    <w:rsid w:val="009A1659"/>
    <w:rsid w:val="009A1EC1"/>
    <w:rsid w:val="009A2FB0"/>
    <w:rsid w:val="009A3292"/>
    <w:rsid w:val="009A3821"/>
    <w:rsid w:val="009A3E56"/>
    <w:rsid w:val="009A41DF"/>
    <w:rsid w:val="009A470B"/>
    <w:rsid w:val="009A4F0E"/>
    <w:rsid w:val="009A5026"/>
    <w:rsid w:val="009A543B"/>
    <w:rsid w:val="009A5A00"/>
    <w:rsid w:val="009A5E59"/>
    <w:rsid w:val="009A635F"/>
    <w:rsid w:val="009A7A81"/>
    <w:rsid w:val="009A7D05"/>
    <w:rsid w:val="009B2662"/>
    <w:rsid w:val="009B3591"/>
    <w:rsid w:val="009B462D"/>
    <w:rsid w:val="009B475F"/>
    <w:rsid w:val="009B4B9C"/>
    <w:rsid w:val="009B565A"/>
    <w:rsid w:val="009B5FD6"/>
    <w:rsid w:val="009B62AE"/>
    <w:rsid w:val="009B644A"/>
    <w:rsid w:val="009B7B8C"/>
    <w:rsid w:val="009B7E83"/>
    <w:rsid w:val="009C035E"/>
    <w:rsid w:val="009C0CA8"/>
    <w:rsid w:val="009C0DB6"/>
    <w:rsid w:val="009C1273"/>
    <w:rsid w:val="009C13DA"/>
    <w:rsid w:val="009C3D5B"/>
    <w:rsid w:val="009C3FCF"/>
    <w:rsid w:val="009C4497"/>
    <w:rsid w:val="009C4D18"/>
    <w:rsid w:val="009C555D"/>
    <w:rsid w:val="009C5E4C"/>
    <w:rsid w:val="009C659E"/>
    <w:rsid w:val="009C66C0"/>
    <w:rsid w:val="009C67F1"/>
    <w:rsid w:val="009C751B"/>
    <w:rsid w:val="009C7E81"/>
    <w:rsid w:val="009D01C7"/>
    <w:rsid w:val="009D10D5"/>
    <w:rsid w:val="009D1437"/>
    <w:rsid w:val="009D15E0"/>
    <w:rsid w:val="009D1AAA"/>
    <w:rsid w:val="009D2157"/>
    <w:rsid w:val="009D22E4"/>
    <w:rsid w:val="009D273C"/>
    <w:rsid w:val="009D2D51"/>
    <w:rsid w:val="009D33C1"/>
    <w:rsid w:val="009D6097"/>
    <w:rsid w:val="009D7268"/>
    <w:rsid w:val="009D7F17"/>
    <w:rsid w:val="009E03AE"/>
    <w:rsid w:val="009E14DF"/>
    <w:rsid w:val="009E181A"/>
    <w:rsid w:val="009E1B63"/>
    <w:rsid w:val="009E2065"/>
    <w:rsid w:val="009E2623"/>
    <w:rsid w:val="009E2BB8"/>
    <w:rsid w:val="009E2CF5"/>
    <w:rsid w:val="009E2FFD"/>
    <w:rsid w:val="009E3B64"/>
    <w:rsid w:val="009E5117"/>
    <w:rsid w:val="009E5FC8"/>
    <w:rsid w:val="009E6F05"/>
    <w:rsid w:val="009E7B16"/>
    <w:rsid w:val="009F040C"/>
    <w:rsid w:val="009F0531"/>
    <w:rsid w:val="009F0957"/>
    <w:rsid w:val="009F09A6"/>
    <w:rsid w:val="009F1158"/>
    <w:rsid w:val="009F14AB"/>
    <w:rsid w:val="009F1950"/>
    <w:rsid w:val="009F1E86"/>
    <w:rsid w:val="009F2210"/>
    <w:rsid w:val="009F2487"/>
    <w:rsid w:val="009F25BE"/>
    <w:rsid w:val="009F2AA9"/>
    <w:rsid w:val="009F2D35"/>
    <w:rsid w:val="009F2F1D"/>
    <w:rsid w:val="009F31D4"/>
    <w:rsid w:val="009F354B"/>
    <w:rsid w:val="009F3A2B"/>
    <w:rsid w:val="009F3D48"/>
    <w:rsid w:val="009F3E2C"/>
    <w:rsid w:val="009F4027"/>
    <w:rsid w:val="009F41B7"/>
    <w:rsid w:val="009F446A"/>
    <w:rsid w:val="009F44A8"/>
    <w:rsid w:val="009F464B"/>
    <w:rsid w:val="009F4667"/>
    <w:rsid w:val="009F5B06"/>
    <w:rsid w:val="009F5BAF"/>
    <w:rsid w:val="00A00EA2"/>
    <w:rsid w:val="00A011D6"/>
    <w:rsid w:val="00A01ECC"/>
    <w:rsid w:val="00A0226C"/>
    <w:rsid w:val="00A03370"/>
    <w:rsid w:val="00A037EC"/>
    <w:rsid w:val="00A03DCF"/>
    <w:rsid w:val="00A03E64"/>
    <w:rsid w:val="00A0522F"/>
    <w:rsid w:val="00A05406"/>
    <w:rsid w:val="00A062EE"/>
    <w:rsid w:val="00A06BA3"/>
    <w:rsid w:val="00A0705B"/>
    <w:rsid w:val="00A10867"/>
    <w:rsid w:val="00A11004"/>
    <w:rsid w:val="00A11C06"/>
    <w:rsid w:val="00A12DF2"/>
    <w:rsid w:val="00A12FB6"/>
    <w:rsid w:val="00A13498"/>
    <w:rsid w:val="00A13599"/>
    <w:rsid w:val="00A13B8A"/>
    <w:rsid w:val="00A14138"/>
    <w:rsid w:val="00A142A0"/>
    <w:rsid w:val="00A14369"/>
    <w:rsid w:val="00A14622"/>
    <w:rsid w:val="00A1496D"/>
    <w:rsid w:val="00A1496F"/>
    <w:rsid w:val="00A16169"/>
    <w:rsid w:val="00A179AB"/>
    <w:rsid w:val="00A17D01"/>
    <w:rsid w:val="00A20F26"/>
    <w:rsid w:val="00A21448"/>
    <w:rsid w:val="00A21FB7"/>
    <w:rsid w:val="00A22F4F"/>
    <w:rsid w:val="00A232EE"/>
    <w:rsid w:val="00A24543"/>
    <w:rsid w:val="00A2488A"/>
    <w:rsid w:val="00A249C2"/>
    <w:rsid w:val="00A2603A"/>
    <w:rsid w:val="00A26113"/>
    <w:rsid w:val="00A26201"/>
    <w:rsid w:val="00A26211"/>
    <w:rsid w:val="00A26301"/>
    <w:rsid w:val="00A2729A"/>
    <w:rsid w:val="00A279F8"/>
    <w:rsid w:val="00A30D53"/>
    <w:rsid w:val="00A30E32"/>
    <w:rsid w:val="00A31433"/>
    <w:rsid w:val="00A31690"/>
    <w:rsid w:val="00A317B8"/>
    <w:rsid w:val="00A31CCF"/>
    <w:rsid w:val="00A32FE1"/>
    <w:rsid w:val="00A33F45"/>
    <w:rsid w:val="00A34100"/>
    <w:rsid w:val="00A34728"/>
    <w:rsid w:val="00A35844"/>
    <w:rsid w:val="00A3666E"/>
    <w:rsid w:val="00A367B6"/>
    <w:rsid w:val="00A36846"/>
    <w:rsid w:val="00A36A8D"/>
    <w:rsid w:val="00A37374"/>
    <w:rsid w:val="00A37FB1"/>
    <w:rsid w:val="00A40956"/>
    <w:rsid w:val="00A40B6C"/>
    <w:rsid w:val="00A4110E"/>
    <w:rsid w:val="00A41739"/>
    <w:rsid w:val="00A44549"/>
    <w:rsid w:val="00A461EA"/>
    <w:rsid w:val="00A501DA"/>
    <w:rsid w:val="00A50376"/>
    <w:rsid w:val="00A50632"/>
    <w:rsid w:val="00A5258F"/>
    <w:rsid w:val="00A5312C"/>
    <w:rsid w:val="00A532D9"/>
    <w:rsid w:val="00A5378B"/>
    <w:rsid w:val="00A53A14"/>
    <w:rsid w:val="00A54907"/>
    <w:rsid w:val="00A54A09"/>
    <w:rsid w:val="00A56063"/>
    <w:rsid w:val="00A5608A"/>
    <w:rsid w:val="00A56204"/>
    <w:rsid w:val="00A564DC"/>
    <w:rsid w:val="00A56FD6"/>
    <w:rsid w:val="00A57395"/>
    <w:rsid w:val="00A57D23"/>
    <w:rsid w:val="00A6021D"/>
    <w:rsid w:val="00A60FBE"/>
    <w:rsid w:val="00A615BB"/>
    <w:rsid w:val="00A62031"/>
    <w:rsid w:val="00A6206E"/>
    <w:rsid w:val="00A635F5"/>
    <w:rsid w:val="00A64A8A"/>
    <w:rsid w:val="00A64C66"/>
    <w:rsid w:val="00A6507C"/>
    <w:rsid w:val="00A651FC"/>
    <w:rsid w:val="00A65698"/>
    <w:rsid w:val="00A708AB"/>
    <w:rsid w:val="00A70EE2"/>
    <w:rsid w:val="00A71861"/>
    <w:rsid w:val="00A71CF7"/>
    <w:rsid w:val="00A71E0C"/>
    <w:rsid w:val="00A72535"/>
    <w:rsid w:val="00A72D13"/>
    <w:rsid w:val="00A738E2"/>
    <w:rsid w:val="00A73A28"/>
    <w:rsid w:val="00A744DA"/>
    <w:rsid w:val="00A74F59"/>
    <w:rsid w:val="00A75076"/>
    <w:rsid w:val="00A75119"/>
    <w:rsid w:val="00A75E6F"/>
    <w:rsid w:val="00A75FB9"/>
    <w:rsid w:val="00A7771D"/>
    <w:rsid w:val="00A77BF0"/>
    <w:rsid w:val="00A80949"/>
    <w:rsid w:val="00A80CED"/>
    <w:rsid w:val="00A80E36"/>
    <w:rsid w:val="00A816E3"/>
    <w:rsid w:val="00A81711"/>
    <w:rsid w:val="00A81ADA"/>
    <w:rsid w:val="00A82360"/>
    <w:rsid w:val="00A82F45"/>
    <w:rsid w:val="00A85021"/>
    <w:rsid w:val="00A85FE8"/>
    <w:rsid w:val="00A865FB"/>
    <w:rsid w:val="00A868F6"/>
    <w:rsid w:val="00A86FC6"/>
    <w:rsid w:val="00A87407"/>
    <w:rsid w:val="00A87BBB"/>
    <w:rsid w:val="00A87C3E"/>
    <w:rsid w:val="00A90801"/>
    <w:rsid w:val="00A90A68"/>
    <w:rsid w:val="00A9136C"/>
    <w:rsid w:val="00A91408"/>
    <w:rsid w:val="00A921DB"/>
    <w:rsid w:val="00A9223E"/>
    <w:rsid w:val="00A925E3"/>
    <w:rsid w:val="00A926C7"/>
    <w:rsid w:val="00A92926"/>
    <w:rsid w:val="00A9294A"/>
    <w:rsid w:val="00A93335"/>
    <w:rsid w:val="00A93688"/>
    <w:rsid w:val="00A93850"/>
    <w:rsid w:val="00A93D62"/>
    <w:rsid w:val="00A93F0F"/>
    <w:rsid w:val="00A94A02"/>
    <w:rsid w:val="00A95A0F"/>
    <w:rsid w:val="00A96394"/>
    <w:rsid w:val="00A96ED8"/>
    <w:rsid w:val="00A97614"/>
    <w:rsid w:val="00A97742"/>
    <w:rsid w:val="00A97FD0"/>
    <w:rsid w:val="00AA0234"/>
    <w:rsid w:val="00AA0D20"/>
    <w:rsid w:val="00AA1249"/>
    <w:rsid w:val="00AA26B5"/>
    <w:rsid w:val="00AA2835"/>
    <w:rsid w:val="00AA2840"/>
    <w:rsid w:val="00AA2852"/>
    <w:rsid w:val="00AA2EA7"/>
    <w:rsid w:val="00AA3A71"/>
    <w:rsid w:val="00AA3B1E"/>
    <w:rsid w:val="00AA4081"/>
    <w:rsid w:val="00AA4600"/>
    <w:rsid w:val="00AA4ACD"/>
    <w:rsid w:val="00AA4F49"/>
    <w:rsid w:val="00AA5DBB"/>
    <w:rsid w:val="00AA5F3D"/>
    <w:rsid w:val="00AA630E"/>
    <w:rsid w:val="00AA6D98"/>
    <w:rsid w:val="00AA6E80"/>
    <w:rsid w:val="00AB0038"/>
    <w:rsid w:val="00AB03DF"/>
    <w:rsid w:val="00AB0D27"/>
    <w:rsid w:val="00AB1C84"/>
    <w:rsid w:val="00AB1D62"/>
    <w:rsid w:val="00AB1EDA"/>
    <w:rsid w:val="00AB200B"/>
    <w:rsid w:val="00AB2018"/>
    <w:rsid w:val="00AB2851"/>
    <w:rsid w:val="00AB2945"/>
    <w:rsid w:val="00AB2DF6"/>
    <w:rsid w:val="00AB31C8"/>
    <w:rsid w:val="00AB377C"/>
    <w:rsid w:val="00AB38F4"/>
    <w:rsid w:val="00AB4060"/>
    <w:rsid w:val="00AB4093"/>
    <w:rsid w:val="00AB4228"/>
    <w:rsid w:val="00AB4C38"/>
    <w:rsid w:val="00AB53AB"/>
    <w:rsid w:val="00AB53BC"/>
    <w:rsid w:val="00AB57BB"/>
    <w:rsid w:val="00AB5E7E"/>
    <w:rsid w:val="00AB7D72"/>
    <w:rsid w:val="00AB7E27"/>
    <w:rsid w:val="00AC01D5"/>
    <w:rsid w:val="00AC1445"/>
    <w:rsid w:val="00AC2857"/>
    <w:rsid w:val="00AC344F"/>
    <w:rsid w:val="00AC3B47"/>
    <w:rsid w:val="00AC4290"/>
    <w:rsid w:val="00AC4697"/>
    <w:rsid w:val="00AC5C5E"/>
    <w:rsid w:val="00AC67EA"/>
    <w:rsid w:val="00AC6E83"/>
    <w:rsid w:val="00AC7186"/>
    <w:rsid w:val="00AC72CB"/>
    <w:rsid w:val="00AC751A"/>
    <w:rsid w:val="00AC7EA9"/>
    <w:rsid w:val="00AD00D6"/>
    <w:rsid w:val="00AD0FD9"/>
    <w:rsid w:val="00AD12CB"/>
    <w:rsid w:val="00AD1312"/>
    <w:rsid w:val="00AD1F71"/>
    <w:rsid w:val="00AD260F"/>
    <w:rsid w:val="00AD2615"/>
    <w:rsid w:val="00AD354E"/>
    <w:rsid w:val="00AD35B0"/>
    <w:rsid w:val="00AD37DC"/>
    <w:rsid w:val="00AD3D7B"/>
    <w:rsid w:val="00AD4008"/>
    <w:rsid w:val="00AD4126"/>
    <w:rsid w:val="00AD5470"/>
    <w:rsid w:val="00AD5D26"/>
    <w:rsid w:val="00AD74FE"/>
    <w:rsid w:val="00AD76AD"/>
    <w:rsid w:val="00AD7CCB"/>
    <w:rsid w:val="00AE00D6"/>
    <w:rsid w:val="00AE0162"/>
    <w:rsid w:val="00AE0F05"/>
    <w:rsid w:val="00AE0F7C"/>
    <w:rsid w:val="00AE1160"/>
    <w:rsid w:val="00AE17C7"/>
    <w:rsid w:val="00AE1D07"/>
    <w:rsid w:val="00AE342B"/>
    <w:rsid w:val="00AE37AA"/>
    <w:rsid w:val="00AE3AFA"/>
    <w:rsid w:val="00AE3E6B"/>
    <w:rsid w:val="00AE6535"/>
    <w:rsid w:val="00AE79E2"/>
    <w:rsid w:val="00AE7EF3"/>
    <w:rsid w:val="00AF061D"/>
    <w:rsid w:val="00AF085A"/>
    <w:rsid w:val="00AF0E57"/>
    <w:rsid w:val="00AF128F"/>
    <w:rsid w:val="00AF163E"/>
    <w:rsid w:val="00AF1FD4"/>
    <w:rsid w:val="00AF2BD9"/>
    <w:rsid w:val="00AF2D44"/>
    <w:rsid w:val="00AF2FE8"/>
    <w:rsid w:val="00AF3101"/>
    <w:rsid w:val="00AF3360"/>
    <w:rsid w:val="00AF37EA"/>
    <w:rsid w:val="00AF39FE"/>
    <w:rsid w:val="00AF4030"/>
    <w:rsid w:val="00AF4133"/>
    <w:rsid w:val="00AF427D"/>
    <w:rsid w:val="00AF5692"/>
    <w:rsid w:val="00AF5868"/>
    <w:rsid w:val="00AF5B4C"/>
    <w:rsid w:val="00AF68BA"/>
    <w:rsid w:val="00AF6A00"/>
    <w:rsid w:val="00AF6DAD"/>
    <w:rsid w:val="00B0036C"/>
    <w:rsid w:val="00B00BB8"/>
    <w:rsid w:val="00B01113"/>
    <w:rsid w:val="00B01D3E"/>
    <w:rsid w:val="00B01D71"/>
    <w:rsid w:val="00B024DF"/>
    <w:rsid w:val="00B02958"/>
    <w:rsid w:val="00B02D41"/>
    <w:rsid w:val="00B0356F"/>
    <w:rsid w:val="00B03E13"/>
    <w:rsid w:val="00B051D3"/>
    <w:rsid w:val="00B05341"/>
    <w:rsid w:val="00B0588D"/>
    <w:rsid w:val="00B06D8D"/>
    <w:rsid w:val="00B0798B"/>
    <w:rsid w:val="00B07BA4"/>
    <w:rsid w:val="00B100F2"/>
    <w:rsid w:val="00B10B8C"/>
    <w:rsid w:val="00B11317"/>
    <w:rsid w:val="00B113D5"/>
    <w:rsid w:val="00B11457"/>
    <w:rsid w:val="00B11A7B"/>
    <w:rsid w:val="00B11BD3"/>
    <w:rsid w:val="00B1281D"/>
    <w:rsid w:val="00B1360E"/>
    <w:rsid w:val="00B141FD"/>
    <w:rsid w:val="00B14807"/>
    <w:rsid w:val="00B14A6E"/>
    <w:rsid w:val="00B14DB2"/>
    <w:rsid w:val="00B15E53"/>
    <w:rsid w:val="00B1679C"/>
    <w:rsid w:val="00B16C7A"/>
    <w:rsid w:val="00B17D45"/>
    <w:rsid w:val="00B17F8A"/>
    <w:rsid w:val="00B206D4"/>
    <w:rsid w:val="00B20CF9"/>
    <w:rsid w:val="00B20E93"/>
    <w:rsid w:val="00B2492A"/>
    <w:rsid w:val="00B2576A"/>
    <w:rsid w:val="00B25C77"/>
    <w:rsid w:val="00B25CAF"/>
    <w:rsid w:val="00B266DA"/>
    <w:rsid w:val="00B27D74"/>
    <w:rsid w:val="00B27E06"/>
    <w:rsid w:val="00B30103"/>
    <w:rsid w:val="00B30372"/>
    <w:rsid w:val="00B305EB"/>
    <w:rsid w:val="00B309B9"/>
    <w:rsid w:val="00B30BFB"/>
    <w:rsid w:val="00B320D4"/>
    <w:rsid w:val="00B32178"/>
    <w:rsid w:val="00B321BA"/>
    <w:rsid w:val="00B32ABE"/>
    <w:rsid w:val="00B32DAD"/>
    <w:rsid w:val="00B3329A"/>
    <w:rsid w:val="00B33782"/>
    <w:rsid w:val="00B33C35"/>
    <w:rsid w:val="00B34EAD"/>
    <w:rsid w:val="00B35320"/>
    <w:rsid w:val="00B35B4F"/>
    <w:rsid w:val="00B373EB"/>
    <w:rsid w:val="00B377B4"/>
    <w:rsid w:val="00B37FBB"/>
    <w:rsid w:val="00B417D3"/>
    <w:rsid w:val="00B41827"/>
    <w:rsid w:val="00B422EA"/>
    <w:rsid w:val="00B4349E"/>
    <w:rsid w:val="00B438EC"/>
    <w:rsid w:val="00B4487F"/>
    <w:rsid w:val="00B44E12"/>
    <w:rsid w:val="00B455E5"/>
    <w:rsid w:val="00B46615"/>
    <w:rsid w:val="00B469F0"/>
    <w:rsid w:val="00B46D95"/>
    <w:rsid w:val="00B46F2D"/>
    <w:rsid w:val="00B47A4F"/>
    <w:rsid w:val="00B51BAE"/>
    <w:rsid w:val="00B51F84"/>
    <w:rsid w:val="00B5267C"/>
    <w:rsid w:val="00B52726"/>
    <w:rsid w:val="00B52A46"/>
    <w:rsid w:val="00B5333A"/>
    <w:rsid w:val="00B53A7E"/>
    <w:rsid w:val="00B54117"/>
    <w:rsid w:val="00B5469F"/>
    <w:rsid w:val="00B54B08"/>
    <w:rsid w:val="00B54DAD"/>
    <w:rsid w:val="00B5504D"/>
    <w:rsid w:val="00B55417"/>
    <w:rsid w:val="00B56204"/>
    <w:rsid w:val="00B5668B"/>
    <w:rsid w:val="00B56BC1"/>
    <w:rsid w:val="00B56CBA"/>
    <w:rsid w:val="00B56E30"/>
    <w:rsid w:val="00B56F3F"/>
    <w:rsid w:val="00B57064"/>
    <w:rsid w:val="00B57264"/>
    <w:rsid w:val="00B57520"/>
    <w:rsid w:val="00B576C3"/>
    <w:rsid w:val="00B57EAF"/>
    <w:rsid w:val="00B60362"/>
    <w:rsid w:val="00B604A5"/>
    <w:rsid w:val="00B60590"/>
    <w:rsid w:val="00B609E0"/>
    <w:rsid w:val="00B615B4"/>
    <w:rsid w:val="00B615FE"/>
    <w:rsid w:val="00B6163F"/>
    <w:rsid w:val="00B616DD"/>
    <w:rsid w:val="00B6240C"/>
    <w:rsid w:val="00B62E2D"/>
    <w:rsid w:val="00B632A7"/>
    <w:rsid w:val="00B63354"/>
    <w:rsid w:val="00B640F3"/>
    <w:rsid w:val="00B6450A"/>
    <w:rsid w:val="00B646DB"/>
    <w:rsid w:val="00B6507B"/>
    <w:rsid w:val="00B65454"/>
    <w:rsid w:val="00B6565E"/>
    <w:rsid w:val="00B656AC"/>
    <w:rsid w:val="00B6626B"/>
    <w:rsid w:val="00B665FF"/>
    <w:rsid w:val="00B66B09"/>
    <w:rsid w:val="00B67289"/>
    <w:rsid w:val="00B67FE5"/>
    <w:rsid w:val="00B70B4D"/>
    <w:rsid w:val="00B7136E"/>
    <w:rsid w:val="00B71653"/>
    <w:rsid w:val="00B72AD5"/>
    <w:rsid w:val="00B72F4B"/>
    <w:rsid w:val="00B73327"/>
    <w:rsid w:val="00B74304"/>
    <w:rsid w:val="00B74479"/>
    <w:rsid w:val="00B74530"/>
    <w:rsid w:val="00B7488C"/>
    <w:rsid w:val="00B75FAD"/>
    <w:rsid w:val="00B7619E"/>
    <w:rsid w:val="00B765BB"/>
    <w:rsid w:val="00B77CF6"/>
    <w:rsid w:val="00B8069D"/>
    <w:rsid w:val="00B80FB9"/>
    <w:rsid w:val="00B8135E"/>
    <w:rsid w:val="00B81532"/>
    <w:rsid w:val="00B81AF6"/>
    <w:rsid w:val="00B82981"/>
    <w:rsid w:val="00B82B84"/>
    <w:rsid w:val="00B82D67"/>
    <w:rsid w:val="00B83679"/>
    <w:rsid w:val="00B8368E"/>
    <w:rsid w:val="00B84470"/>
    <w:rsid w:val="00B844B6"/>
    <w:rsid w:val="00B84C55"/>
    <w:rsid w:val="00B8503A"/>
    <w:rsid w:val="00B85845"/>
    <w:rsid w:val="00B85A0C"/>
    <w:rsid w:val="00B86012"/>
    <w:rsid w:val="00B86762"/>
    <w:rsid w:val="00B86CB2"/>
    <w:rsid w:val="00B86DE6"/>
    <w:rsid w:val="00B904CF"/>
    <w:rsid w:val="00B90A75"/>
    <w:rsid w:val="00B91106"/>
    <w:rsid w:val="00B9136E"/>
    <w:rsid w:val="00B9216B"/>
    <w:rsid w:val="00B921EB"/>
    <w:rsid w:val="00B922A8"/>
    <w:rsid w:val="00B93E0E"/>
    <w:rsid w:val="00B94919"/>
    <w:rsid w:val="00B95A74"/>
    <w:rsid w:val="00B96A0E"/>
    <w:rsid w:val="00B971CD"/>
    <w:rsid w:val="00BA00DF"/>
    <w:rsid w:val="00BA0740"/>
    <w:rsid w:val="00BA0B83"/>
    <w:rsid w:val="00BA1582"/>
    <w:rsid w:val="00BA1BDE"/>
    <w:rsid w:val="00BA22FE"/>
    <w:rsid w:val="00BA29DA"/>
    <w:rsid w:val="00BA2B32"/>
    <w:rsid w:val="00BA2DE9"/>
    <w:rsid w:val="00BA4CCE"/>
    <w:rsid w:val="00BA4F93"/>
    <w:rsid w:val="00BA5065"/>
    <w:rsid w:val="00BA52AC"/>
    <w:rsid w:val="00BA53C7"/>
    <w:rsid w:val="00BA5489"/>
    <w:rsid w:val="00BA58AD"/>
    <w:rsid w:val="00BA6441"/>
    <w:rsid w:val="00BA72FC"/>
    <w:rsid w:val="00BA7864"/>
    <w:rsid w:val="00BA7C5F"/>
    <w:rsid w:val="00BA7E83"/>
    <w:rsid w:val="00BB0589"/>
    <w:rsid w:val="00BB12E4"/>
    <w:rsid w:val="00BB2E3E"/>
    <w:rsid w:val="00BB2F01"/>
    <w:rsid w:val="00BB34A0"/>
    <w:rsid w:val="00BB35FB"/>
    <w:rsid w:val="00BB36B6"/>
    <w:rsid w:val="00BB4210"/>
    <w:rsid w:val="00BB4D6B"/>
    <w:rsid w:val="00BB5CEA"/>
    <w:rsid w:val="00BB6617"/>
    <w:rsid w:val="00BC03D1"/>
    <w:rsid w:val="00BC0B71"/>
    <w:rsid w:val="00BC1782"/>
    <w:rsid w:val="00BC18DB"/>
    <w:rsid w:val="00BC23E2"/>
    <w:rsid w:val="00BC2991"/>
    <w:rsid w:val="00BC2B1A"/>
    <w:rsid w:val="00BC32EA"/>
    <w:rsid w:val="00BC3883"/>
    <w:rsid w:val="00BC3923"/>
    <w:rsid w:val="00BC408F"/>
    <w:rsid w:val="00BC4DE5"/>
    <w:rsid w:val="00BC54E3"/>
    <w:rsid w:val="00BC580A"/>
    <w:rsid w:val="00BC679A"/>
    <w:rsid w:val="00BC68B6"/>
    <w:rsid w:val="00BD0768"/>
    <w:rsid w:val="00BD1231"/>
    <w:rsid w:val="00BD12DA"/>
    <w:rsid w:val="00BD1628"/>
    <w:rsid w:val="00BD1FAB"/>
    <w:rsid w:val="00BD3346"/>
    <w:rsid w:val="00BD3889"/>
    <w:rsid w:val="00BD3EE9"/>
    <w:rsid w:val="00BD482D"/>
    <w:rsid w:val="00BD4EEB"/>
    <w:rsid w:val="00BD50CA"/>
    <w:rsid w:val="00BD532C"/>
    <w:rsid w:val="00BD5394"/>
    <w:rsid w:val="00BD5941"/>
    <w:rsid w:val="00BD5DAF"/>
    <w:rsid w:val="00BD6135"/>
    <w:rsid w:val="00BD6D76"/>
    <w:rsid w:val="00BD7215"/>
    <w:rsid w:val="00BD76FE"/>
    <w:rsid w:val="00BD77D1"/>
    <w:rsid w:val="00BE122B"/>
    <w:rsid w:val="00BE1887"/>
    <w:rsid w:val="00BE206A"/>
    <w:rsid w:val="00BE26B2"/>
    <w:rsid w:val="00BE29C8"/>
    <w:rsid w:val="00BE2C49"/>
    <w:rsid w:val="00BE3A3D"/>
    <w:rsid w:val="00BE3A54"/>
    <w:rsid w:val="00BE3DD7"/>
    <w:rsid w:val="00BE44D1"/>
    <w:rsid w:val="00BE46B6"/>
    <w:rsid w:val="00BE5CFA"/>
    <w:rsid w:val="00BE6164"/>
    <w:rsid w:val="00BE6E93"/>
    <w:rsid w:val="00BF022A"/>
    <w:rsid w:val="00BF03C7"/>
    <w:rsid w:val="00BF0C3C"/>
    <w:rsid w:val="00BF0FAA"/>
    <w:rsid w:val="00BF10E0"/>
    <w:rsid w:val="00BF11EF"/>
    <w:rsid w:val="00BF1AA1"/>
    <w:rsid w:val="00BF1CF3"/>
    <w:rsid w:val="00BF1FF1"/>
    <w:rsid w:val="00BF23EA"/>
    <w:rsid w:val="00BF2428"/>
    <w:rsid w:val="00BF309C"/>
    <w:rsid w:val="00BF30B7"/>
    <w:rsid w:val="00BF3811"/>
    <w:rsid w:val="00BF4B98"/>
    <w:rsid w:val="00BF5D6C"/>
    <w:rsid w:val="00BF68DD"/>
    <w:rsid w:val="00BF7001"/>
    <w:rsid w:val="00BF700D"/>
    <w:rsid w:val="00BF71EF"/>
    <w:rsid w:val="00C0186B"/>
    <w:rsid w:val="00C01E91"/>
    <w:rsid w:val="00C02398"/>
    <w:rsid w:val="00C0241B"/>
    <w:rsid w:val="00C026C7"/>
    <w:rsid w:val="00C028B0"/>
    <w:rsid w:val="00C03B73"/>
    <w:rsid w:val="00C03E2E"/>
    <w:rsid w:val="00C03FC2"/>
    <w:rsid w:val="00C04134"/>
    <w:rsid w:val="00C0513C"/>
    <w:rsid w:val="00C05A61"/>
    <w:rsid w:val="00C05A6D"/>
    <w:rsid w:val="00C05B28"/>
    <w:rsid w:val="00C06805"/>
    <w:rsid w:val="00C06C96"/>
    <w:rsid w:val="00C06CCB"/>
    <w:rsid w:val="00C071FE"/>
    <w:rsid w:val="00C07BC3"/>
    <w:rsid w:val="00C117A3"/>
    <w:rsid w:val="00C11927"/>
    <w:rsid w:val="00C124BD"/>
    <w:rsid w:val="00C125A9"/>
    <w:rsid w:val="00C12BA5"/>
    <w:rsid w:val="00C12D66"/>
    <w:rsid w:val="00C12F5D"/>
    <w:rsid w:val="00C13591"/>
    <w:rsid w:val="00C1373D"/>
    <w:rsid w:val="00C13DDB"/>
    <w:rsid w:val="00C1498B"/>
    <w:rsid w:val="00C15DCD"/>
    <w:rsid w:val="00C16047"/>
    <w:rsid w:val="00C16711"/>
    <w:rsid w:val="00C16DF3"/>
    <w:rsid w:val="00C16E27"/>
    <w:rsid w:val="00C16F2D"/>
    <w:rsid w:val="00C17561"/>
    <w:rsid w:val="00C20177"/>
    <w:rsid w:val="00C20C18"/>
    <w:rsid w:val="00C212F5"/>
    <w:rsid w:val="00C21A37"/>
    <w:rsid w:val="00C22E77"/>
    <w:rsid w:val="00C2340A"/>
    <w:rsid w:val="00C23E2A"/>
    <w:rsid w:val="00C278FC"/>
    <w:rsid w:val="00C27C4D"/>
    <w:rsid w:val="00C27F66"/>
    <w:rsid w:val="00C27FE9"/>
    <w:rsid w:val="00C3026D"/>
    <w:rsid w:val="00C303D3"/>
    <w:rsid w:val="00C30478"/>
    <w:rsid w:val="00C3052A"/>
    <w:rsid w:val="00C30761"/>
    <w:rsid w:val="00C30A20"/>
    <w:rsid w:val="00C3104C"/>
    <w:rsid w:val="00C3359F"/>
    <w:rsid w:val="00C33839"/>
    <w:rsid w:val="00C345BB"/>
    <w:rsid w:val="00C346E2"/>
    <w:rsid w:val="00C351F3"/>
    <w:rsid w:val="00C36358"/>
    <w:rsid w:val="00C36661"/>
    <w:rsid w:val="00C367AD"/>
    <w:rsid w:val="00C36B42"/>
    <w:rsid w:val="00C36BDB"/>
    <w:rsid w:val="00C36F03"/>
    <w:rsid w:val="00C370F7"/>
    <w:rsid w:val="00C378D2"/>
    <w:rsid w:val="00C37E5A"/>
    <w:rsid w:val="00C40B9C"/>
    <w:rsid w:val="00C4218D"/>
    <w:rsid w:val="00C4246A"/>
    <w:rsid w:val="00C428AD"/>
    <w:rsid w:val="00C42DAD"/>
    <w:rsid w:val="00C4359F"/>
    <w:rsid w:val="00C435B4"/>
    <w:rsid w:val="00C43C6D"/>
    <w:rsid w:val="00C43E91"/>
    <w:rsid w:val="00C44017"/>
    <w:rsid w:val="00C45663"/>
    <w:rsid w:val="00C45AAE"/>
    <w:rsid w:val="00C46E28"/>
    <w:rsid w:val="00C478CE"/>
    <w:rsid w:val="00C47E65"/>
    <w:rsid w:val="00C5015E"/>
    <w:rsid w:val="00C5054E"/>
    <w:rsid w:val="00C50ABF"/>
    <w:rsid w:val="00C514B5"/>
    <w:rsid w:val="00C51D49"/>
    <w:rsid w:val="00C5208E"/>
    <w:rsid w:val="00C5229B"/>
    <w:rsid w:val="00C52FBF"/>
    <w:rsid w:val="00C53769"/>
    <w:rsid w:val="00C547AE"/>
    <w:rsid w:val="00C54F99"/>
    <w:rsid w:val="00C557D8"/>
    <w:rsid w:val="00C55EAC"/>
    <w:rsid w:val="00C560E9"/>
    <w:rsid w:val="00C5626B"/>
    <w:rsid w:val="00C5693E"/>
    <w:rsid w:val="00C5723C"/>
    <w:rsid w:val="00C572AE"/>
    <w:rsid w:val="00C5787D"/>
    <w:rsid w:val="00C579FE"/>
    <w:rsid w:val="00C57E69"/>
    <w:rsid w:val="00C60914"/>
    <w:rsid w:val="00C60B0E"/>
    <w:rsid w:val="00C61EC3"/>
    <w:rsid w:val="00C62291"/>
    <w:rsid w:val="00C6245F"/>
    <w:rsid w:val="00C64333"/>
    <w:rsid w:val="00C645CB"/>
    <w:rsid w:val="00C65A2A"/>
    <w:rsid w:val="00C65EC9"/>
    <w:rsid w:val="00C665D6"/>
    <w:rsid w:val="00C67EA1"/>
    <w:rsid w:val="00C70A2C"/>
    <w:rsid w:val="00C70DF1"/>
    <w:rsid w:val="00C7169B"/>
    <w:rsid w:val="00C718B3"/>
    <w:rsid w:val="00C71B5A"/>
    <w:rsid w:val="00C7206D"/>
    <w:rsid w:val="00C725B1"/>
    <w:rsid w:val="00C7272D"/>
    <w:rsid w:val="00C7282A"/>
    <w:rsid w:val="00C729E7"/>
    <w:rsid w:val="00C736E0"/>
    <w:rsid w:val="00C73BF4"/>
    <w:rsid w:val="00C74451"/>
    <w:rsid w:val="00C7460D"/>
    <w:rsid w:val="00C7499D"/>
    <w:rsid w:val="00C7595E"/>
    <w:rsid w:val="00C75BB3"/>
    <w:rsid w:val="00C75D5B"/>
    <w:rsid w:val="00C761BE"/>
    <w:rsid w:val="00C76416"/>
    <w:rsid w:val="00C76A85"/>
    <w:rsid w:val="00C77C99"/>
    <w:rsid w:val="00C77E74"/>
    <w:rsid w:val="00C80044"/>
    <w:rsid w:val="00C80056"/>
    <w:rsid w:val="00C801F8"/>
    <w:rsid w:val="00C80209"/>
    <w:rsid w:val="00C80BF5"/>
    <w:rsid w:val="00C81B56"/>
    <w:rsid w:val="00C82075"/>
    <w:rsid w:val="00C825E3"/>
    <w:rsid w:val="00C83153"/>
    <w:rsid w:val="00C83216"/>
    <w:rsid w:val="00C83476"/>
    <w:rsid w:val="00C83CCE"/>
    <w:rsid w:val="00C84127"/>
    <w:rsid w:val="00C8414F"/>
    <w:rsid w:val="00C84661"/>
    <w:rsid w:val="00C85202"/>
    <w:rsid w:val="00C8629E"/>
    <w:rsid w:val="00C87A88"/>
    <w:rsid w:val="00C90277"/>
    <w:rsid w:val="00C90B57"/>
    <w:rsid w:val="00C90E2B"/>
    <w:rsid w:val="00C91549"/>
    <w:rsid w:val="00C91820"/>
    <w:rsid w:val="00C91BBD"/>
    <w:rsid w:val="00C91E0A"/>
    <w:rsid w:val="00C92309"/>
    <w:rsid w:val="00C92346"/>
    <w:rsid w:val="00C93557"/>
    <w:rsid w:val="00C93F71"/>
    <w:rsid w:val="00C949A6"/>
    <w:rsid w:val="00C94C86"/>
    <w:rsid w:val="00C9528D"/>
    <w:rsid w:val="00C9545D"/>
    <w:rsid w:val="00C95949"/>
    <w:rsid w:val="00C95D70"/>
    <w:rsid w:val="00C9632E"/>
    <w:rsid w:val="00C96D96"/>
    <w:rsid w:val="00C977B3"/>
    <w:rsid w:val="00C9794D"/>
    <w:rsid w:val="00C97B48"/>
    <w:rsid w:val="00CA0134"/>
    <w:rsid w:val="00CA053F"/>
    <w:rsid w:val="00CA0558"/>
    <w:rsid w:val="00CA0680"/>
    <w:rsid w:val="00CA0DA9"/>
    <w:rsid w:val="00CA1705"/>
    <w:rsid w:val="00CA17EC"/>
    <w:rsid w:val="00CA1ACE"/>
    <w:rsid w:val="00CA3343"/>
    <w:rsid w:val="00CA34B5"/>
    <w:rsid w:val="00CA4827"/>
    <w:rsid w:val="00CA4899"/>
    <w:rsid w:val="00CA4A52"/>
    <w:rsid w:val="00CA4AF1"/>
    <w:rsid w:val="00CA57D5"/>
    <w:rsid w:val="00CA5AC6"/>
    <w:rsid w:val="00CA5F4B"/>
    <w:rsid w:val="00CA6176"/>
    <w:rsid w:val="00CA6D81"/>
    <w:rsid w:val="00CA73A0"/>
    <w:rsid w:val="00CB0BCE"/>
    <w:rsid w:val="00CB0DD8"/>
    <w:rsid w:val="00CB143B"/>
    <w:rsid w:val="00CB15FC"/>
    <w:rsid w:val="00CB1697"/>
    <w:rsid w:val="00CB21DE"/>
    <w:rsid w:val="00CB24F6"/>
    <w:rsid w:val="00CB321B"/>
    <w:rsid w:val="00CB34CF"/>
    <w:rsid w:val="00CB3CFF"/>
    <w:rsid w:val="00CB474D"/>
    <w:rsid w:val="00CB4F49"/>
    <w:rsid w:val="00CB5298"/>
    <w:rsid w:val="00CB5C4A"/>
    <w:rsid w:val="00CB5DF8"/>
    <w:rsid w:val="00CB7951"/>
    <w:rsid w:val="00CB7AE7"/>
    <w:rsid w:val="00CB7E42"/>
    <w:rsid w:val="00CC07BD"/>
    <w:rsid w:val="00CC0974"/>
    <w:rsid w:val="00CC0B54"/>
    <w:rsid w:val="00CC2DEC"/>
    <w:rsid w:val="00CC32A7"/>
    <w:rsid w:val="00CC34D6"/>
    <w:rsid w:val="00CC3FA5"/>
    <w:rsid w:val="00CC537D"/>
    <w:rsid w:val="00CC593D"/>
    <w:rsid w:val="00CC59E6"/>
    <w:rsid w:val="00CC59F9"/>
    <w:rsid w:val="00CC673C"/>
    <w:rsid w:val="00CC6E20"/>
    <w:rsid w:val="00CC713F"/>
    <w:rsid w:val="00CC7C68"/>
    <w:rsid w:val="00CD17D1"/>
    <w:rsid w:val="00CD1DF2"/>
    <w:rsid w:val="00CD2999"/>
    <w:rsid w:val="00CD2E0A"/>
    <w:rsid w:val="00CD38F5"/>
    <w:rsid w:val="00CD4882"/>
    <w:rsid w:val="00CD49EF"/>
    <w:rsid w:val="00CD4E13"/>
    <w:rsid w:val="00CD52F7"/>
    <w:rsid w:val="00CD58AC"/>
    <w:rsid w:val="00CD631F"/>
    <w:rsid w:val="00CD6B4B"/>
    <w:rsid w:val="00CD6FEA"/>
    <w:rsid w:val="00CD70B0"/>
    <w:rsid w:val="00CD72CA"/>
    <w:rsid w:val="00CD7B27"/>
    <w:rsid w:val="00CE1960"/>
    <w:rsid w:val="00CE1982"/>
    <w:rsid w:val="00CE2D3C"/>
    <w:rsid w:val="00CE498B"/>
    <w:rsid w:val="00CE4D6F"/>
    <w:rsid w:val="00CE53D5"/>
    <w:rsid w:val="00CE5937"/>
    <w:rsid w:val="00CE5F25"/>
    <w:rsid w:val="00CE5F2A"/>
    <w:rsid w:val="00CE6FBD"/>
    <w:rsid w:val="00CE734D"/>
    <w:rsid w:val="00CE76E7"/>
    <w:rsid w:val="00CF00D4"/>
    <w:rsid w:val="00CF0473"/>
    <w:rsid w:val="00CF053F"/>
    <w:rsid w:val="00CF0961"/>
    <w:rsid w:val="00CF0A7B"/>
    <w:rsid w:val="00CF0C3B"/>
    <w:rsid w:val="00CF117F"/>
    <w:rsid w:val="00CF218E"/>
    <w:rsid w:val="00CF4C56"/>
    <w:rsid w:val="00CF5559"/>
    <w:rsid w:val="00CF6AA8"/>
    <w:rsid w:val="00CF76D7"/>
    <w:rsid w:val="00CF7915"/>
    <w:rsid w:val="00CF7A1C"/>
    <w:rsid w:val="00CF7AFB"/>
    <w:rsid w:val="00CF7DDE"/>
    <w:rsid w:val="00CF7FA8"/>
    <w:rsid w:val="00D0003B"/>
    <w:rsid w:val="00D00CCD"/>
    <w:rsid w:val="00D00DFF"/>
    <w:rsid w:val="00D01E6D"/>
    <w:rsid w:val="00D027BF"/>
    <w:rsid w:val="00D0287D"/>
    <w:rsid w:val="00D03047"/>
    <w:rsid w:val="00D03778"/>
    <w:rsid w:val="00D03B76"/>
    <w:rsid w:val="00D03E8E"/>
    <w:rsid w:val="00D05A88"/>
    <w:rsid w:val="00D05D0F"/>
    <w:rsid w:val="00D06928"/>
    <w:rsid w:val="00D06E6E"/>
    <w:rsid w:val="00D072DC"/>
    <w:rsid w:val="00D07381"/>
    <w:rsid w:val="00D075AD"/>
    <w:rsid w:val="00D07D1C"/>
    <w:rsid w:val="00D108E7"/>
    <w:rsid w:val="00D11692"/>
    <w:rsid w:val="00D11A4C"/>
    <w:rsid w:val="00D12751"/>
    <w:rsid w:val="00D12AE1"/>
    <w:rsid w:val="00D12B22"/>
    <w:rsid w:val="00D13DF1"/>
    <w:rsid w:val="00D159D0"/>
    <w:rsid w:val="00D16591"/>
    <w:rsid w:val="00D16A9C"/>
    <w:rsid w:val="00D16B03"/>
    <w:rsid w:val="00D17531"/>
    <w:rsid w:val="00D17F4B"/>
    <w:rsid w:val="00D2015E"/>
    <w:rsid w:val="00D2151B"/>
    <w:rsid w:val="00D21781"/>
    <w:rsid w:val="00D2193E"/>
    <w:rsid w:val="00D2443E"/>
    <w:rsid w:val="00D2450A"/>
    <w:rsid w:val="00D24C72"/>
    <w:rsid w:val="00D250E3"/>
    <w:rsid w:val="00D25A57"/>
    <w:rsid w:val="00D25EA9"/>
    <w:rsid w:val="00D25ED0"/>
    <w:rsid w:val="00D265DE"/>
    <w:rsid w:val="00D27703"/>
    <w:rsid w:val="00D27ACD"/>
    <w:rsid w:val="00D300DF"/>
    <w:rsid w:val="00D30DC7"/>
    <w:rsid w:val="00D30E97"/>
    <w:rsid w:val="00D31FDA"/>
    <w:rsid w:val="00D3215B"/>
    <w:rsid w:val="00D329E6"/>
    <w:rsid w:val="00D32EEF"/>
    <w:rsid w:val="00D32F06"/>
    <w:rsid w:val="00D3372A"/>
    <w:rsid w:val="00D345F6"/>
    <w:rsid w:val="00D34DAF"/>
    <w:rsid w:val="00D34EE4"/>
    <w:rsid w:val="00D351D1"/>
    <w:rsid w:val="00D35C9A"/>
    <w:rsid w:val="00D3673E"/>
    <w:rsid w:val="00D367AC"/>
    <w:rsid w:val="00D369CC"/>
    <w:rsid w:val="00D37D8A"/>
    <w:rsid w:val="00D401E2"/>
    <w:rsid w:val="00D41B93"/>
    <w:rsid w:val="00D42073"/>
    <w:rsid w:val="00D4331F"/>
    <w:rsid w:val="00D43D16"/>
    <w:rsid w:val="00D43D6D"/>
    <w:rsid w:val="00D448D2"/>
    <w:rsid w:val="00D448E4"/>
    <w:rsid w:val="00D45B74"/>
    <w:rsid w:val="00D46743"/>
    <w:rsid w:val="00D46E35"/>
    <w:rsid w:val="00D475ED"/>
    <w:rsid w:val="00D50987"/>
    <w:rsid w:val="00D51A36"/>
    <w:rsid w:val="00D51D3F"/>
    <w:rsid w:val="00D51FB6"/>
    <w:rsid w:val="00D526F5"/>
    <w:rsid w:val="00D53233"/>
    <w:rsid w:val="00D54400"/>
    <w:rsid w:val="00D56581"/>
    <w:rsid w:val="00D57163"/>
    <w:rsid w:val="00D57296"/>
    <w:rsid w:val="00D60591"/>
    <w:rsid w:val="00D6265E"/>
    <w:rsid w:val="00D62B0E"/>
    <w:rsid w:val="00D62FE7"/>
    <w:rsid w:val="00D638DC"/>
    <w:rsid w:val="00D63C36"/>
    <w:rsid w:val="00D6413C"/>
    <w:rsid w:val="00D64311"/>
    <w:rsid w:val="00D6513C"/>
    <w:rsid w:val="00D656E1"/>
    <w:rsid w:val="00D657F1"/>
    <w:rsid w:val="00D65EE1"/>
    <w:rsid w:val="00D65F95"/>
    <w:rsid w:val="00D6623C"/>
    <w:rsid w:val="00D665FF"/>
    <w:rsid w:val="00D6700E"/>
    <w:rsid w:val="00D6734E"/>
    <w:rsid w:val="00D673DC"/>
    <w:rsid w:val="00D674BF"/>
    <w:rsid w:val="00D679D8"/>
    <w:rsid w:val="00D67C3B"/>
    <w:rsid w:val="00D70660"/>
    <w:rsid w:val="00D710C0"/>
    <w:rsid w:val="00D72337"/>
    <w:rsid w:val="00D723C1"/>
    <w:rsid w:val="00D72551"/>
    <w:rsid w:val="00D728FB"/>
    <w:rsid w:val="00D7302C"/>
    <w:rsid w:val="00D7334F"/>
    <w:rsid w:val="00D7346C"/>
    <w:rsid w:val="00D73FEB"/>
    <w:rsid w:val="00D747CF"/>
    <w:rsid w:val="00D75969"/>
    <w:rsid w:val="00D75F3B"/>
    <w:rsid w:val="00D75F5F"/>
    <w:rsid w:val="00D764BC"/>
    <w:rsid w:val="00D76873"/>
    <w:rsid w:val="00D76F5F"/>
    <w:rsid w:val="00D7792A"/>
    <w:rsid w:val="00D77936"/>
    <w:rsid w:val="00D80BF8"/>
    <w:rsid w:val="00D80E9D"/>
    <w:rsid w:val="00D8159B"/>
    <w:rsid w:val="00D81D4E"/>
    <w:rsid w:val="00D8271B"/>
    <w:rsid w:val="00D828B9"/>
    <w:rsid w:val="00D832D3"/>
    <w:rsid w:val="00D834C2"/>
    <w:rsid w:val="00D840D4"/>
    <w:rsid w:val="00D84B58"/>
    <w:rsid w:val="00D84F4C"/>
    <w:rsid w:val="00D859F6"/>
    <w:rsid w:val="00D86945"/>
    <w:rsid w:val="00D908A8"/>
    <w:rsid w:val="00D90D65"/>
    <w:rsid w:val="00D9218B"/>
    <w:rsid w:val="00D921D7"/>
    <w:rsid w:val="00D927DB"/>
    <w:rsid w:val="00D9379A"/>
    <w:rsid w:val="00D953DA"/>
    <w:rsid w:val="00D96B60"/>
    <w:rsid w:val="00D96F33"/>
    <w:rsid w:val="00D97306"/>
    <w:rsid w:val="00D97BB6"/>
    <w:rsid w:val="00DA1452"/>
    <w:rsid w:val="00DA149C"/>
    <w:rsid w:val="00DA1625"/>
    <w:rsid w:val="00DA20DF"/>
    <w:rsid w:val="00DA229C"/>
    <w:rsid w:val="00DA25EA"/>
    <w:rsid w:val="00DA31A6"/>
    <w:rsid w:val="00DA35EC"/>
    <w:rsid w:val="00DA4D91"/>
    <w:rsid w:val="00DA4FE2"/>
    <w:rsid w:val="00DA5107"/>
    <w:rsid w:val="00DA574F"/>
    <w:rsid w:val="00DA5D27"/>
    <w:rsid w:val="00DA5F15"/>
    <w:rsid w:val="00DA6AAB"/>
    <w:rsid w:val="00DA75B5"/>
    <w:rsid w:val="00DA7809"/>
    <w:rsid w:val="00DA7883"/>
    <w:rsid w:val="00DB04EB"/>
    <w:rsid w:val="00DB0F50"/>
    <w:rsid w:val="00DB102A"/>
    <w:rsid w:val="00DB25CC"/>
    <w:rsid w:val="00DB425D"/>
    <w:rsid w:val="00DB48B0"/>
    <w:rsid w:val="00DB66CC"/>
    <w:rsid w:val="00DC00F1"/>
    <w:rsid w:val="00DC09B3"/>
    <w:rsid w:val="00DC1C22"/>
    <w:rsid w:val="00DC31AB"/>
    <w:rsid w:val="00DC31FB"/>
    <w:rsid w:val="00DC4591"/>
    <w:rsid w:val="00DC5037"/>
    <w:rsid w:val="00DC5C48"/>
    <w:rsid w:val="00DC6EB7"/>
    <w:rsid w:val="00DC78E5"/>
    <w:rsid w:val="00DC7909"/>
    <w:rsid w:val="00DD040D"/>
    <w:rsid w:val="00DD0786"/>
    <w:rsid w:val="00DD095C"/>
    <w:rsid w:val="00DD10ED"/>
    <w:rsid w:val="00DD1423"/>
    <w:rsid w:val="00DD155F"/>
    <w:rsid w:val="00DD16BF"/>
    <w:rsid w:val="00DD1D54"/>
    <w:rsid w:val="00DD1EE8"/>
    <w:rsid w:val="00DD1FC3"/>
    <w:rsid w:val="00DD29F5"/>
    <w:rsid w:val="00DD2A26"/>
    <w:rsid w:val="00DD30B8"/>
    <w:rsid w:val="00DD325B"/>
    <w:rsid w:val="00DD3634"/>
    <w:rsid w:val="00DD3681"/>
    <w:rsid w:val="00DD3684"/>
    <w:rsid w:val="00DD3775"/>
    <w:rsid w:val="00DD37CA"/>
    <w:rsid w:val="00DD38B6"/>
    <w:rsid w:val="00DD3B42"/>
    <w:rsid w:val="00DD3E77"/>
    <w:rsid w:val="00DD416C"/>
    <w:rsid w:val="00DD4395"/>
    <w:rsid w:val="00DD48B7"/>
    <w:rsid w:val="00DD4A7C"/>
    <w:rsid w:val="00DD4C2C"/>
    <w:rsid w:val="00DD4D83"/>
    <w:rsid w:val="00DD5910"/>
    <w:rsid w:val="00DD5B4A"/>
    <w:rsid w:val="00DD5F95"/>
    <w:rsid w:val="00DD6A48"/>
    <w:rsid w:val="00DE0B54"/>
    <w:rsid w:val="00DE22CA"/>
    <w:rsid w:val="00DE33C5"/>
    <w:rsid w:val="00DE3408"/>
    <w:rsid w:val="00DE416D"/>
    <w:rsid w:val="00DE42F9"/>
    <w:rsid w:val="00DE4C98"/>
    <w:rsid w:val="00DE6086"/>
    <w:rsid w:val="00DE6DE3"/>
    <w:rsid w:val="00DE7CEE"/>
    <w:rsid w:val="00DF09D0"/>
    <w:rsid w:val="00DF3495"/>
    <w:rsid w:val="00DF3D46"/>
    <w:rsid w:val="00DF4195"/>
    <w:rsid w:val="00DF47D8"/>
    <w:rsid w:val="00DF4F9A"/>
    <w:rsid w:val="00DF539C"/>
    <w:rsid w:val="00DF5507"/>
    <w:rsid w:val="00DF57CF"/>
    <w:rsid w:val="00DF5B83"/>
    <w:rsid w:val="00DF60E9"/>
    <w:rsid w:val="00DF678C"/>
    <w:rsid w:val="00DF69A3"/>
    <w:rsid w:val="00DF6EE2"/>
    <w:rsid w:val="00DF7002"/>
    <w:rsid w:val="00DF7358"/>
    <w:rsid w:val="00E00445"/>
    <w:rsid w:val="00E01B80"/>
    <w:rsid w:val="00E01FC6"/>
    <w:rsid w:val="00E020B9"/>
    <w:rsid w:val="00E027DB"/>
    <w:rsid w:val="00E02E6E"/>
    <w:rsid w:val="00E02F27"/>
    <w:rsid w:val="00E03AC5"/>
    <w:rsid w:val="00E03DB7"/>
    <w:rsid w:val="00E03FF6"/>
    <w:rsid w:val="00E042BC"/>
    <w:rsid w:val="00E04F16"/>
    <w:rsid w:val="00E058C6"/>
    <w:rsid w:val="00E05F3E"/>
    <w:rsid w:val="00E06507"/>
    <w:rsid w:val="00E07071"/>
    <w:rsid w:val="00E0735B"/>
    <w:rsid w:val="00E073EA"/>
    <w:rsid w:val="00E076A9"/>
    <w:rsid w:val="00E102C8"/>
    <w:rsid w:val="00E10DFB"/>
    <w:rsid w:val="00E11080"/>
    <w:rsid w:val="00E112C1"/>
    <w:rsid w:val="00E1155C"/>
    <w:rsid w:val="00E115BB"/>
    <w:rsid w:val="00E11652"/>
    <w:rsid w:val="00E131C2"/>
    <w:rsid w:val="00E1337F"/>
    <w:rsid w:val="00E13D19"/>
    <w:rsid w:val="00E13F98"/>
    <w:rsid w:val="00E14067"/>
    <w:rsid w:val="00E141F5"/>
    <w:rsid w:val="00E14B9A"/>
    <w:rsid w:val="00E153A3"/>
    <w:rsid w:val="00E159E0"/>
    <w:rsid w:val="00E15F5A"/>
    <w:rsid w:val="00E1670A"/>
    <w:rsid w:val="00E17C11"/>
    <w:rsid w:val="00E17E27"/>
    <w:rsid w:val="00E208ED"/>
    <w:rsid w:val="00E209F3"/>
    <w:rsid w:val="00E2147E"/>
    <w:rsid w:val="00E2201C"/>
    <w:rsid w:val="00E22B88"/>
    <w:rsid w:val="00E22E4C"/>
    <w:rsid w:val="00E2323F"/>
    <w:rsid w:val="00E23EBD"/>
    <w:rsid w:val="00E24905"/>
    <w:rsid w:val="00E24C4E"/>
    <w:rsid w:val="00E2625E"/>
    <w:rsid w:val="00E262F6"/>
    <w:rsid w:val="00E2636E"/>
    <w:rsid w:val="00E26CCA"/>
    <w:rsid w:val="00E270A5"/>
    <w:rsid w:val="00E273FD"/>
    <w:rsid w:val="00E27804"/>
    <w:rsid w:val="00E300B3"/>
    <w:rsid w:val="00E3029A"/>
    <w:rsid w:val="00E302B3"/>
    <w:rsid w:val="00E323CA"/>
    <w:rsid w:val="00E329A9"/>
    <w:rsid w:val="00E33F7E"/>
    <w:rsid w:val="00E34373"/>
    <w:rsid w:val="00E34A06"/>
    <w:rsid w:val="00E350B3"/>
    <w:rsid w:val="00E35281"/>
    <w:rsid w:val="00E36830"/>
    <w:rsid w:val="00E3770F"/>
    <w:rsid w:val="00E404F8"/>
    <w:rsid w:val="00E412CD"/>
    <w:rsid w:val="00E435F5"/>
    <w:rsid w:val="00E44477"/>
    <w:rsid w:val="00E446E2"/>
    <w:rsid w:val="00E4507A"/>
    <w:rsid w:val="00E45CB9"/>
    <w:rsid w:val="00E45FB9"/>
    <w:rsid w:val="00E46203"/>
    <w:rsid w:val="00E463A5"/>
    <w:rsid w:val="00E47234"/>
    <w:rsid w:val="00E47975"/>
    <w:rsid w:val="00E47D9B"/>
    <w:rsid w:val="00E5008E"/>
    <w:rsid w:val="00E50495"/>
    <w:rsid w:val="00E508F2"/>
    <w:rsid w:val="00E510E7"/>
    <w:rsid w:val="00E51DD9"/>
    <w:rsid w:val="00E5236E"/>
    <w:rsid w:val="00E538DD"/>
    <w:rsid w:val="00E539F5"/>
    <w:rsid w:val="00E53B73"/>
    <w:rsid w:val="00E54163"/>
    <w:rsid w:val="00E546E2"/>
    <w:rsid w:val="00E5504B"/>
    <w:rsid w:val="00E55B5F"/>
    <w:rsid w:val="00E55DF9"/>
    <w:rsid w:val="00E55F62"/>
    <w:rsid w:val="00E56B6B"/>
    <w:rsid w:val="00E570E6"/>
    <w:rsid w:val="00E606F6"/>
    <w:rsid w:val="00E61585"/>
    <w:rsid w:val="00E6172C"/>
    <w:rsid w:val="00E61865"/>
    <w:rsid w:val="00E6209A"/>
    <w:rsid w:val="00E621AF"/>
    <w:rsid w:val="00E627BD"/>
    <w:rsid w:val="00E62E64"/>
    <w:rsid w:val="00E62EEA"/>
    <w:rsid w:val="00E63CD6"/>
    <w:rsid w:val="00E63DD9"/>
    <w:rsid w:val="00E647D6"/>
    <w:rsid w:val="00E64BF3"/>
    <w:rsid w:val="00E64D6F"/>
    <w:rsid w:val="00E64F54"/>
    <w:rsid w:val="00E66BE4"/>
    <w:rsid w:val="00E711B3"/>
    <w:rsid w:val="00E71AF9"/>
    <w:rsid w:val="00E71C5F"/>
    <w:rsid w:val="00E724E1"/>
    <w:rsid w:val="00E72595"/>
    <w:rsid w:val="00E725C6"/>
    <w:rsid w:val="00E72D46"/>
    <w:rsid w:val="00E72EF5"/>
    <w:rsid w:val="00E736E3"/>
    <w:rsid w:val="00E73918"/>
    <w:rsid w:val="00E750ED"/>
    <w:rsid w:val="00E75352"/>
    <w:rsid w:val="00E75826"/>
    <w:rsid w:val="00E75B0E"/>
    <w:rsid w:val="00E75B96"/>
    <w:rsid w:val="00E75D48"/>
    <w:rsid w:val="00E77AE4"/>
    <w:rsid w:val="00E80C33"/>
    <w:rsid w:val="00E816B5"/>
    <w:rsid w:val="00E817C7"/>
    <w:rsid w:val="00E81814"/>
    <w:rsid w:val="00E8194C"/>
    <w:rsid w:val="00E81F74"/>
    <w:rsid w:val="00E82E0F"/>
    <w:rsid w:val="00E83B90"/>
    <w:rsid w:val="00E83DFF"/>
    <w:rsid w:val="00E83F58"/>
    <w:rsid w:val="00E83F5F"/>
    <w:rsid w:val="00E84774"/>
    <w:rsid w:val="00E84FF9"/>
    <w:rsid w:val="00E85495"/>
    <w:rsid w:val="00E85F20"/>
    <w:rsid w:val="00E86850"/>
    <w:rsid w:val="00E8703D"/>
    <w:rsid w:val="00E91E73"/>
    <w:rsid w:val="00E921AC"/>
    <w:rsid w:val="00E92C61"/>
    <w:rsid w:val="00E93847"/>
    <w:rsid w:val="00E93BE5"/>
    <w:rsid w:val="00E9433F"/>
    <w:rsid w:val="00E9488E"/>
    <w:rsid w:val="00E94DA9"/>
    <w:rsid w:val="00E955B9"/>
    <w:rsid w:val="00E95795"/>
    <w:rsid w:val="00E95DBE"/>
    <w:rsid w:val="00E95FBB"/>
    <w:rsid w:val="00E964AA"/>
    <w:rsid w:val="00E97C00"/>
    <w:rsid w:val="00EA0649"/>
    <w:rsid w:val="00EA07A2"/>
    <w:rsid w:val="00EA0884"/>
    <w:rsid w:val="00EA19EC"/>
    <w:rsid w:val="00EA22EF"/>
    <w:rsid w:val="00EA2341"/>
    <w:rsid w:val="00EA23C9"/>
    <w:rsid w:val="00EA26AE"/>
    <w:rsid w:val="00EA28B2"/>
    <w:rsid w:val="00EA2B35"/>
    <w:rsid w:val="00EA2E93"/>
    <w:rsid w:val="00EA39D4"/>
    <w:rsid w:val="00EA3B5F"/>
    <w:rsid w:val="00EA3E28"/>
    <w:rsid w:val="00EA3E7C"/>
    <w:rsid w:val="00EA483D"/>
    <w:rsid w:val="00EA4FB5"/>
    <w:rsid w:val="00EA60DB"/>
    <w:rsid w:val="00EA66AB"/>
    <w:rsid w:val="00EB0179"/>
    <w:rsid w:val="00EB024E"/>
    <w:rsid w:val="00EB0D1E"/>
    <w:rsid w:val="00EB0DEF"/>
    <w:rsid w:val="00EB1CB2"/>
    <w:rsid w:val="00EB2B47"/>
    <w:rsid w:val="00EB2FF9"/>
    <w:rsid w:val="00EB349C"/>
    <w:rsid w:val="00EB365E"/>
    <w:rsid w:val="00EB3708"/>
    <w:rsid w:val="00EB37DC"/>
    <w:rsid w:val="00EB39B3"/>
    <w:rsid w:val="00EB3A32"/>
    <w:rsid w:val="00EB41D8"/>
    <w:rsid w:val="00EB500F"/>
    <w:rsid w:val="00EB5A45"/>
    <w:rsid w:val="00EB6D84"/>
    <w:rsid w:val="00EB7424"/>
    <w:rsid w:val="00EB7EB8"/>
    <w:rsid w:val="00EC0454"/>
    <w:rsid w:val="00EC0648"/>
    <w:rsid w:val="00EC0946"/>
    <w:rsid w:val="00EC0E86"/>
    <w:rsid w:val="00EC1AE2"/>
    <w:rsid w:val="00EC2AEA"/>
    <w:rsid w:val="00EC306B"/>
    <w:rsid w:val="00EC36C5"/>
    <w:rsid w:val="00EC42D6"/>
    <w:rsid w:val="00EC4C95"/>
    <w:rsid w:val="00EC56E3"/>
    <w:rsid w:val="00EC58E9"/>
    <w:rsid w:val="00EC5AA4"/>
    <w:rsid w:val="00EC5D9C"/>
    <w:rsid w:val="00EC5F8B"/>
    <w:rsid w:val="00EC7688"/>
    <w:rsid w:val="00ED0467"/>
    <w:rsid w:val="00ED223A"/>
    <w:rsid w:val="00ED22FF"/>
    <w:rsid w:val="00ED2503"/>
    <w:rsid w:val="00ED27CE"/>
    <w:rsid w:val="00ED2E75"/>
    <w:rsid w:val="00ED3BEC"/>
    <w:rsid w:val="00ED3D51"/>
    <w:rsid w:val="00ED485B"/>
    <w:rsid w:val="00ED52D3"/>
    <w:rsid w:val="00ED58EE"/>
    <w:rsid w:val="00ED6B1F"/>
    <w:rsid w:val="00ED6E93"/>
    <w:rsid w:val="00ED71EA"/>
    <w:rsid w:val="00ED734E"/>
    <w:rsid w:val="00EE0339"/>
    <w:rsid w:val="00EE0FAD"/>
    <w:rsid w:val="00EE1083"/>
    <w:rsid w:val="00EE10FF"/>
    <w:rsid w:val="00EE2208"/>
    <w:rsid w:val="00EE22CE"/>
    <w:rsid w:val="00EE2531"/>
    <w:rsid w:val="00EE27CB"/>
    <w:rsid w:val="00EE28C5"/>
    <w:rsid w:val="00EE2ABE"/>
    <w:rsid w:val="00EE2BD4"/>
    <w:rsid w:val="00EE3009"/>
    <w:rsid w:val="00EE3951"/>
    <w:rsid w:val="00EE3993"/>
    <w:rsid w:val="00EE3CF8"/>
    <w:rsid w:val="00EE4F2C"/>
    <w:rsid w:val="00EE678C"/>
    <w:rsid w:val="00EE6B06"/>
    <w:rsid w:val="00EE6CBE"/>
    <w:rsid w:val="00EE6D05"/>
    <w:rsid w:val="00EE6E9F"/>
    <w:rsid w:val="00EE732E"/>
    <w:rsid w:val="00EE7464"/>
    <w:rsid w:val="00EE7530"/>
    <w:rsid w:val="00EF049D"/>
    <w:rsid w:val="00EF07B0"/>
    <w:rsid w:val="00EF0921"/>
    <w:rsid w:val="00EF14CA"/>
    <w:rsid w:val="00EF172C"/>
    <w:rsid w:val="00EF1D0B"/>
    <w:rsid w:val="00EF21FA"/>
    <w:rsid w:val="00EF32FB"/>
    <w:rsid w:val="00EF43D8"/>
    <w:rsid w:val="00EF43DB"/>
    <w:rsid w:val="00EF4DA5"/>
    <w:rsid w:val="00EF5D8C"/>
    <w:rsid w:val="00EF602D"/>
    <w:rsid w:val="00EF6920"/>
    <w:rsid w:val="00EF6E2F"/>
    <w:rsid w:val="00EF7274"/>
    <w:rsid w:val="00EF7795"/>
    <w:rsid w:val="00EF7AA2"/>
    <w:rsid w:val="00EF7DB8"/>
    <w:rsid w:val="00EF7DE3"/>
    <w:rsid w:val="00EF7E60"/>
    <w:rsid w:val="00F00E47"/>
    <w:rsid w:val="00F018EC"/>
    <w:rsid w:val="00F027C7"/>
    <w:rsid w:val="00F02D70"/>
    <w:rsid w:val="00F03187"/>
    <w:rsid w:val="00F03D5A"/>
    <w:rsid w:val="00F0411B"/>
    <w:rsid w:val="00F044C4"/>
    <w:rsid w:val="00F06054"/>
    <w:rsid w:val="00F060B0"/>
    <w:rsid w:val="00F067DE"/>
    <w:rsid w:val="00F06878"/>
    <w:rsid w:val="00F07ABF"/>
    <w:rsid w:val="00F11054"/>
    <w:rsid w:val="00F11B00"/>
    <w:rsid w:val="00F12B9E"/>
    <w:rsid w:val="00F12CBE"/>
    <w:rsid w:val="00F1351D"/>
    <w:rsid w:val="00F13894"/>
    <w:rsid w:val="00F168D9"/>
    <w:rsid w:val="00F16B95"/>
    <w:rsid w:val="00F16EC3"/>
    <w:rsid w:val="00F17CC0"/>
    <w:rsid w:val="00F17EB5"/>
    <w:rsid w:val="00F20220"/>
    <w:rsid w:val="00F203D4"/>
    <w:rsid w:val="00F20F27"/>
    <w:rsid w:val="00F2147F"/>
    <w:rsid w:val="00F21670"/>
    <w:rsid w:val="00F21D2E"/>
    <w:rsid w:val="00F21D33"/>
    <w:rsid w:val="00F21DF5"/>
    <w:rsid w:val="00F2237B"/>
    <w:rsid w:val="00F22EB7"/>
    <w:rsid w:val="00F230BF"/>
    <w:rsid w:val="00F23291"/>
    <w:rsid w:val="00F238A7"/>
    <w:rsid w:val="00F2390F"/>
    <w:rsid w:val="00F23DD6"/>
    <w:rsid w:val="00F240BF"/>
    <w:rsid w:val="00F2440F"/>
    <w:rsid w:val="00F25E4E"/>
    <w:rsid w:val="00F27B05"/>
    <w:rsid w:val="00F27C4A"/>
    <w:rsid w:val="00F27FC2"/>
    <w:rsid w:val="00F303AA"/>
    <w:rsid w:val="00F30D1E"/>
    <w:rsid w:val="00F30D92"/>
    <w:rsid w:val="00F31413"/>
    <w:rsid w:val="00F31A92"/>
    <w:rsid w:val="00F32165"/>
    <w:rsid w:val="00F32209"/>
    <w:rsid w:val="00F3257B"/>
    <w:rsid w:val="00F328AF"/>
    <w:rsid w:val="00F3290A"/>
    <w:rsid w:val="00F32A2A"/>
    <w:rsid w:val="00F32DB7"/>
    <w:rsid w:val="00F332BA"/>
    <w:rsid w:val="00F3375A"/>
    <w:rsid w:val="00F35F5C"/>
    <w:rsid w:val="00F365C6"/>
    <w:rsid w:val="00F36CA6"/>
    <w:rsid w:val="00F3788D"/>
    <w:rsid w:val="00F41537"/>
    <w:rsid w:val="00F415AC"/>
    <w:rsid w:val="00F41816"/>
    <w:rsid w:val="00F41F5A"/>
    <w:rsid w:val="00F42390"/>
    <w:rsid w:val="00F42D9F"/>
    <w:rsid w:val="00F439B7"/>
    <w:rsid w:val="00F43D41"/>
    <w:rsid w:val="00F44C20"/>
    <w:rsid w:val="00F45060"/>
    <w:rsid w:val="00F4670F"/>
    <w:rsid w:val="00F46934"/>
    <w:rsid w:val="00F47DB6"/>
    <w:rsid w:val="00F47DBC"/>
    <w:rsid w:val="00F47E96"/>
    <w:rsid w:val="00F50139"/>
    <w:rsid w:val="00F50FF1"/>
    <w:rsid w:val="00F5100F"/>
    <w:rsid w:val="00F51263"/>
    <w:rsid w:val="00F51488"/>
    <w:rsid w:val="00F51D3A"/>
    <w:rsid w:val="00F52257"/>
    <w:rsid w:val="00F52794"/>
    <w:rsid w:val="00F52F4A"/>
    <w:rsid w:val="00F55C97"/>
    <w:rsid w:val="00F566AF"/>
    <w:rsid w:val="00F578C0"/>
    <w:rsid w:val="00F6019A"/>
    <w:rsid w:val="00F61794"/>
    <w:rsid w:val="00F62D63"/>
    <w:rsid w:val="00F63B28"/>
    <w:rsid w:val="00F64EC5"/>
    <w:rsid w:val="00F65931"/>
    <w:rsid w:val="00F6599A"/>
    <w:rsid w:val="00F70234"/>
    <w:rsid w:val="00F706FE"/>
    <w:rsid w:val="00F712E8"/>
    <w:rsid w:val="00F718D4"/>
    <w:rsid w:val="00F71DA2"/>
    <w:rsid w:val="00F71FD4"/>
    <w:rsid w:val="00F720DC"/>
    <w:rsid w:val="00F72F21"/>
    <w:rsid w:val="00F7377E"/>
    <w:rsid w:val="00F747EA"/>
    <w:rsid w:val="00F7496C"/>
    <w:rsid w:val="00F758EC"/>
    <w:rsid w:val="00F75977"/>
    <w:rsid w:val="00F76A32"/>
    <w:rsid w:val="00F76D2C"/>
    <w:rsid w:val="00F779D2"/>
    <w:rsid w:val="00F809D0"/>
    <w:rsid w:val="00F80B8A"/>
    <w:rsid w:val="00F80F95"/>
    <w:rsid w:val="00F81AA0"/>
    <w:rsid w:val="00F825C4"/>
    <w:rsid w:val="00F84367"/>
    <w:rsid w:val="00F84743"/>
    <w:rsid w:val="00F85107"/>
    <w:rsid w:val="00F857F9"/>
    <w:rsid w:val="00F86380"/>
    <w:rsid w:val="00F87371"/>
    <w:rsid w:val="00F87655"/>
    <w:rsid w:val="00F87812"/>
    <w:rsid w:val="00F87A68"/>
    <w:rsid w:val="00F911D4"/>
    <w:rsid w:val="00F91DDC"/>
    <w:rsid w:val="00F923BF"/>
    <w:rsid w:val="00F927BD"/>
    <w:rsid w:val="00F9285A"/>
    <w:rsid w:val="00F92A70"/>
    <w:rsid w:val="00F9329F"/>
    <w:rsid w:val="00F93FB2"/>
    <w:rsid w:val="00F940FB"/>
    <w:rsid w:val="00F94154"/>
    <w:rsid w:val="00F94680"/>
    <w:rsid w:val="00F947DA"/>
    <w:rsid w:val="00F94B21"/>
    <w:rsid w:val="00F95D9B"/>
    <w:rsid w:val="00F97994"/>
    <w:rsid w:val="00FA10F3"/>
    <w:rsid w:val="00FA14FE"/>
    <w:rsid w:val="00FA1BE1"/>
    <w:rsid w:val="00FA2017"/>
    <w:rsid w:val="00FA24E9"/>
    <w:rsid w:val="00FA2B4E"/>
    <w:rsid w:val="00FA3142"/>
    <w:rsid w:val="00FA36B2"/>
    <w:rsid w:val="00FA57FD"/>
    <w:rsid w:val="00FA5AAF"/>
    <w:rsid w:val="00FA5D6E"/>
    <w:rsid w:val="00FA5F48"/>
    <w:rsid w:val="00FA5FE6"/>
    <w:rsid w:val="00FA5FF9"/>
    <w:rsid w:val="00FB0A14"/>
    <w:rsid w:val="00FB121B"/>
    <w:rsid w:val="00FB22A4"/>
    <w:rsid w:val="00FB27BF"/>
    <w:rsid w:val="00FB3A2E"/>
    <w:rsid w:val="00FB3C1C"/>
    <w:rsid w:val="00FB4697"/>
    <w:rsid w:val="00FB48B5"/>
    <w:rsid w:val="00FB4F68"/>
    <w:rsid w:val="00FB5003"/>
    <w:rsid w:val="00FB62F0"/>
    <w:rsid w:val="00FB6FD7"/>
    <w:rsid w:val="00FB71DB"/>
    <w:rsid w:val="00FB73A4"/>
    <w:rsid w:val="00FB77B1"/>
    <w:rsid w:val="00FB7F76"/>
    <w:rsid w:val="00FC063F"/>
    <w:rsid w:val="00FC098F"/>
    <w:rsid w:val="00FC0FEE"/>
    <w:rsid w:val="00FC1064"/>
    <w:rsid w:val="00FC13F6"/>
    <w:rsid w:val="00FC1DB5"/>
    <w:rsid w:val="00FC21AF"/>
    <w:rsid w:val="00FC2891"/>
    <w:rsid w:val="00FC2A40"/>
    <w:rsid w:val="00FC3034"/>
    <w:rsid w:val="00FC34D5"/>
    <w:rsid w:val="00FC4971"/>
    <w:rsid w:val="00FC55D5"/>
    <w:rsid w:val="00FC5702"/>
    <w:rsid w:val="00FC5F71"/>
    <w:rsid w:val="00FC67B7"/>
    <w:rsid w:val="00FC78F0"/>
    <w:rsid w:val="00FD05B3"/>
    <w:rsid w:val="00FD0842"/>
    <w:rsid w:val="00FD0FC6"/>
    <w:rsid w:val="00FD1159"/>
    <w:rsid w:val="00FD2B87"/>
    <w:rsid w:val="00FD3086"/>
    <w:rsid w:val="00FD3137"/>
    <w:rsid w:val="00FD33CC"/>
    <w:rsid w:val="00FD45AE"/>
    <w:rsid w:val="00FD4744"/>
    <w:rsid w:val="00FD4E4C"/>
    <w:rsid w:val="00FD4F6F"/>
    <w:rsid w:val="00FD57C1"/>
    <w:rsid w:val="00FD5B06"/>
    <w:rsid w:val="00FD682D"/>
    <w:rsid w:val="00FD6D7B"/>
    <w:rsid w:val="00FD6FC5"/>
    <w:rsid w:val="00FD7552"/>
    <w:rsid w:val="00FE010E"/>
    <w:rsid w:val="00FE0447"/>
    <w:rsid w:val="00FE0F38"/>
    <w:rsid w:val="00FE1339"/>
    <w:rsid w:val="00FE23A0"/>
    <w:rsid w:val="00FE2453"/>
    <w:rsid w:val="00FE328E"/>
    <w:rsid w:val="00FE389E"/>
    <w:rsid w:val="00FE3A10"/>
    <w:rsid w:val="00FE3A48"/>
    <w:rsid w:val="00FE3AE3"/>
    <w:rsid w:val="00FE3F30"/>
    <w:rsid w:val="00FE4235"/>
    <w:rsid w:val="00FE48A9"/>
    <w:rsid w:val="00FE4DEA"/>
    <w:rsid w:val="00FE4EA1"/>
    <w:rsid w:val="00FE6D73"/>
    <w:rsid w:val="00FE6F7F"/>
    <w:rsid w:val="00FE7170"/>
    <w:rsid w:val="00FE74A6"/>
    <w:rsid w:val="00FE7559"/>
    <w:rsid w:val="00FE799A"/>
    <w:rsid w:val="00FE7D54"/>
    <w:rsid w:val="00FE7FAB"/>
    <w:rsid w:val="00FF0565"/>
    <w:rsid w:val="00FF0F5D"/>
    <w:rsid w:val="00FF1A3F"/>
    <w:rsid w:val="00FF1C64"/>
    <w:rsid w:val="00FF1F38"/>
    <w:rsid w:val="00FF1FE6"/>
    <w:rsid w:val="00FF2072"/>
    <w:rsid w:val="00FF2A58"/>
    <w:rsid w:val="00FF4B67"/>
    <w:rsid w:val="00FF4C2A"/>
    <w:rsid w:val="00FF792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locked="1" w:uiPriority="0" w:qFormat="1"/>
    <w:lsdException w:name="annotation reference" w:uiPriority="0"/>
    <w:lsdException w:name="Title" w:locked="1" w:semiHidden="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84C"/>
    <w:rPr>
      <w:sz w:val="24"/>
      <w:szCs w:val="24"/>
      <w:lang w:eastAsia="en-US"/>
    </w:rPr>
  </w:style>
  <w:style w:type="paragraph" w:styleId="Heading1">
    <w:name w:val="heading 1"/>
    <w:basedOn w:val="Normal"/>
    <w:next w:val="Normal"/>
    <w:link w:val="Heading1Char"/>
    <w:uiPriority w:val="99"/>
    <w:qFormat/>
    <w:rsid w:val="00C024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56256A"/>
    <w:pPr>
      <w:keepNext/>
      <w:numPr>
        <w:numId w:val="1"/>
      </w:numPr>
      <w:tabs>
        <w:tab w:val="left" w:pos="0"/>
      </w:tabs>
      <w:jc w:val="center"/>
      <w:outlineLvl w:val="1"/>
    </w:pPr>
    <w:rPr>
      <w:b/>
      <w:caps/>
      <w:szCs w:val="20"/>
    </w:rPr>
  </w:style>
  <w:style w:type="paragraph" w:styleId="Heading3">
    <w:name w:val="heading 3"/>
    <w:basedOn w:val="Normal"/>
    <w:next w:val="Normal"/>
    <w:link w:val="Heading3Char"/>
    <w:uiPriority w:val="99"/>
    <w:qFormat/>
    <w:rsid w:val="0056256A"/>
    <w:pPr>
      <w:keepNext/>
      <w:spacing w:line="360" w:lineRule="auto"/>
      <w:jc w:val="center"/>
      <w:outlineLvl w:val="2"/>
    </w:pPr>
    <w:rPr>
      <w:b/>
      <w:caps/>
      <w:sz w:val="28"/>
      <w:szCs w:val="20"/>
    </w:rPr>
  </w:style>
  <w:style w:type="paragraph" w:styleId="Heading4">
    <w:name w:val="heading 4"/>
    <w:basedOn w:val="Normal"/>
    <w:next w:val="Normal"/>
    <w:link w:val="Heading4Char"/>
    <w:qFormat/>
    <w:rsid w:val="0056256A"/>
    <w:pPr>
      <w:keepNext/>
      <w:spacing w:before="240" w:after="60"/>
      <w:outlineLvl w:val="3"/>
    </w:pPr>
    <w:rPr>
      <w:b/>
      <w:bCs/>
      <w:sz w:val="28"/>
      <w:szCs w:val="28"/>
    </w:rPr>
  </w:style>
  <w:style w:type="paragraph" w:styleId="Heading6">
    <w:name w:val="heading 6"/>
    <w:basedOn w:val="Normal"/>
    <w:next w:val="Normal"/>
    <w:link w:val="Heading6Char"/>
    <w:uiPriority w:val="99"/>
    <w:qFormat/>
    <w:rsid w:val="0056256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44CFC"/>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9"/>
    <w:rsid w:val="00C44CFC"/>
    <w:rPr>
      <w:b/>
      <w:caps/>
      <w:sz w:val="24"/>
      <w:lang w:eastAsia="en-US"/>
    </w:rPr>
  </w:style>
  <w:style w:type="character" w:customStyle="1" w:styleId="Heading3Char">
    <w:name w:val="Heading 3 Char"/>
    <w:link w:val="Heading3"/>
    <w:uiPriority w:val="9"/>
    <w:semiHidden/>
    <w:rsid w:val="00C44CFC"/>
    <w:rPr>
      <w:rFonts w:ascii="Cambria" w:eastAsia="Times New Roman" w:hAnsi="Cambria" w:cs="Times New Roman"/>
      <w:b/>
      <w:bCs/>
      <w:sz w:val="26"/>
      <w:szCs w:val="26"/>
      <w:lang w:eastAsia="en-US"/>
    </w:rPr>
  </w:style>
  <w:style w:type="character" w:customStyle="1" w:styleId="Heading4Char">
    <w:name w:val="Heading 4 Char"/>
    <w:link w:val="Heading4"/>
    <w:rsid w:val="00C44CFC"/>
    <w:rPr>
      <w:rFonts w:ascii="Calibri" w:eastAsia="Times New Roman" w:hAnsi="Calibri" w:cs="Times New Roman"/>
      <w:b/>
      <w:bCs/>
      <w:sz w:val="28"/>
      <w:szCs w:val="28"/>
      <w:lang w:eastAsia="en-US"/>
    </w:rPr>
  </w:style>
  <w:style w:type="character" w:customStyle="1" w:styleId="Heading6Char">
    <w:name w:val="Heading 6 Char"/>
    <w:link w:val="Heading6"/>
    <w:uiPriority w:val="99"/>
    <w:semiHidden/>
    <w:rsid w:val="00C44CFC"/>
    <w:rPr>
      <w:rFonts w:ascii="Calibri" w:eastAsia="Times New Roman" w:hAnsi="Calibri" w:cs="Times New Roman"/>
      <w:b/>
      <w:bCs/>
      <w:lang w:eastAsia="en-US"/>
    </w:rPr>
  </w:style>
  <w:style w:type="paragraph" w:styleId="Title">
    <w:name w:val="Title"/>
    <w:basedOn w:val="Normal"/>
    <w:link w:val="TitleChar"/>
    <w:uiPriority w:val="99"/>
    <w:qFormat/>
    <w:rsid w:val="0056256A"/>
    <w:pPr>
      <w:jc w:val="center"/>
    </w:pPr>
    <w:rPr>
      <w:b/>
      <w:sz w:val="28"/>
      <w:szCs w:val="20"/>
    </w:rPr>
  </w:style>
  <w:style w:type="character" w:customStyle="1" w:styleId="TitleChar">
    <w:name w:val="Title Char"/>
    <w:link w:val="Title"/>
    <w:uiPriority w:val="99"/>
    <w:locked/>
    <w:rsid w:val="00B56CBA"/>
    <w:rPr>
      <w:b/>
      <w:sz w:val="28"/>
      <w:lang w:eastAsia="en-US"/>
    </w:rPr>
  </w:style>
  <w:style w:type="paragraph" w:styleId="BodyText">
    <w:name w:val="Body Text"/>
    <w:basedOn w:val="Normal"/>
    <w:link w:val="BodyTextChar"/>
    <w:rsid w:val="0056256A"/>
    <w:pPr>
      <w:jc w:val="both"/>
    </w:pPr>
    <w:rPr>
      <w:szCs w:val="20"/>
    </w:rPr>
  </w:style>
  <w:style w:type="character" w:customStyle="1" w:styleId="BodyTextChar">
    <w:name w:val="Body Text Char"/>
    <w:link w:val="BodyText"/>
    <w:locked/>
    <w:rsid w:val="00CD2999"/>
    <w:rPr>
      <w:sz w:val="24"/>
      <w:lang w:val="bg-BG" w:eastAsia="en-US"/>
    </w:rPr>
  </w:style>
  <w:style w:type="paragraph" w:styleId="BodyTextIndent">
    <w:name w:val="Body Text Indent"/>
    <w:basedOn w:val="Normal"/>
    <w:link w:val="BodyTextIndentChar"/>
    <w:uiPriority w:val="99"/>
    <w:rsid w:val="0056256A"/>
    <w:pPr>
      <w:spacing w:before="260"/>
      <w:ind w:firstLine="720"/>
      <w:jc w:val="both"/>
    </w:pPr>
    <w:rPr>
      <w:bCs/>
      <w:sz w:val="28"/>
    </w:rPr>
  </w:style>
  <w:style w:type="character" w:customStyle="1" w:styleId="BodyTextIndentChar">
    <w:name w:val="Body Text Indent Char"/>
    <w:link w:val="BodyTextIndent"/>
    <w:uiPriority w:val="99"/>
    <w:semiHidden/>
    <w:rsid w:val="00C44CFC"/>
    <w:rPr>
      <w:sz w:val="24"/>
      <w:szCs w:val="24"/>
      <w:lang w:eastAsia="en-US"/>
    </w:rPr>
  </w:style>
  <w:style w:type="paragraph" w:styleId="BodyTextIndent2">
    <w:name w:val="Body Text Indent 2"/>
    <w:basedOn w:val="Normal"/>
    <w:link w:val="BodyTextIndent2Char"/>
    <w:uiPriority w:val="99"/>
    <w:rsid w:val="0056256A"/>
    <w:pPr>
      <w:spacing w:after="120" w:line="480" w:lineRule="auto"/>
      <w:ind w:left="283"/>
    </w:pPr>
  </w:style>
  <w:style w:type="character" w:customStyle="1" w:styleId="BodyTextIndent2Char">
    <w:name w:val="Body Text Indent 2 Char"/>
    <w:link w:val="BodyTextIndent2"/>
    <w:uiPriority w:val="99"/>
    <w:semiHidden/>
    <w:rsid w:val="00C44CFC"/>
    <w:rPr>
      <w:sz w:val="24"/>
      <w:szCs w:val="24"/>
      <w:lang w:eastAsia="en-US"/>
    </w:rPr>
  </w:style>
  <w:style w:type="paragraph" w:customStyle="1" w:styleId="firstline">
    <w:name w:val="firstline"/>
    <w:basedOn w:val="Normal"/>
    <w:uiPriority w:val="99"/>
    <w:rsid w:val="0056256A"/>
    <w:pPr>
      <w:spacing w:line="240" w:lineRule="atLeast"/>
      <w:ind w:firstLine="640"/>
      <w:jc w:val="both"/>
    </w:pPr>
    <w:rPr>
      <w:color w:val="000000"/>
      <w:lang w:eastAsia="bg-BG"/>
    </w:rPr>
  </w:style>
  <w:style w:type="paragraph" w:styleId="BodyTextIndent3">
    <w:name w:val="Body Text Indent 3"/>
    <w:basedOn w:val="Normal"/>
    <w:link w:val="BodyTextIndent3Char"/>
    <w:uiPriority w:val="99"/>
    <w:rsid w:val="0056256A"/>
    <w:pPr>
      <w:spacing w:after="120"/>
      <w:ind w:left="283"/>
    </w:pPr>
    <w:rPr>
      <w:sz w:val="16"/>
      <w:szCs w:val="16"/>
    </w:rPr>
  </w:style>
  <w:style w:type="character" w:customStyle="1" w:styleId="BodyTextIndent3Char">
    <w:name w:val="Body Text Indent 3 Char"/>
    <w:link w:val="BodyTextIndent3"/>
    <w:uiPriority w:val="99"/>
    <w:semiHidden/>
    <w:rsid w:val="00C44CFC"/>
    <w:rPr>
      <w:sz w:val="16"/>
      <w:szCs w:val="16"/>
      <w:lang w:eastAsia="en-US"/>
    </w:rPr>
  </w:style>
  <w:style w:type="paragraph" w:styleId="Header">
    <w:name w:val="header"/>
    <w:basedOn w:val="Normal"/>
    <w:link w:val="HeaderChar"/>
    <w:rsid w:val="0056256A"/>
    <w:pPr>
      <w:tabs>
        <w:tab w:val="center" w:pos="4320"/>
        <w:tab w:val="right" w:pos="8640"/>
      </w:tabs>
    </w:pPr>
    <w:rPr>
      <w:sz w:val="20"/>
      <w:szCs w:val="20"/>
    </w:rPr>
  </w:style>
  <w:style w:type="character" w:customStyle="1" w:styleId="HeaderChar">
    <w:name w:val="Header Char"/>
    <w:link w:val="Header"/>
    <w:rsid w:val="00C44CFC"/>
    <w:rPr>
      <w:sz w:val="24"/>
      <w:szCs w:val="24"/>
      <w:lang w:eastAsia="en-US"/>
    </w:rPr>
  </w:style>
  <w:style w:type="paragraph" w:styleId="BalloonText">
    <w:name w:val="Balloon Text"/>
    <w:basedOn w:val="Normal"/>
    <w:link w:val="BalloonTextChar"/>
    <w:uiPriority w:val="99"/>
    <w:semiHidden/>
    <w:rsid w:val="00FE6D73"/>
    <w:rPr>
      <w:rFonts w:ascii="Tahoma" w:hAnsi="Tahoma" w:cs="Tahoma"/>
      <w:sz w:val="16"/>
      <w:szCs w:val="16"/>
    </w:rPr>
  </w:style>
  <w:style w:type="character" w:customStyle="1" w:styleId="BalloonTextChar">
    <w:name w:val="Balloon Text Char"/>
    <w:link w:val="BalloonText"/>
    <w:uiPriority w:val="99"/>
    <w:semiHidden/>
    <w:rsid w:val="00C44CFC"/>
    <w:rPr>
      <w:sz w:val="0"/>
      <w:szCs w:val="0"/>
      <w:lang w:eastAsia="en-US"/>
    </w:rPr>
  </w:style>
  <w:style w:type="paragraph" w:customStyle="1" w:styleId="CharCharCharChar">
    <w:name w:val="Char Char Char Char"/>
    <w:basedOn w:val="Normal"/>
    <w:rsid w:val="00AD4126"/>
    <w:pPr>
      <w:tabs>
        <w:tab w:val="left" w:pos="709"/>
      </w:tabs>
    </w:pPr>
    <w:rPr>
      <w:rFonts w:ascii="Tahoma" w:hAnsi="Tahoma"/>
      <w:lang w:val="pl-PL" w:eastAsia="pl-PL"/>
    </w:rPr>
  </w:style>
  <w:style w:type="table" w:styleId="TableGrid">
    <w:name w:val="Table Grid"/>
    <w:basedOn w:val="TableNormal"/>
    <w:uiPriority w:val="99"/>
    <w:rsid w:val="00B51B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D5E08"/>
    <w:pPr>
      <w:tabs>
        <w:tab w:val="center" w:pos="4536"/>
        <w:tab w:val="right" w:pos="9072"/>
      </w:tabs>
    </w:pPr>
  </w:style>
  <w:style w:type="character" w:customStyle="1" w:styleId="FooterChar">
    <w:name w:val="Footer Char"/>
    <w:link w:val="Footer"/>
    <w:uiPriority w:val="99"/>
    <w:semiHidden/>
    <w:rsid w:val="00C44CFC"/>
    <w:rPr>
      <w:sz w:val="24"/>
      <w:szCs w:val="24"/>
      <w:lang w:eastAsia="en-US"/>
    </w:rPr>
  </w:style>
  <w:style w:type="character" w:styleId="PageNumber">
    <w:name w:val="page number"/>
    <w:uiPriority w:val="99"/>
    <w:rsid w:val="003D5E08"/>
    <w:rPr>
      <w:rFonts w:cs="Times New Roman"/>
    </w:rPr>
  </w:style>
  <w:style w:type="paragraph" w:styleId="FootnoteText">
    <w:name w:val="footnote text"/>
    <w:basedOn w:val="Normal"/>
    <w:link w:val="FootnoteTextChar"/>
    <w:uiPriority w:val="99"/>
    <w:semiHidden/>
    <w:rsid w:val="00137825"/>
    <w:pPr>
      <w:widowControl w:val="0"/>
    </w:pPr>
    <w:rPr>
      <w:sz w:val="20"/>
      <w:szCs w:val="20"/>
      <w:lang w:val="en-US"/>
    </w:rPr>
  </w:style>
  <w:style w:type="character" w:customStyle="1" w:styleId="FootnoteTextChar">
    <w:name w:val="Footnote Text Char"/>
    <w:link w:val="FootnoteText"/>
    <w:uiPriority w:val="99"/>
    <w:semiHidden/>
    <w:rsid w:val="00C44CFC"/>
    <w:rPr>
      <w:sz w:val="20"/>
      <w:szCs w:val="20"/>
      <w:lang w:eastAsia="en-US"/>
    </w:rPr>
  </w:style>
  <w:style w:type="paragraph" w:customStyle="1" w:styleId="CharCharCharCharCharCharChar">
    <w:name w:val="Char Char Char Char Char Char Char"/>
    <w:basedOn w:val="Normal"/>
    <w:uiPriority w:val="99"/>
    <w:rsid w:val="00137825"/>
    <w:pPr>
      <w:tabs>
        <w:tab w:val="left" w:pos="709"/>
      </w:tabs>
    </w:pPr>
    <w:rPr>
      <w:rFonts w:ascii="Tahoma" w:hAnsi="Tahoma"/>
      <w:lang w:val="pl-PL" w:eastAsia="pl-PL"/>
    </w:rPr>
  </w:style>
  <w:style w:type="paragraph" w:customStyle="1" w:styleId="Char">
    <w:name w:val="Char"/>
    <w:basedOn w:val="Normal"/>
    <w:uiPriority w:val="99"/>
    <w:rsid w:val="00A54907"/>
    <w:pPr>
      <w:tabs>
        <w:tab w:val="left" w:pos="709"/>
      </w:tabs>
    </w:pPr>
    <w:rPr>
      <w:rFonts w:ascii="Tahoma" w:hAnsi="Tahoma"/>
      <w:lang w:val="pl-PL" w:eastAsia="pl-PL"/>
    </w:rPr>
  </w:style>
  <w:style w:type="paragraph" w:customStyle="1" w:styleId="Style">
    <w:name w:val="Style"/>
    <w:uiPriority w:val="99"/>
    <w:rsid w:val="00D21781"/>
    <w:pPr>
      <w:widowControl w:val="0"/>
      <w:autoSpaceDE w:val="0"/>
      <w:autoSpaceDN w:val="0"/>
      <w:adjustRightInd w:val="0"/>
      <w:ind w:left="140" w:right="140" w:firstLine="840"/>
      <w:jc w:val="both"/>
    </w:pPr>
    <w:rPr>
      <w:sz w:val="24"/>
      <w:szCs w:val="24"/>
    </w:rPr>
  </w:style>
  <w:style w:type="paragraph" w:customStyle="1" w:styleId="CharCharCharCharCharChar">
    <w:name w:val="Char Char Char Char Char Char"/>
    <w:basedOn w:val="Normal"/>
    <w:uiPriority w:val="99"/>
    <w:rsid w:val="00D73FEB"/>
    <w:pPr>
      <w:tabs>
        <w:tab w:val="left" w:pos="709"/>
      </w:tabs>
    </w:pPr>
    <w:rPr>
      <w:rFonts w:ascii="Tahoma" w:hAnsi="Tahoma"/>
      <w:lang w:val="pl-PL" w:eastAsia="pl-PL"/>
    </w:rPr>
  </w:style>
  <w:style w:type="character" w:styleId="Hyperlink">
    <w:name w:val="Hyperlink"/>
    <w:uiPriority w:val="99"/>
    <w:rsid w:val="0055662E"/>
    <w:rPr>
      <w:rFonts w:cs="Times New Roman"/>
      <w:color w:val="0000FF"/>
      <w:u w:val="single"/>
    </w:rPr>
  </w:style>
  <w:style w:type="character" w:styleId="CommentReference">
    <w:name w:val="annotation reference"/>
    <w:rsid w:val="008C7AB3"/>
    <w:rPr>
      <w:rFonts w:cs="Times New Roman"/>
      <w:sz w:val="16"/>
    </w:rPr>
  </w:style>
  <w:style w:type="paragraph" w:styleId="CommentText">
    <w:name w:val="annotation text"/>
    <w:basedOn w:val="Normal"/>
    <w:link w:val="CommentTextChar"/>
    <w:rsid w:val="008C7AB3"/>
    <w:rPr>
      <w:sz w:val="20"/>
      <w:szCs w:val="20"/>
    </w:rPr>
  </w:style>
  <w:style w:type="character" w:customStyle="1" w:styleId="CommentTextChar">
    <w:name w:val="Comment Text Char"/>
    <w:link w:val="CommentText"/>
    <w:locked/>
    <w:rsid w:val="00B56BC1"/>
    <w:rPr>
      <w:rFonts w:cs="Times New Roman"/>
      <w:lang w:eastAsia="en-US"/>
    </w:rPr>
  </w:style>
  <w:style w:type="paragraph" w:styleId="CommentSubject">
    <w:name w:val="annotation subject"/>
    <w:basedOn w:val="CommentText"/>
    <w:next w:val="CommentText"/>
    <w:link w:val="CommentSubjectChar"/>
    <w:uiPriority w:val="99"/>
    <w:semiHidden/>
    <w:rsid w:val="008C7AB3"/>
    <w:rPr>
      <w:b/>
      <w:bCs/>
    </w:rPr>
  </w:style>
  <w:style w:type="character" w:customStyle="1" w:styleId="CommentSubjectChar">
    <w:name w:val="Comment Subject Char"/>
    <w:link w:val="CommentSubject"/>
    <w:uiPriority w:val="99"/>
    <w:semiHidden/>
    <w:rsid w:val="00C44CFC"/>
    <w:rPr>
      <w:rFonts w:cs="Times New Roman"/>
      <w:b/>
      <w:bCs/>
      <w:sz w:val="20"/>
      <w:szCs w:val="20"/>
      <w:lang w:eastAsia="en-US"/>
    </w:rPr>
  </w:style>
  <w:style w:type="paragraph" w:customStyle="1" w:styleId="CharCharCharCharCharCharChar1">
    <w:name w:val="Char Char Char Char Char Char Char1"/>
    <w:basedOn w:val="Normal"/>
    <w:uiPriority w:val="99"/>
    <w:rsid w:val="00655BBD"/>
    <w:pPr>
      <w:tabs>
        <w:tab w:val="left" w:pos="709"/>
      </w:tabs>
    </w:pPr>
    <w:rPr>
      <w:rFonts w:ascii="Tahoma" w:hAnsi="Tahoma"/>
      <w:lang w:val="pl-PL" w:eastAsia="pl-PL"/>
    </w:rPr>
  </w:style>
  <w:style w:type="paragraph" w:styleId="NormalWeb">
    <w:name w:val="Normal (Web)"/>
    <w:basedOn w:val="Normal"/>
    <w:uiPriority w:val="99"/>
    <w:rsid w:val="00AC4290"/>
    <w:pPr>
      <w:spacing w:before="100" w:beforeAutospacing="1" w:after="100" w:afterAutospacing="1"/>
    </w:pPr>
    <w:rPr>
      <w:lang w:eastAsia="bg-BG"/>
    </w:rPr>
  </w:style>
  <w:style w:type="paragraph" w:customStyle="1" w:styleId="Default">
    <w:name w:val="Default"/>
    <w:uiPriority w:val="99"/>
    <w:rsid w:val="005A5606"/>
    <w:pPr>
      <w:autoSpaceDE w:val="0"/>
      <w:autoSpaceDN w:val="0"/>
      <w:adjustRightInd w:val="0"/>
    </w:pPr>
    <w:rPr>
      <w:color w:val="000000"/>
      <w:sz w:val="24"/>
      <w:szCs w:val="24"/>
    </w:rPr>
  </w:style>
  <w:style w:type="paragraph" w:styleId="TOC2">
    <w:name w:val="toc 2"/>
    <w:basedOn w:val="Normal"/>
    <w:next w:val="Normal"/>
    <w:autoRedefine/>
    <w:uiPriority w:val="99"/>
    <w:rsid w:val="007175B3"/>
    <w:pPr>
      <w:widowControl w:val="0"/>
      <w:tabs>
        <w:tab w:val="left" w:pos="540"/>
        <w:tab w:val="left" w:pos="9180"/>
        <w:tab w:val="right" w:leader="dot" w:pos="9900"/>
      </w:tabs>
      <w:autoSpaceDE w:val="0"/>
      <w:autoSpaceDN w:val="0"/>
      <w:adjustRightInd w:val="0"/>
      <w:spacing w:after="120"/>
      <w:jc w:val="center"/>
    </w:pPr>
    <w:rPr>
      <w:b/>
      <w:i/>
      <w:lang w:eastAsia="bg-BG"/>
    </w:rPr>
  </w:style>
  <w:style w:type="paragraph" w:styleId="TOC3">
    <w:name w:val="toc 3"/>
    <w:basedOn w:val="Normal"/>
    <w:next w:val="Normal"/>
    <w:autoRedefine/>
    <w:uiPriority w:val="99"/>
    <w:rsid w:val="007637BA"/>
    <w:pPr>
      <w:widowControl w:val="0"/>
      <w:autoSpaceDE w:val="0"/>
      <w:autoSpaceDN w:val="0"/>
      <w:adjustRightInd w:val="0"/>
      <w:ind w:left="400"/>
    </w:pPr>
    <w:rPr>
      <w:sz w:val="20"/>
      <w:szCs w:val="20"/>
      <w:lang w:eastAsia="bg-BG"/>
    </w:rPr>
  </w:style>
  <w:style w:type="paragraph" w:customStyle="1" w:styleId="CharChar2CharCharCharCharCharChar">
    <w:name w:val="Char Char2 Char Char Char Char Char Char"/>
    <w:basedOn w:val="Normal"/>
    <w:uiPriority w:val="99"/>
    <w:rsid w:val="00F240BF"/>
    <w:pPr>
      <w:tabs>
        <w:tab w:val="left" w:pos="709"/>
      </w:tabs>
    </w:pPr>
    <w:rPr>
      <w:rFonts w:ascii="Tahoma" w:hAnsi="Tahoma" w:cs="Tahoma"/>
      <w:lang w:val="pl-PL" w:eastAsia="pl-PL"/>
    </w:rPr>
  </w:style>
  <w:style w:type="character" w:styleId="FollowedHyperlink">
    <w:name w:val="FollowedHyperlink"/>
    <w:uiPriority w:val="99"/>
    <w:rsid w:val="00B609E0"/>
    <w:rPr>
      <w:rFonts w:cs="Times New Roman"/>
      <w:color w:val="800080"/>
      <w:u w:val="single"/>
    </w:rPr>
  </w:style>
  <w:style w:type="paragraph" w:styleId="ListParagraph">
    <w:name w:val="List Paragraph"/>
    <w:basedOn w:val="Normal"/>
    <w:uiPriority w:val="34"/>
    <w:qFormat/>
    <w:rsid w:val="00EC7688"/>
    <w:pPr>
      <w:ind w:left="708"/>
    </w:pPr>
  </w:style>
  <w:style w:type="paragraph" w:styleId="BodyText2">
    <w:name w:val="Body Text 2"/>
    <w:basedOn w:val="Normal"/>
    <w:link w:val="BodyText2Char"/>
    <w:uiPriority w:val="99"/>
    <w:rsid w:val="00720622"/>
    <w:pPr>
      <w:spacing w:after="120" w:line="480" w:lineRule="auto"/>
    </w:pPr>
  </w:style>
  <w:style w:type="character" w:customStyle="1" w:styleId="BodyText2Char">
    <w:name w:val="Body Text 2 Char"/>
    <w:link w:val="BodyText2"/>
    <w:uiPriority w:val="99"/>
    <w:locked/>
    <w:rsid w:val="00720622"/>
    <w:rPr>
      <w:sz w:val="24"/>
      <w:lang w:eastAsia="en-US"/>
    </w:rPr>
  </w:style>
  <w:style w:type="character" w:customStyle="1" w:styleId="ldef">
    <w:name w:val="ldef"/>
    <w:uiPriority w:val="99"/>
    <w:rsid w:val="00370FF5"/>
    <w:rPr>
      <w:rFonts w:cs="Times New Roman"/>
    </w:rPr>
  </w:style>
  <w:style w:type="character" w:customStyle="1" w:styleId="CharChar2">
    <w:name w:val="Char Char2"/>
    <w:uiPriority w:val="99"/>
    <w:rsid w:val="00626FEC"/>
    <w:rPr>
      <w:sz w:val="24"/>
      <w:lang w:val="bg-BG" w:eastAsia="en-US"/>
    </w:rPr>
  </w:style>
  <w:style w:type="paragraph" w:styleId="Revision">
    <w:name w:val="Revision"/>
    <w:hidden/>
    <w:uiPriority w:val="99"/>
    <w:semiHidden/>
    <w:rsid w:val="002230F5"/>
    <w:rPr>
      <w:sz w:val="24"/>
      <w:szCs w:val="24"/>
      <w:lang w:eastAsia="en-US"/>
    </w:rPr>
  </w:style>
  <w:style w:type="character" w:styleId="Emphasis">
    <w:name w:val="Emphasis"/>
    <w:uiPriority w:val="20"/>
    <w:qFormat/>
    <w:locked/>
    <w:rsid w:val="00621210"/>
    <w:rPr>
      <w:b w:val="0"/>
      <w:bCs w:val="0"/>
      <w:i/>
      <w:iCs/>
    </w:rPr>
  </w:style>
  <w:style w:type="paragraph" w:customStyle="1" w:styleId="m">
    <w:name w:val="m"/>
    <w:basedOn w:val="Normal"/>
    <w:rsid w:val="00704C9F"/>
    <w:pPr>
      <w:spacing w:before="100" w:beforeAutospacing="1" w:after="100" w:afterAutospacing="1"/>
    </w:pPr>
    <w:rPr>
      <w:lang w:eastAsia="bg-BG"/>
    </w:rPr>
  </w:style>
  <w:style w:type="character" w:styleId="Strong">
    <w:name w:val="Strong"/>
    <w:basedOn w:val="DefaultParagraphFont"/>
    <w:uiPriority w:val="22"/>
    <w:qFormat/>
    <w:locked/>
    <w:rsid w:val="00053BA7"/>
    <w:rPr>
      <w:b/>
      <w:bCs/>
      <w:i w:val="0"/>
      <w:iCs w:val="0"/>
    </w:rPr>
  </w:style>
  <w:style w:type="paragraph" w:customStyle="1" w:styleId="Style28">
    <w:name w:val="Style28"/>
    <w:basedOn w:val="Normal"/>
    <w:uiPriority w:val="99"/>
    <w:rsid w:val="00EE28C5"/>
    <w:pPr>
      <w:spacing w:line="269" w:lineRule="exact"/>
      <w:jc w:val="both"/>
    </w:pPr>
    <w:rPr>
      <w:lang w:eastAsia="bg-BG"/>
    </w:rPr>
  </w:style>
  <w:style w:type="character" w:customStyle="1" w:styleId="FontStyle65">
    <w:name w:val="Font Style65"/>
    <w:basedOn w:val="DefaultParagraphFont"/>
    <w:uiPriority w:val="99"/>
    <w:rsid w:val="003160D6"/>
    <w:rPr>
      <w:rFonts w:ascii="Times New Roman" w:hAnsi="Times New Roman" w:cs="Times New Roman"/>
      <w:sz w:val="22"/>
      <w:szCs w:val="22"/>
    </w:rPr>
  </w:style>
  <w:style w:type="character" w:customStyle="1" w:styleId="FontStyle66">
    <w:name w:val="Font Style66"/>
    <w:basedOn w:val="DefaultParagraphFont"/>
    <w:uiPriority w:val="99"/>
    <w:rsid w:val="003160D6"/>
    <w:rPr>
      <w:rFonts w:ascii="Times New Roman" w:hAnsi="Times New Roman" w:cs="Times New Roman"/>
      <w:b/>
      <w:bCs/>
      <w:sz w:val="22"/>
      <w:szCs w:val="22"/>
    </w:rPr>
  </w:style>
  <w:style w:type="paragraph" w:customStyle="1" w:styleId="Style11">
    <w:name w:val="Style11"/>
    <w:basedOn w:val="Normal"/>
    <w:uiPriority w:val="99"/>
    <w:rsid w:val="003160D6"/>
    <w:pPr>
      <w:spacing w:line="274" w:lineRule="exact"/>
      <w:ind w:firstLine="538"/>
      <w:jc w:val="both"/>
    </w:pPr>
    <w:rPr>
      <w:lang w:eastAsia="bg-BG"/>
    </w:rPr>
  </w:style>
  <w:style w:type="paragraph" w:customStyle="1" w:styleId="Style47">
    <w:name w:val="Style47"/>
    <w:basedOn w:val="Normal"/>
    <w:uiPriority w:val="99"/>
    <w:rsid w:val="003160D6"/>
    <w:pPr>
      <w:spacing w:line="276" w:lineRule="exact"/>
      <w:ind w:firstLine="418"/>
      <w:jc w:val="both"/>
    </w:pPr>
    <w:rPr>
      <w:lang w:eastAsia="bg-BG"/>
    </w:rPr>
  </w:style>
  <w:style w:type="character" w:customStyle="1" w:styleId="FontStyle12">
    <w:name w:val="Font Style12"/>
    <w:rsid w:val="00997735"/>
    <w:rPr>
      <w:rFonts w:ascii="Cambria" w:hAnsi="Cambria" w:cs="Cambria" w:hint="default"/>
      <w:b/>
      <w:bCs/>
      <w:spacing w:val="3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locked="1" w:uiPriority="0" w:qFormat="1"/>
    <w:lsdException w:name="annotation reference" w:uiPriority="0"/>
    <w:lsdException w:name="Title" w:locked="1" w:semiHidden="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84C"/>
    <w:rPr>
      <w:sz w:val="24"/>
      <w:szCs w:val="24"/>
      <w:lang w:eastAsia="en-US"/>
    </w:rPr>
  </w:style>
  <w:style w:type="paragraph" w:styleId="Heading1">
    <w:name w:val="heading 1"/>
    <w:basedOn w:val="Normal"/>
    <w:next w:val="Normal"/>
    <w:link w:val="Heading1Char"/>
    <w:uiPriority w:val="99"/>
    <w:qFormat/>
    <w:rsid w:val="00C024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56256A"/>
    <w:pPr>
      <w:keepNext/>
      <w:numPr>
        <w:numId w:val="1"/>
      </w:numPr>
      <w:tabs>
        <w:tab w:val="left" w:pos="0"/>
      </w:tabs>
      <w:jc w:val="center"/>
      <w:outlineLvl w:val="1"/>
    </w:pPr>
    <w:rPr>
      <w:b/>
      <w:caps/>
      <w:szCs w:val="20"/>
    </w:rPr>
  </w:style>
  <w:style w:type="paragraph" w:styleId="Heading3">
    <w:name w:val="heading 3"/>
    <w:basedOn w:val="Normal"/>
    <w:next w:val="Normal"/>
    <w:link w:val="Heading3Char"/>
    <w:uiPriority w:val="99"/>
    <w:qFormat/>
    <w:rsid w:val="0056256A"/>
    <w:pPr>
      <w:keepNext/>
      <w:spacing w:line="360" w:lineRule="auto"/>
      <w:jc w:val="center"/>
      <w:outlineLvl w:val="2"/>
    </w:pPr>
    <w:rPr>
      <w:b/>
      <w:caps/>
      <w:sz w:val="28"/>
      <w:szCs w:val="20"/>
    </w:rPr>
  </w:style>
  <w:style w:type="paragraph" w:styleId="Heading4">
    <w:name w:val="heading 4"/>
    <w:basedOn w:val="Normal"/>
    <w:next w:val="Normal"/>
    <w:link w:val="Heading4Char"/>
    <w:qFormat/>
    <w:rsid w:val="0056256A"/>
    <w:pPr>
      <w:keepNext/>
      <w:spacing w:before="240" w:after="60"/>
      <w:outlineLvl w:val="3"/>
    </w:pPr>
    <w:rPr>
      <w:b/>
      <w:bCs/>
      <w:sz w:val="28"/>
      <w:szCs w:val="28"/>
    </w:rPr>
  </w:style>
  <w:style w:type="paragraph" w:styleId="Heading6">
    <w:name w:val="heading 6"/>
    <w:basedOn w:val="Normal"/>
    <w:next w:val="Normal"/>
    <w:link w:val="Heading6Char"/>
    <w:uiPriority w:val="99"/>
    <w:qFormat/>
    <w:rsid w:val="0056256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44CFC"/>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9"/>
    <w:rsid w:val="00C44CFC"/>
    <w:rPr>
      <w:b/>
      <w:caps/>
      <w:sz w:val="24"/>
      <w:lang w:eastAsia="en-US"/>
    </w:rPr>
  </w:style>
  <w:style w:type="character" w:customStyle="1" w:styleId="Heading3Char">
    <w:name w:val="Heading 3 Char"/>
    <w:link w:val="Heading3"/>
    <w:uiPriority w:val="9"/>
    <w:semiHidden/>
    <w:rsid w:val="00C44CFC"/>
    <w:rPr>
      <w:rFonts w:ascii="Cambria" w:eastAsia="Times New Roman" w:hAnsi="Cambria" w:cs="Times New Roman"/>
      <w:b/>
      <w:bCs/>
      <w:sz w:val="26"/>
      <w:szCs w:val="26"/>
      <w:lang w:eastAsia="en-US"/>
    </w:rPr>
  </w:style>
  <w:style w:type="character" w:customStyle="1" w:styleId="Heading4Char">
    <w:name w:val="Heading 4 Char"/>
    <w:link w:val="Heading4"/>
    <w:rsid w:val="00C44CFC"/>
    <w:rPr>
      <w:rFonts w:ascii="Calibri" w:eastAsia="Times New Roman" w:hAnsi="Calibri" w:cs="Times New Roman"/>
      <w:b/>
      <w:bCs/>
      <w:sz w:val="28"/>
      <w:szCs w:val="28"/>
      <w:lang w:eastAsia="en-US"/>
    </w:rPr>
  </w:style>
  <w:style w:type="character" w:customStyle="1" w:styleId="Heading6Char">
    <w:name w:val="Heading 6 Char"/>
    <w:link w:val="Heading6"/>
    <w:uiPriority w:val="99"/>
    <w:semiHidden/>
    <w:rsid w:val="00C44CFC"/>
    <w:rPr>
      <w:rFonts w:ascii="Calibri" w:eastAsia="Times New Roman" w:hAnsi="Calibri" w:cs="Times New Roman"/>
      <w:b/>
      <w:bCs/>
      <w:lang w:eastAsia="en-US"/>
    </w:rPr>
  </w:style>
  <w:style w:type="paragraph" w:styleId="Title">
    <w:name w:val="Title"/>
    <w:basedOn w:val="Normal"/>
    <w:link w:val="TitleChar"/>
    <w:uiPriority w:val="99"/>
    <w:qFormat/>
    <w:rsid w:val="0056256A"/>
    <w:pPr>
      <w:jc w:val="center"/>
    </w:pPr>
    <w:rPr>
      <w:b/>
      <w:sz w:val="28"/>
      <w:szCs w:val="20"/>
    </w:rPr>
  </w:style>
  <w:style w:type="character" w:customStyle="1" w:styleId="TitleChar">
    <w:name w:val="Title Char"/>
    <w:link w:val="Title"/>
    <w:uiPriority w:val="99"/>
    <w:locked/>
    <w:rsid w:val="00B56CBA"/>
    <w:rPr>
      <w:b/>
      <w:sz w:val="28"/>
      <w:lang w:eastAsia="en-US"/>
    </w:rPr>
  </w:style>
  <w:style w:type="paragraph" w:styleId="BodyText">
    <w:name w:val="Body Text"/>
    <w:basedOn w:val="Normal"/>
    <w:link w:val="BodyTextChar"/>
    <w:rsid w:val="0056256A"/>
    <w:pPr>
      <w:jc w:val="both"/>
    </w:pPr>
    <w:rPr>
      <w:szCs w:val="20"/>
    </w:rPr>
  </w:style>
  <w:style w:type="character" w:customStyle="1" w:styleId="BodyTextChar">
    <w:name w:val="Body Text Char"/>
    <w:link w:val="BodyText"/>
    <w:locked/>
    <w:rsid w:val="00CD2999"/>
    <w:rPr>
      <w:sz w:val="24"/>
      <w:lang w:val="bg-BG" w:eastAsia="en-US"/>
    </w:rPr>
  </w:style>
  <w:style w:type="paragraph" w:styleId="BodyTextIndent">
    <w:name w:val="Body Text Indent"/>
    <w:basedOn w:val="Normal"/>
    <w:link w:val="BodyTextIndentChar"/>
    <w:uiPriority w:val="99"/>
    <w:rsid w:val="0056256A"/>
    <w:pPr>
      <w:spacing w:before="260"/>
      <w:ind w:firstLine="720"/>
      <w:jc w:val="both"/>
    </w:pPr>
    <w:rPr>
      <w:bCs/>
      <w:sz w:val="28"/>
    </w:rPr>
  </w:style>
  <w:style w:type="character" w:customStyle="1" w:styleId="BodyTextIndentChar">
    <w:name w:val="Body Text Indent Char"/>
    <w:link w:val="BodyTextIndent"/>
    <w:uiPriority w:val="99"/>
    <w:semiHidden/>
    <w:rsid w:val="00C44CFC"/>
    <w:rPr>
      <w:sz w:val="24"/>
      <w:szCs w:val="24"/>
      <w:lang w:eastAsia="en-US"/>
    </w:rPr>
  </w:style>
  <w:style w:type="paragraph" w:styleId="BodyTextIndent2">
    <w:name w:val="Body Text Indent 2"/>
    <w:basedOn w:val="Normal"/>
    <w:link w:val="BodyTextIndent2Char"/>
    <w:uiPriority w:val="99"/>
    <w:rsid w:val="0056256A"/>
    <w:pPr>
      <w:spacing w:after="120" w:line="480" w:lineRule="auto"/>
      <w:ind w:left="283"/>
    </w:pPr>
  </w:style>
  <w:style w:type="character" w:customStyle="1" w:styleId="BodyTextIndent2Char">
    <w:name w:val="Body Text Indent 2 Char"/>
    <w:link w:val="BodyTextIndent2"/>
    <w:uiPriority w:val="99"/>
    <w:semiHidden/>
    <w:rsid w:val="00C44CFC"/>
    <w:rPr>
      <w:sz w:val="24"/>
      <w:szCs w:val="24"/>
      <w:lang w:eastAsia="en-US"/>
    </w:rPr>
  </w:style>
  <w:style w:type="paragraph" w:customStyle="1" w:styleId="firstline">
    <w:name w:val="firstline"/>
    <w:basedOn w:val="Normal"/>
    <w:uiPriority w:val="99"/>
    <w:rsid w:val="0056256A"/>
    <w:pPr>
      <w:spacing w:line="240" w:lineRule="atLeast"/>
      <w:ind w:firstLine="640"/>
      <w:jc w:val="both"/>
    </w:pPr>
    <w:rPr>
      <w:color w:val="000000"/>
      <w:lang w:eastAsia="bg-BG"/>
    </w:rPr>
  </w:style>
  <w:style w:type="paragraph" w:styleId="BodyTextIndent3">
    <w:name w:val="Body Text Indent 3"/>
    <w:basedOn w:val="Normal"/>
    <w:link w:val="BodyTextIndent3Char"/>
    <w:uiPriority w:val="99"/>
    <w:rsid w:val="0056256A"/>
    <w:pPr>
      <w:spacing w:after="120"/>
      <w:ind w:left="283"/>
    </w:pPr>
    <w:rPr>
      <w:sz w:val="16"/>
      <w:szCs w:val="16"/>
    </w:rPr>
  </w:style>
  <w:style w:type="character" w:customStyle="1" w:styleId="BodyTextIndent3Char">
    <w:name w:val="Body Text Indent 3 Char"/>
    <w:link w:val="BodyTextIndent3"/>
    <w:uiPriority w:val="99"/>
    <w:semiHidden/>
    <w:rsid w:val="00C44CFC"/>
    <w:rPr>
      <w:sz w:val="16"/>
      <w:szCs w:val="16"/>
      <w:lang w:eastAsia="en-US"/>
    </w:rPr>
  </w:style>
  <w:style w:type="paragraph" w:styleId="Header">
    <w:name w:val="header"/>
    <w:basedOn w:val="Normal"/>
    <w:link w:val="HeaderChar"/>
    <w:rsid w:val="0056256A"/>
    <w:pPr>
      <w:tabs>
        <w:tab w:val="center" w:pos="4320"/>
        <w:tab w:val="right" w:pos="8640"/>
      </w:tabs>
    </w:pPr>
    <w:rPr>
      <w:sz w:val="20"/>
      <w:szCs w:val="20"/>
    </w:rPr>
  </w:style>
  <w:style w:type="character" w:customStyle="1" w:styleId="HeaderChar">
    <w:name w:val="Header Char"/>
    <w:link w:val="Header"/>
    <w:rsid w:val="00C44CFC"/>
    <w:rPr>
      <w:sz w:val="24"/>
      <w:szCs w:val="24"/>
      <w:lang w:eastAsia="en-US"/>
    </w:rPr>
  </w:style>
  <w:style w:type="paragraph" w:styleId="BalloonText">
    <w:name w:val="Balloon Text"/>
    <w:basedOn w:val="Normal"/>
    <w:link w:val="BalloonTextChar"/>
    <w:uiPriority w:val="99"/>
    <w:semiHidden/>
    <w:rsid w:val="00FE6D73"/>
    <w:rPr>
      <w:rFonts w:ascii="Tahoma" w:hAnsi="Tahoma" w:cs="Tahoma"/>
      <w:sz w:val="16"/>
      <w:szCs w:val="16"/>
    </w:rPr>
  </w:style>
  <w:style w:type="character" w:customStyle="1" w:styleId="BalloonTextChar">
    <w:name w:val="Balloon Text Char"/>
    <w:link w:val="BalloonText"/>
    <w:uiPriority w:val="99"/>
    <w:semiHidden/>
    <w:rsid w:val="00C44CFC"/>
    <w:rPr>
      <w:sz w:val="0"/>
      <w:szCs w:val="0"/>
      <w:lang w:eastAsia="en-US"/>
    </w:rPr>
  </w:style>
  <w:style w:type="paragraph" w:customStyle="1" w:styleId="CharCharCharChar">
    <w:name w:val="Char Char Char Char"/>
    <w:basedOn w:val="Normal"/>
    <w:rsid w:val="00AD4126"/>
    <w:pPr>
      <w:tabs>
        <w:tab w:val="left" w:pos="709"/>
      </w:tabs>
    </w:pPr>
    <w:rPr>
      <w:rFonts w:ascii="Tahoma" w:hAnsi="Tahoma"/>
      <w:lang w:val="pl-PL" w:eastAsia="pl-PL"/>
    </w:rPr>
  </w:style>
  <w:style w:type="table" w:styleId="TableGrid">
    <w:name w:val="Table Grid"/>
    <w:basedOn w:val="TableNormal"/>
    <w:uiPriority w:val="99"/>
    <w:rsid w:val="00B51B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D5E08"/>
    <w:pPr>
      <w:tabs>
        <w:tab w:val="center" w:pos="4536"/>
        <w:tab w:val="right" w:pos="9072"/>
      </w:tabs>
    </w:pPr>
  </w:style>
  <w:style w:type="character" w:customStyle="1" w:styleId="FooterChar">
    <w:name w:val="Footer Char"/>
    <w:link w:val="Footer"/>
    <w:uiPriority w:val="99"/>
    <w:semiHidden/>
    <w:rsid w:val="00C44CFC"/>
    <w:rPr>
      <w:sz w:val="24"/>
      <w:szCs w:val="24"/>
      <w:lang w:eastAsia="en-US"/>
    </w:rPr>
  </w:style>
  <w:style w:type="character" w:styleId="PageNumber">
    <w:name w:val="page number"/>
    <w:uiPriority w:val="99"/>
    <w:rsid w:val="003D5E08"/>
    <w:rPr>
      <w:rFonts w:cs="Times New Roman"/>
    </w:rPr>
  </w:style>
  <w:style w:type="paragraph" w:styleId="FootnoteText">
    <w:name w:val="footnote text"/>
    <w:basedOn w:val="Normal"/>
    <w:link w:val="FootnoteTextChar"/>
    <w:uiPriority w:val="99"/>
    <w:semiHidden/>
    <w:rsid w:val="00137825"/>
    <w:pPr>
      <w:widowControl w:val="0"/>
    </w:pPr>
    <w:rPr>
      <w:sz w:val="20"/>
      <w:szCs w:val="20"/>
      <w:lang w:val="en-US"/>
    </w:rPr>
  </w:style>
  <w:style w:type="character" w:customStyle="1" w:styleId="FootnoteTextChar">
    <w:name w:val="Footnote Text Char"/>
    <w:link w:val="FootnoteText"/>
    <w:uiPriority w:val="99"/>
    <w:semiHidden/>
    <w:rsid w:val="00C44CFC"/>
    <w:rPr>
      <w:sz w:val="20"/>
      <w:szCs w:val="20"/>
      <w:lang w:eastAsia="en-US"/>
    </w:rPr>
  </w:style>
  <w:style w:type="paragraph" w:customStyle="1" w:styleId="CharCharCharCharCharCharChar">
    <w:name w:val="Char Char Char Char Char Char Char"/>
    <w:basedOn w:val="Normal"/>
    <w:uiPriority w:val="99"/>
    <w:rsid w:val="00137825"/>
    <w:pPr>
      <w:tabs>
        <w:tab w:val="left" w:pos="709"/>
      </w:tabs>
    </w:pPr>
    <w:rPr>
      <w:rFonts w:ascii="Tahoma" w:hAnsi="Tahoma"/>
      <w:lang w:val="pl-PL" w:eastAsia="pl-PL"/>
    </w:rPr>
  </w:style>
  <w:style w:type="paragraph" w:customStyle="1" w:styleId="Char">
    <w:name w:val="Char"/>
    <w:basedOn w:val="Normal"/>
    <w:uiPriority w:val="99"/>
    <w:rsid w:val="00A54907"/>
    <w:pPr>
      <w:tabs>
        <w:tab w:val="left" w:pos="709"/>
      </w:tabs>
    </w:pPr>
    <w:rPr>
      <w:rFonts w:ascii="Tahoma" w:hAnsi="Tahoma"/>
      <w:lang w:val="pl-PL" w:eastAsia="pl-PL"/>
    </w:rPr>
  </w:style>
  <w:style w:type="paragraph" w:customStyle="1" w:styleId="Style">
    <w:name w:val="Style"/>
    <w:uiPriority w:val="99"/>
    <w:rsid w:val="00D21781"/>
    <w:pPr>
      <w:widowControl w:val="0"/>
      <w:autoSpaceDE w:val="0"/>
      <w:autoSpaceDN w:val="0"/>
      <w:adjustRightInd w:val="0"/>
      <w:ind w:left="140" w:right="140" w:firstLine="840"/>
      <w:jc w:val="both"/>
    </w:pPr>
    <w:rPr>
      <w:sz w:val="24"/>
      <w:szCs w:val="24"/>
    </w:rPr>
  </w:style>
  <w:style w:type="paragraph" w:customStyle="1" w:styleId="CharCharCharCharCharChar">
    <w:name w:val="Char Char Char Char Char Char"/>
    <w:basedOn w:val="Normal"/>
    <w:uiPriority w:val="99"/>
    <w:rsid w:val="00D73FEB"/>
    <w:pPr>
      <w:tabs>
        <w:tab w:val="left" w:pos="709"/>
      </w:tabs>
    </w:pPr>
    <w:rPr>
      <w:rFonts w:ascii="Tahoma" w:hAnsi="Tahoma"/>
      <w:lang w:val="pl-PL" w:eastAsia="pl-PL"/>
    </w:rPr>
  </w:style>
  <w:style w:type="character" w:styleId="Hyperlink">
    <w:name w:val="Hyperlink"/>
    <w:uiPriority w:val="99"/>
    <w:rsid w:val="0055662E"/>
    <w:rPr>
      <w:rFonts w:cs="Times New Roman"/>
      <w:color w:val="0000FF"/>
      <w:u w:val="single"/>
    </w:rPr>
  </w:style>
  <w:style w:type="character" w:styleId="CommentReference">
    <w:name w:val="annotation reference"/>
    <w:rsid w:val="008C7AB3"/>
    <w:rPr>
      <w:rFonts w:cs="Times New Roman"/>
      <w:sz w:val="16"/>
    </w:rPr>
  </w:style>
  <w:style w:type="paragraph" w:styleId="CommentText">
    <w:name w:val="annotation text"/>
    <w:basedOn w:val="Normal"/>
    <w:link w:val="CommentTextChar"/>
    <w:rsid w:val="008C7AB3"/>
    <w:rPr>
      <w:sz w:val="20"/>
      <w:szCs w:val="20"/>
    </w:rPr>
  </w:style>
  <w:style w:type="character" w:customStyle="1" w:styleId="CommentTextChar">
    <w:name w:val="Comment Text Char"/>
    <w:link w:val="CommentText"/>
    <w:locked/>
    <w:rsid w:val="00B56BC1"/>
    <w:rPr>
      <w:rFonts w:cs="Times New Roman"/>
      <w:lang w:eastAsia="en-US"/>
    </w:rPr>
  </w:style>
  <w:style w:type="paragraph" w:styleId="CommentSubject">
    <w:name w:val="annotation subject"/>
    <w:basedOn w:val="CommentText"/>
    <w:next w:val="CommentText"/>
    <w:link w:val="CommentSubjectChar"/>
    <w:uiPriority w:val="99"/>
    <w:semiHidden/>
    <w:rsid w:val="008C7AB3"/>
    <w:rPr>
      <w:b/>
      <w:bCs/>
    </w:rPr>
  </w:style>
  <w:style w:type="character" w:customStyle="1" w:styleId="CommentSubjectChar">
    <w:name w:val="Comment Subject Char"/>
    <w:link w:val="CommentSubject"/>
    <w:uiPriority w:val="99"/>
    <w:semiHidden/>
    <w:rsid w:val="00C44CFC"/>
    <w:rPr>
      <w:rFonts w:cs="Times New Roman"/>
      <w:b/>
      <w:bCs/>
      <w:sz w:val="20"/>
      <w:szCs w:val="20"/>
      <w:lang w:eastAsia="en-US"/>
    </w:rPr>
  </w:style>
  <w:style w:type="paragraph" w:customStyle="1" w:styleId="CharCharCharCharCharCharChar1">
    <w:name w:val="Char Char Char Char Char Char Char1"/>
    <w:basedOn w:val="Normal"/>
    <w:uiPriority w:val="99"/>
    <w:rsid w:val="00655BBD"/>
    <w:pPr>
      <w:tabs>
        <w:tab w:val="left" w:pos="709"/>
      </w:tabs>
    </w:pPr>
    <w:rPr>
      <w:rFonts w:ascii="Tahoma" w:hAnsi="Tahoma"/>
      <w:lang w:val="pl-PL" w:eastAsia="pl-PL"/>
    </w:rPr>
  </w:style>
  <w:style w:type="paragraph" w:styleId="NormalWeb">
    <w:name w:val="Normal (Web)"/>
    <w:basedOn w:val="Normal"/>
    <w:uiPriority w:val="99"/>
    <w:rsid w:val="00AC4290"/>
    <w:pPr>
      <w:spacing w:before="100" w:beforeAutospacing="1" w:after="100" w:afterAutospacing="1"/>
    </w:pPr>
    <w:rPr>
      <w:lang w:eastAsia="bg-BG"/>
    </w:rPr>
  </w:style>
  <w:style w:type="paragraph" w:customStyle="1" w:styleId="Default">
    <w:name w:val="Default"/>
    <w:uiPriority w:val="99"/>
    <w:rsid w:val="005A5606"/>
    <w:pPr>
      <w:autoSpaceDE w:val="0"/>
      <w:autoSpaceDN w:val="0"/>
      <w:adjustRightInd w:val="0"/>
    </w:pPr>
    <w:rPr>
      <w:color w:val="000000"/>
      <w:sz w:val="24"/>
      <w:szCs w:val="24"/>
    </w:rPr>
  </w:style>
  <w:style w:type="paragraph" w:styleId="TOC2">
    <w:name w:val="toc 2"/>
    <w:basedOn w:val="Normal"/>
    <w:next w:val="Normal"/>
    <w:autoRedefine/>
    <w:uiPriority w:val="99"/>
    <w:rsid w:val="007175B3"/>
    <w:pPr>
      <w:widowControl w:val="0"/>
      <w:tabs>
        <w:tab w:val="left" w:pos="540"/>
        <w:tab w:val="left" w:pos="9180"/>
        <w:tab w:val="right" w:leader="dot" w:pos="9900"/>
      </w:tabs>
      <w:autoSpaceDE w:val="0"/>
      <w:autoSpaceDN w:val="0"/>
      <w:adjustRightInd w:val="0"/>
      <w:spacing w:after="120"/>
      <w:jc w:val="center"/>
    </w:pPr>
    <w:rPr>
      <w:b/>
      <w:i/>
      <w:lang w:eastAsia="bg-BG"/>
    </w:rPr>
  </w:style>
  <w:style w:type="paragraph" w:styleId="TOC3">
    <w:name w:val="toc 3"/>
    <w:basedOn w:val="Normal"/>
    <w:next w:val="Normal"/>
    <w:autoRedefine/>
    <w:uiPriority w:val="99"/>
    <w:rsid w:val="007637BA"/>
    <w:pPr>
      <w:widowControl w:val="0"/>
      <w:autoSpaceDE w:val="0"/>
      <w:autoSpaceDN w:val="0"/>
      <w:adjustRightInd w:val="0"/>
      <w:ind w:left="400"/>
    </w:pPr>
    <w:rPr>
      <w:sz w:val="20"/>
      <w:szCs w:val="20"/>
      <w:lang w:eastAsia="bg-BG"/>
    </w:rPr>
  </w:style>
  <w:style w:type="paragraph" w:customStyle="1" w:styleId="CharChar2CharCharCharCharCharChar">
    <w:name w:val="Char Char2 Char Char Char Char Char Char"/>
    <w:basedOn w:val="Normal"/>
    <w:uiPriority w:val="99"/>
    <w:rsid w:val="00F240BF"/>
    <w:pPr>
      <w:tabs>
        <w:tab w:val="left" w:pos="709"/>
      </w:tabs>
    </w:pPr>
    <w:rPr>
      <w:rFonts w:ascii="Tahoma" w:hAnsi="Tahoma" w:cs="Tahoma"/>
      <w:lang w:val="pl-PL" w:eastAsia="pl-PL"/>
    </w:rPr>
  </w:style>
  <w:style w:type="character" w:styleId="FollowedHyperlink">
    <w:name w:val="FollowedHyperlink"/>
    <w:uiPriority w:val="99"/>
    <w:rsid w:val="00B609E0"/>
    <w:rPr>
      <w:rFonts w:cs="Times New Roman"/>
      <w:color w:val="800080"/>
      <w:u w:val="single"/>
    </w:rPr>
  </w:style>
  <w:style w:type="paragraph" w:styleId="ListParagraph">
    <w:name w:val="List Paragraph"/>
    <w:basedOn w:val="Normal"/>
    <w:uiPriority w:val="34"/>
    <w:qFormat/>
    <w:rsid w:val="00EC7688"/>
    <w:pPr>
      <w:ind w:left="708"/>
    </w:pPr>
  </w:style>
  <w:style w:type="paragraph" w:styleId="BodyText2">
    <w:name w:val="Body Text 2"/>
    <w:basedOn w:val="Normal"/>
    <w:link w:val="BodyText2Char"/>
    <w:uiPriority w:val="99"/>
    <w:rsid w:val="00720622"/>
    <w:pPr>
      <w:spacing w:after="120" w:line="480" w:lineRule="auto"/>
    </w:pPr>
  </w:style>
  <w:style w:type="character" w:customStyle="1" w:styleId="BodyText2Char">
    <w:name w:val="Body Text 2 Char"/>
    <w:link w:val="BodyText2"/>
    <w:uiPriority w:val="99"/>
    <w:locked/>
    <w:rsid w:val="00720622"/>
    <w:rPr>
      <w:sz w:val="24"/>
      <w:lang w:eastAsia="en-US"/>
    </w:rPr>
  </w:style>
  <w:style w:type="character" w:customStyle="1" w:styleId="ldef">
    <w:name w:val="ldef"/>
    <w:uiPriority w:val="99"/>
    <w:rsid w:val="00370FF5"/>
    <w:rPr>
      <w:rFonts w:cs="Times New Roman"/>
    </w:rPr>
  </w:style>
  <w:style w:type="character" w:customStyle="1" w:styleId="CharChar2">
    <w:name w:val="Char Char2"/>
    <w:uiPriority w:val="99"/>
    <w:rsid w:val="00626FEC"/>
    <w:rPr>
      <w:sz w:val="24"/>
      <w:lang w:val="bg-BG" w:eastAsia="en-US"/>
    </w:rPr>
  </w:style>
  <w:style w:type="paragraph" w:styleId="Revision">
    <w:name w:val="Revision"/>
    <w:hidden/>
    <w:uiPriority w:val="99"/>
    <w:semiHidden/>
    <w:rsid w:val="002230F5"/>
    <w:rPr>
      <w:sz w:val="24"/>
      <w:szCs w:val="24"/>
      <w:lang w:eastAsia="en-US"/>
    </w:rPr>
  </w:style>
  <w:style w:type="character" w:styleId="Emphasis">
    <w:name w:val="Emphasis"/>
    <w:uiPriority w:val="20"/>
    <w:qFormat/>
    <w:locked/>
    <w:rsid w:val="00621210"/>
    <w:rPr>
      <w:b w:val="0"/>
      <w:bCs w:val="0"/>
      <w:i/>
      <w:iCs/>
    </w:rPr>
  </w:style>
  <w:style w:type="paragraph" w:customStyle="1" w:styleId="m">
    <w:name w:val="m"/>
    <w:basedOn w:val="Normal"/>
    <w:rsid w:val="00704C9F"/>
    <w:pPr>
      <w:spacing w:before="100" w:beforeAutospacing="1" w:after="100" w:afterAutospacing="1"/>
    </w:pPr>
    <w:rPr>
      <w:lang w:eastAsia="bg-BG"/>
    </w:rPr>
  </w:style>
  <w:style w:type="character" w:styleId="Strong">
    <w:name w:val="Strong"/>
    <w:basedOn w:val="DefaultParagraphFont"/>
    <w:uiPriority w:val="22"/>
    <w:qFormat/>
    <w:locked/>
    <w:rsid w:val="00053BA7"/>
    <w:rPr>
      <w:b/>
      <w:bCs/>
      <w:i w:val="0"/>
      <w:iCs w:val="0"/>
    </w:rPr>
  </w:style>
  <w:style w:type="paragraph" w:customStyle="1" w:styleId="Style28">
    <w:name w:val="Style28"/>
    <w:basedOn w:val="Normal"/>
    <w:uiPriority w:val="99"/>
    <w:rsid w:val="00EE28C5"/>
    <w:pPr>
      <w:spacing w:line="269" w:lineRule="exact"/>
      <w:jc w:val="both"/>
    </w:pPr>
    <w:rPr>
      <w:lang w:eastAsia="bg-BG"/>
    </w:rPr>
  </w:style>
  <w:style w:type="character" w:customStyle="1" w:styleId="FontStyle65">
    <w:name w:val="Font Style65"/>
    <w:basedOn w:val="DefaultParagraphFont"/>
    <w:uiPriority w:val="99"/>
    <w:rsid w:val="003160D6"/>
    <w:rPr>
      <w:rFonts w:ascii="Times New Roman" w:hAnsi="Times New Roman" w:cs="Times New Roman"/>
      <w:sz w:val="22"/>
      <w:szCs w:val="22"/>
    </w:rPr>
  </w:style>
  <w:style w:type="character" w:customStyle="1" w:styleId="FontStyle66">
    <w:name w:val="Font Style66"/>
    <w:basedOn w:val="DefaultParagraphFont"/>
    <w:uiPriority w:val="99"/>
    <w:rsid w:val="003160D6"/>
    <w:rPr>
      <w:rFonts w:ascii="Times New Roman" w:hAnsi="Times New Roman" w:cs="Times New Roman"/>
      <w:b/>
      <w:bCs/>
      <w:sz w:val="22"/>
      <w:szCs w:val="22"/>
    </w:rPr>
  </w:style>
  <w:style w:type="paragraph" w:customStyle="1" w:styleId="Style11">
    <w:name w:val="Style11"/>
    <w:basedOn w:val="Normal"/>
    <w:uiPriority w:val="99"/>
    <w:rsid w:val="003160D6"/>
    <w:pPr>
      <w:spacing w:line="274" w:lineRule="exact"/>
      <w:ind w:firstLine="538"/>
      <w:jc w:val="both"/>
    </w:pPr>
    <w:rPr>
      <w:lang w:eastAsia="bg-BG"/>
    </w:rPr>
  </w:style>
  <w:style w:type="paragraph" w:customStyle="1" w:styleId="Style47">
    <w:name w:val="Style47"/>
    <w:basedOn w:val="Normal"/>
    <w:uiPriority w:val="99"/>
    <w:rsid w:val="003160D6"/>
    <w:pPr>
      <w:spacing w:line="276" w:lineRule="exact"/>
      <w:ind w:firstLine="418"/>
      <w:jc w:val="both"/>
    </w:pPr>
    <w:rPr>
      <w:lang w:eastAsia="bg-BG"/>
    </w:rPr>
  </w:style>
  <w:style w:type="character" w:customStyle="1" w:styleId="FontStyle12">
    <w:name w:val="Font Style12"/>
    <w:rsid w:val="00997735"/>
    <w:rPr>
      <w:rFonts w:ascii="Cambria" w:hAnsi="Cambria" w:cs="Cambria" w:hint="default"/>
      <w:b/>
      <w:bCs/>
      <w:spacing w:val="3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85546">
      <w:bodyDiv w:val="1"/>
      <w:marLeft w:val="0"/>
      <w:marRight w:val="0"/>
      <w:marTop w:val="0"/>
      <w:marBottom w:val="0"/>
      <w:divBdr>
        <w:top w:val="none" w:sz="0" w:space="0" w:color="auto"/>
        <w:left w:val="none" w:sz="0" w:space="0" w:color="auto"/>
        <w:bottom w:val="none" w:sz="0" w:space="0" w:color="auto"/>
        <w:right w:val="none" w:sz="0" w:space="0" w:color="auto"/>
      </w:divBdr>
    </w:div>
    <w:div w:id="180320784">
      <w:bodyDiv w:val="1"/>
      <w:marLeft w:val="0"/>
      <w:marRight w:val="0"/>
      <w:marTop w:val="0"/>
      <w:marBottom w:val="0"/>
      <w:divBdr>
        <w:top w:val="none" w:sz="0" w:space="0" w:color="auto"/>
        <w:left w:val="none" w:sz="0" w:space="0" w:color="auto"/>
        <w:bottom w:val="none" w:sz="0" w:space="0" w:color="auto"/>
        <w:right w:val="none" w:sz="0" w:space="0" w:color="auto"/>
      </w:divBdr>
    </w:div>
    <w:div w:id="313411541">
      <w:bodyDiv w:val="1"/>
      <w:marLeft w:val="0"/>
      <w:marRight w:val="0"/>
      <w:marTop w:val="0"/>
      <w:marBottom w:val="0"/>
      <w:divBdr>
        <w:top w:val="none" w:sz="0" w:space="0" w:color="auto"/>
        <w:left w:val="none" w:sz="0" w:space="0" w:color="auto"/>
        <w:bottom w:val="none" w:sz="0" w:space="0" w:color="auto"/>
        <w:right w:val="none" w:sz="0" w:space="0" w:color="auto"/>
      </w:divBdr>
    </w:div>
    <w:div w:id="552469522">
      <w:bodyDiv w:val="1"/>
      <w:marLeft w:val="0"/>
      <w:marRight w:val="0"/>
      <w:marTop w:val="0"/>
      <w:marBottom w:val="0"/>
      <w:divBdr>
        <w:top w:val="none" w:sz="0" w:space="0" w:color="auto"/>
        <w:left w:val="none" w:sz="0" w:space="0" w:color="auto"/>
        <w:bottom w:val="none" w:sz="0" w:space="0" w:color="auto"/>
        <w:right w:val="none" w:sz="0" w:space="0" w:color="auto"/>
      </w:divBdr>
      <w:divsChild>
        <w:div w:id="1564683822">
          <w:marLeft w:val="0"/>
          <w:marRight w:val="0"/>
          <w:marTop w:val="0"/>
          <w:marBottom w:val="0"/>
          <w:divBdr>
            <w:top w:val="none" w:sz="0" w:space="0" w:color="auto"/>
            <w:left w:val="none" w:sz="0" w:space="0" w:color="auto"/>
            <w:bottom w:val="none" w:sz="0" w:space="0" w:color="auto"/>
            <w:right w:val="none" w:sz="0" w:space="0" w:color="auto"/>
          </w:divBdr>
          <w:divsChild>
            <w:div w:id="646787675">
              <w:marLeft w:val="0"/>
              <w:marRight w:val="0"/>
              <w:marTop w:val="0"/>
              <w:marBottom w:val="0"/>
              <w:divBdr>
                <w:top w:val="none" w:sz="0" w:space="0" w:color="auto"/>
                <w:left w:val="none" w:sz="0" w:space="0" w:color="auto"/>
                <w:bottom w:val="none" w:sz="0" w:space="0" w:color="auto"/>
                <w:right w:val="none" w:sz="0" w:space="0" w:color="auto"/>
              </w:divBdr>
              <w:divsChild>
                <w:div w:id="1522669040">
                  <w:marLeft w:val="0"/>
                  <w:marRight w:val="0"/>
                  <w:marTop w:val="0"/>
                  <w:marBottom w:val="0"/>
                  <w:divBdr>
                    <w:top w:val="none" w:sz="0" w:space="0" w:color="auto"/>
                    <w:left w:val="none" w:sz="0" w:space="0" w:color="auto"/>
                    <w:bottom w:val="none" w:sz="0" w:space="0" w:color="auto"/>
                    <w:right w:val="none" w:sz="0" w:space="0" w:color="auto"/>
                  </w:divBdr>
                  <w:divsChild>
                    <w:div w:id="422650297">
                      <w:marLeft w:val="0"/>
                      <w:marRight w:val="4425"/>
                      <w:marTop w:val="0"/>
                      <w:marBottom w:val="0"/>
                      <w:divBdr>
                        <w:top w:val="none" w:sz="0" w:space="0" w:color="auto"/>
                        <w:left w:val="none" w:sz="0" w:space="0" w:color="auto"/>
                        <w:bottom w:val="none" w:sz="0" w:space="0" w:color="auto"/>
                        <w:right w:val="none" w:sz="0" w:space="0" w:color="auto"/>
                      </w:divBdr>
                      <w:divsChild>
                        <w:div w:id="1760061781">
                          <w:marLeft w:val="0"/>
                          <w:marRight w:val="0"/>
                          <w:marTop w:val="0"/>
                          <w:marBottom w:val="0"/>
                          <w:divBdr>
                            <w:top w:val="none" w:sz="0" w:space="0" w:color="auto"/>
                            <w:left w:val="none" w:sz="0" w:space="0" w:color="auto"/>
                            <w:bottom w:val="none" w:sz="0" w:space="0" w:color="auto"/>
                            <w:right w:val="none" w:sz="0" w:space="0" w:color="auto"/>
                          </w:divBdr>
                          <w:divsChild>
                            <w:div w:id="822939488">
                              <w:marLeft w:val="0"/>
                              <w:marRight w:val="0"/>
                              <w:marTop w:val="0"/>
                              <w:marBottom w:val="0"/>
                              <w:divBdr>
                                <w:top w:val="none" w:sz="0" w:space="0" w:color="auto"/>
                                <w:left w:val="none" w:sz="0" w:space="0" w:color="auto"/>
                                <w:bottom w:val="none" w:sz="0" w:space="0" w:color="auto"/>
                                <w:right w:val="none" w:sz="0" w:space="0" w:color="auto"/>
                              </w:divBdr>
                              <w:divsChild>
                                <w:div w:id="806976979">
                                  <w:marLeft w:val="3150"/>
                                  <w:marRight w:val="0"/>
                                  <w:marTop w:val="0"/>
                                  <w:marBottom w:val="0"/>
                                  <w:divBdr>
                                    <w:top w:val="none" w:sz="0" w:space="0" w:color="auto"/>
                                    <w:left w:val="none" w:sz="0" w:space="0" w:color="auto"/>
                                    <w:bottom w:val="none" w:sz="0" w:space="0" w:color="auto"/>
                                    <w:right w:val="none" w:sz="0" w:space="0" w:color="auto"/>
                                  </w:divBdr>
                                  <w:divsChild>
                                    <w:div w:id="527332121">
                                      <w:marLeft w:val="0"/>
                                      <w:marRight w:val="0"/>
                                      <w:marTop w:val="0"/>
                                      <w:marBottom w:val="300"/>
                                      <w:divBdr>
                                        <w:top w:val="single" w:sz="6" w:space="8" w:color="CEDDE2"/>
                                        <w:left w:val="single" w:sz="6" w:space="8" w:color="CEDDE2"/>
                                        <w:bottom w:val="single" w:sz="6" w:space="8" w:color="CEDDE2"/>
                                        <w:right w:val="single" w:sz="6" w:space="8" w:color="CEDDE2"/>
                                      </w:divBdr>
                                      <w:divsChild>
                                        <w:div w:id="2032565101">
                                          <w:marLeft w:val="0"/>
                                          <w:marRight w:val="0"/>
                                          <w:marTop w:val="0"/>
                                          <w:marBottom w:val="0"/>
                                          <w:divBdr>
                                            <w:top w:val="none" w:sz="0" w:space="0" w:color="auto"/>
                                            <w:left w:val="none" w:sz="0" w:space="0" w:color="auto"/>
                                            <w:bottom w:val="none" w:sz="0" w:space="0" w:color="auto"/>
                                            <w:right w:val="none" w:sz="0" w:space="0" w:color="auto"/>
                                          </w:divBdr>
                                          <w:divsChild>
                                            <w:div w:id="1788355459">
                                              <w:marLeft w:val="0"/>
                                              <w:marRight w:val="0"/>
                                              <w:marTop w:val="0"/>
                                              <w:marBottom w:val="0"/>
                                              <w:divBdr>
                                                <w:top w:val="none" w:sz="0" w:space="0" w:color="auto"/>
                                                <w:left w:val="none" w:sz="0" w:space="0" w:color="auto"/>
                                                <w:bottom w:val="none" w:sz="0" w:space="0" w:color="auto"/>
                                                <w:right w:val="none" w:sz="0" w:space="0" w:color="auto"/>
                                              </w:divBdr>
                                              <w:divsChild>
                                                <w:div w:id="2012903378">
                                                  <w:marLeft w:val="0"/>
                                                  <w:marRight w:val="0"/>
                                                  <w:marTop w:val="0"/>
                                                  <w:marBottom w:val="0"/>
                                                  <w:divBdr>
                                                    <w:top w:val="none" w:sz="0" w:space="0" w:color="auto"/>
                                                    <w:left w:val="none" w:sz="0" w:space="0" w:color="auto"/>
                                                    <w:bottom w:val="none" w:sz="0" w:space="0" w:color="auto"/>
                                                    <w:right w:val="none" w:sz="0" w:space="0" w:color="auto"/>
                                                  </w:divBdr>
                                                  <w:divsChild>
                                                    <w:div w:id="15095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3690206">
      <w:bodyDiv w:val="1"/>
      <w:marLeft w:val="0"/>
      <w:marRight w:val="0"/>
      <w:marTop w:val="0"/>
      <w:marBottom w:val="0"/>
      <w:divBdr>
        <w:top w:val="none" w:sz="0" w:space="0" w:color="auto"/>
        <w:left w:val="none" w:sz="0" w:space="0" w:color="auto"/>
        <w:bottom w:val="none" w:sz="0" w:space="0" w:color="auto"/>
        <w:right w:val="none" w:sz="0" w:space="0" w:color="auto"/>
      </w:divBdr>
    </w:div>
    <w:div w:id="708066113">
      <w:bodyDiv w:val="1"/>
      <w:marLeft w:val="0"/>
      <w:marRight w:val="0"/>
      <w:marTop w:val="0"/>
      <w:marBottom w:val="0"/>
      <w:divBdr>
        <w:top w:val="none" w:sz="0" w:space="0" w:color="auto"/>
        <w:left w:val="none" w:sz="0" w:space="0" w:color="auto"/>
        <w:bottom w:val="none" w:sz="0" w:space="0" w:color="auto"/>
        <w:right w:val="none" w:sz="0" w:space="0" w:color="auto"/>
      </w:divBdr>
      <w:divsChild>
        <w:div w:id="582422040">
          <w:marLeft w:val="0"/>
          <w:marRight w:val="0"/>
          <w:marTop w:val="0"/>
          <w:marBottom w:val="0"/>
          <w:divBdr>
            <w:top w:val="none" w:sz="0" w:space="0" w:color="auto"/>
            <w:left w:val="none" w:sz="0" w:space="0" w:color="auto"/>
            <w:bottom w:val="none" w:sz="0" w:space="0" w:color="auto"/>
            <w:right w:val="none" w:sz="0" w:space="0" w:color="auto"/>
          </w:divBdr>
          <w:divsChild>
            <w:div w:id="687872159">
              <w:marLeft w:val="0"/>
              <w:marRight w:val="0"/>
              <w:marTop w:val="0"/>
              <w:marBottom w:val="0"/>
              <w:divBdr>
                <w:top w:val="none" w:sz="0" w:space="0" w:color="auto"/>
                <w:left w:val="none" w:sz="0" w:space="0" w:color="auto"/>
                <w:bottom w:val="none" w:sz="0" w:space="0" w:color="auto"/>
                <w:right w:val="none" w:sz="0" w:space="0" w:color="auto"/>
              </w:divBdr>
              <w:divsChild>
                <w:div w:id="1863518490">
                  <w:marLeft w:val="0"/>
                  <w:marRight w:val="0"/>
                  <w:marTop w:val="0"/>
                  <w:marBottom w:val="0"/>
                  <w:divBdr>
                    <w:top w:val="none" w:sz="0" w:space="0" w:color="auto"/>
                    <w:left w:val="none" w:sz="0" w:space="0" w:color="auto"/>
                    <w:bottom w:val="none" w:sz="0" w:space="0" w:color="auto"/>
                    <w:right w:val="none" w:sz="0" w:space="0" w:color="auto"/>
                  </w:divBdr>
                  <w:divsChild>
                    <w:div w:id="166602727">
                      <w:marLeft w:val="0"/>
                      <w:marRight w:val="4425"/>
                      <w:marTop w:val="0"/>
                      <w:marBottom w:val="0"/>
                      <w:divBdr>
                        <w:top w:val="none" w:sz="0" w:space="0" w:color="auto"/>
                        <w:left w:val="none" w:sz="0" w:space="0" w:color="auto"/>
                        <w:bottom w:val="none" w:sz="0" w:space="0" w:color="auto"/>
                        <w:right w:val="none" w:sz="0" w:space="0" w:color="auto"/>
                      </w:divBdr>
                      <w:divsChild>
                        <w:div w:id="888687074">
                          <w:marLeft w:val="0"/>
                          <w:marRight w:val="0"/>
                          <w:marTop w:val="0"/>
                          <w:marBottom w:val="0"/>
                          <w:divBdr>
                            <w:top w:val="none" w:sz="0" w:space="0" w:color="auto"/>
                            <w:left w:val="none" w:sz="0" w:space="0" w:color="auto"/>
                            <w:bottom w:val="none" w:sz="0" w:space="0" w:color="auto"/>
                            <w:right w:val="none" w:sz="0" w:space="0" w:color="auto"/>
                          </w:divBdr>
                          <w:divsChild>
                            <w:div w:id="1054163560">
                              <w:marLeft w:val="0"/>
                              <w:marRight w:val="0"/>
                              <w:marTop w:val="0"/>
                              <w:marBottom w:val="0"/>
                              <w:divBdr>
                                <w:top w:val="none" w:sz="0" w:space="0" w:color="auto"/>
                                <w:left w:val="none" w:sz="0" w:space="0" w:color="auto"/>
                                <w:bottom w:val="none" w:sz="0" w:space="0" w:color="auto"/>
                                <w:right w:val="none" w:sz="0" w:space="0" w:color="auto"/>
                              </w:divBdr>
                              <w:divsChild>
                                <w:div w:id="1224635208">
                                  <w:marLeft w:val="0"/>
                                  <w:marRight w:val="0"/>
                                  <w:marTop w:val="0"/>
                                  <w:marBottom w:val="0"/>
                                  <w:divBdr>
                                    <w:top w:val="single" w:sz="6" w:space="8" w:color="CEDDE2"/>
                                    <w:left w:val="single" w:sz="6" w:space="8" w:color="CEDDE2"/>
                                    <w:bottom w:val="single" w:sz="6" w:space="8" w:color="CEDDE2"/>
                                    <w:right w:val="single" w:sz="6" w:space="8" w:color="CEDDE2"/>
                                  </w:divBdr>
                                  <w:divsChild>
                                    <w:div w:id="457338366">
                                      <w:marLeft w:val="0"/>
                                      <w:marRight w:val="0"/>
                                      <w:marTop w:val="0"/>
                                      <w:marBottom w:val="0"/>
                                      <w:divBdr>
                                        <w:top w:val="none" w:sz="0" w:space="0" w:color="auto"/>
                                        <w:left w:val="none" w:sz="0" w:space="0" w:color="auto"/>
                                        <w:bottom w:val="none" w:sz="0" w:space="0" w:color="auto"/>
                                        <w:right w:val="none" w:sz="0" w:space="0" w:color="auto"/>
                                      </w:divBdr>
                                      <w:divsChild>
                                        <w:div w:id="993604325">
                                          <w:marLeft w:val="0"/>
                                          <w:marRight w:val="0"/>
                                          <w:marTop w:val="0"/>
                                          <w:marBottom w:val="0"/>
                                          <w:divBdr>
                                            <w:top w:val="none" w:sz="0" w:space="0" w:color="auto"/>
                                            <w:left w:val="none" w:sz="0" w:space="0" w:color="auto"/>
                                            <w:bottom w:val="none" w:sz="0" w:space="0" w:color="auto"/>
                                            <w:right w:val="none" w:sz="0" w:space="0" w:color="auto"/>
                                          </w:divBdr>
                                          <w:divsChild>
                                            <w:div w:id="10116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93000">
      <w:bodyDiv w:val="1"/>
      <w:marLeft w:val="0"/>
      <w:marRight w:val="0"/>
      <w:marTop w:val="0"/>
      <w:marBottom w:val="0"/>
      <w:divBdr>
        <w:top w:val="none" w:sz="0" w:space="0" w:color="auto"/>
        <w:left w:val="none" w:sz="0" w:space="0" w:color="auto"/>
        <w:bottom w:val="none" w:sz="0" w:space="0" w:color="auto"/>
        <w:right w:val="none" w:sz="0" w:space="0" w:color="auto"/>
      </w:divBdr>
      <w:divsChild>
        <w:div w:id="142239309">
          <w:marLeft w:val="0"/>
          <w:marRight w:val="0"/>
          <w:marTop w:val="0"/>
          <w:marBottom w:val="0"/>
          <w:divBdr>
            <w:top w:val="none" w:sz="0" w:space="0" w:color="auto"/>
            <w:left w:val="none" w:sz="0" w:space="0" w:color="auto"/>
            <w:bottom w:val="none" w:sz="0" w:space="0" w:color="auto"/>
            <w:right w:val="none" w:sz="0" w:space="0" w:color="auto"/>
          </w:divBdr>
          <w:divsChild>
            <w:div w:id="502745053">
              <w:marLeft w:val="0"/>
              <w:marRight w:val="0"/>
              <w:marTop w:val="0"/>
              <w:marBottom w:val="0"/>
              <w:divBdr>
                <w:top w:val="none" w:sz="0" w:space="0" w:color="auto"/>
                <w:left w:val="none" w:sz="0" w:space="0" w:color="auto"/>
                <w:bottom w:val="none" w:sz="0" w:space="0" w:color="auto"/>
                <w:right w:val="none" w:sz="0" w:space="0" w:color="auto"/>
              </w:divBdr>
              <w:divsChild>
                <w:div w:id="1201935599">
                  <w:marLeft w:val="0"/>
                  <w:marRight w:val="0"/>
                  <w:marTop w:val="0"/>
                  <w:marBottom w:val="0"/>
                  <w:divBdr>
                    <w:top w:val="none" w:sz="0" w:space="0" w:color="auto"/>
                    <w:left w:val="none" w:sz="0" w:space="0" w:color="auto"/>
                    <w:bottom w:val="none" w:sz="0" w:space="0" w:color="auto"/>
                    <w:right w:val="none" w:sz="0" w:space="0" w:color="auto"/>
                  </w:divBdr>
                  <w:divsChild>
                    <w:div w:id="1847744990">
                      <w:marLeft w:val="0"/>
                      <w:marRight w:val="4425"/>
                      <w:marTop w:val="0"/>
                      <w:marBottom w:val="0"/>
                      <w:divBdr>
                        <w:top w:val="none" w:sz="0" w:space="0" w:color="auto"/>
                        <w:left w:val="none" w:sz="0" w:space="0" w:color="auto"/>
                        <w:bottom w:val="none" w:sz="0" w:space="0" w:color="auto"/>
                        <w:right w:val="none" w:sz="0" w:space="0" w:color="auto"/>
                      </w:divBdr>
                      <w:divsChild>
                        <w:div w:id="1165628100">
                          <w:marLeft w:val="0"/>
                          <w:marRight w:val="0"/>
                          <w:marTop w:val="0"/>
                          <w:marBottom w:val="0"/>
                          <w:divBdr>
                            <w:top w:val="none" w:sz="0" w:space="0" w:color="auto"/>
                            <w:left w:val="none" w:sz="0" w:space="0" w:color="auto"/>
                            <w:bottom w:val="none" w:sz="0" w:space="0" w:color="auto"/>
                            <w:right w:val="none" w:sz="0" w:space="0" w:color="auto"/>
                          </w:divBdr>
                          <w:divsChild>
                            <w:div w:id="123811565">
                              <w:marLeft w:val="0"/>
                              <w:marRight w:val="0"/>
                              <w:marTop w:val="0"/>
                              <w:marBottom w:val="0"/>
                              <w:divBdr>
                                <w:top w:val="none" w:sz="0" w:space="0" w:color="auto"/>
                                <w:left w:val="none" w:sz="0" w:space="0" w:color="auto"/>
                                <w:bottom w:val="none" w:sz="0" w:space="0" w:color="auto"/>
                                <w:right w:val="none" w:sz="0" w:space="0" w:color="auto"/>
                              </w:divBdr>
                              <w:divsChild>
                                <w:div w:id="695809962">
                                  <w:marLeft w:val="0"/>
                                  <w:marRight w:val="0"/>
                                  <w:marTop w:val="0"/>
                                  <w:marBottom w:val="0"/>
                                  <w:divBdr>
                                    <w:top w:val="single" w:sz="6" w:space="8" w:color="CEDDE2"/>
                                    <w:left w:val="single" w:sz="6" w:space="8" w:color="CEDDE2"/>
                                    <w:bottom w:val="single" w:sz="6" w:space="8" w:color="CEDDE2"/>
                                    <w:right w:val="single" w:sz="6" w:space="8" w:color="CEDDE2"/>
                                  </w:divBdr>
                                  <w:divsChild>
                                    <w:div w:id="1428043454">
                                      <w:marLeft w:val="0"/>
                                      <w:marRight w:val="0"/>
                                      <w:marTop w:val="0"/>
                                      <w:marBottom w:val="0"/>
                                      <w:divBdr>
                                        <w:top w:val="none" w:sz="0" w:space="0" w:color="auto"/>
                                        <w:left w:val="none" w:sz="0" w:space="0" w:color="auto"/>
                                        <w:bottom w:val="none" w:sz="0" w:space="0" w:color="auto"/>
                                        <w:right w:val="none" w:sz="0" w:space="0" w:color="auto"/>
                                      </w:divBdr>
                                      <w:divsChild>
                                        <w:div w:id="1135104151">
                                          <w:marLeft w:val="0"/>
                                          <w:marRight w:val="0"/>
                                          <w:marTop w:val="0"/>
                                          <w:marBottom w:val="0"/>
                                          <w:divBdr>
                                            <w:top w:val="none" w:sz="0" w:space="0" w:color="auto"/>
                                            <w:left w:val="none" w:sz="0" w:space="0" w:color="auto"/>
                                            <w:bottom w:val="none" w:sz="0" w:space="0" w:color="auto"/>
                                            <w:right w:val="none" w:sz="0" w:space="0" w:color="auto"/>
                                          </w:divBdr>
                                          <w:divsChild>
                                            <w:div w:id="18290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1654492">
      <w:bodyDiv w:val="1"/>
      <w:marLeft w:val="0"/>
      <w:marRight w:val="0"/>
      <w:marTop w:val="0"/>
      <w:marBottom w:val="0"/>
      <w:divBdr>
        <w:top w:val="none" w:sz="0" w:space="0" w:color="auto"/>
        <w:left w:val="none" w:sz="0" w:space="0" w:color="auto"/>
        <w:bottom w:val="none" w:sz="0" w:space="0" w:color="auto"/>
        <w:right w:val="none" w:sz="0" w:space="0" w:color="auto"/>
      </w:divBdr>
    </w:div>
    <w:div w:id="839153311">
      <w:marLeft w:val="0"/>
      <w:marRight w:val="0"/>
      <w:marTop w:val="0"/>
      <w:marBottom w:val="0"/>
      <w:divBdr>
        <w:top w:val="none" w:sz="0" w:space="0" w:color="auto"/>
        <w:left w:val="none" w:sz="0" w:space="0" w:color="auto"/>
        <w:bottom w:val="none" w:sz="0" w:space="0" w:color="auto"/>
        <w:right w:val="none" w:sz="0" w:space="0" w:color="auto"/>
      </w:divBdr>
    </w:div>
    <w:div w:id="839153312">
      <w:marLeft w:val="0"/>
      <w:marRight w:val="0"/>
      <w:marTop w:val="0"/>
      <w:marBottom w:val="0"/>
      <w:divBdr>
        <w:top w:val="none" w:sz="0" w:space="0" w:color="auto"/>
        <w:left w:val="none" w:sz="0" w:space="0" w:color="auto"/>
        <w:bottom w:val="none" w:sz="0" w:space="0" w:color="auto"/>
        <w:right w:val="none" w:sz="0" w:space="0" w:color="auto"/>
      </w:divBdr>
    </w:div>
    <w:div w:id="839153314">
      <w:marLeft w:val="0"/>
      <w:marRight w:val="0"/>
      <w:marTop w:val="0"/>
      <w:marBottom w:val="0"/>
      <w:divBdr>
        <w:top w:val="none" w:sz="0" w:space="0" w:color="auto"/>
        <w:left w:val="none" w:sz="0" w:space="0" w:color="auto"/>
        <w:bottom w:val="none" w:sz="0" w:space="0" w:color="auto"/>
        <w:right w:val="none" w:sz="0" w:space="0" w:color="auto"/>
      </w:divBdr>
    </w:div>
    <w:div w:id="839153316">
      <w:marLeft w:val="0"/>
      <w:marRight w:val="0"/>
      <w:marTop w:val="0"/>
      <w:marBottom w:val="0"/>
      <w:divBdr>
        <w:top w:val="none" w:sz="0" w:space="0" w:color="auto"/>
        <w:left w:val="none" w:sz="0" w:space="0" w:color="auto"/>
        <w:bottom w:val="none" w:sz="0" w:space="0" w:color="auto"/>
        <w:right w:val="none" w:sz="0" w:space="0" w:color="auto"/>
      </w:divBdr>
      <w:divsChild>
        <w:div w:id="839153313">
          <w:marLeft w:val="0"/>
          <w:marRight w:val="0"/>
          <w:marTop w:val="0"/>
          <w:marBottom w:val="0"/>
          <w:divBdr>
            <w:top w:val="none" w:sz="0" w:space="0" w:color="auto"/>
            <w:left w:val="none" w:sz="0" w:space="0" w:color="auto"/>
            <w:bottom w:val="none" w:sz="0" w:space="0" w:color="auto"/>
            <w:right w:val="none" w:sz="0" w:space="0" w:color="auto"/>
          </w:divBdr>
          <w:divsChild>
            <w:div w:id="839153324">
              <w:marLeft w:val="0"/>
              <w:marRight w:val="0"/>
              <w:marTop w:val="0"/>
              <w:marBottom w:val="0"/>
              <w:divBdr>
                <w:top w:val="none" w:sz="0" w:space="0" w:color="auto"/>
                <w:left w:val="none" w:sz="0" w:space="0" w:color="auto"/>
                <w:bottom w:val="none" w:sz="0" w:space="0" w:color="auto"/>
                <w:right w:val="none" w:sz="0" w:space="0" w:color="auto"/>
              </w:divBdr>
              <w:divsChild>
                <w:div w:id="839153317">
                  <w:marLeft w:val="0"/>
                  <w:marRight w:val="0"/>
                  <w:marTop w:val="0"/>
                  <w:marBottom w:val="0"/>
                  <w:divBdr>
                    <w:top w:val="none" w:sz="0" w:space="0" w:color="auto"/>
                    <w:left w:val="none" w:sz="0" w:space="0" w:color="auto"/>
                    <w:bottom w:val="none" w:sz="0" w:space="0" w:color="auto"/>
                    <w:right w:val="none" w:sz="0" w:space="0" w:color="auto"/>
                  </w:divBdr>
                  <w:divsChild>
                    <w:div w:id="839153319">
                      <w:marLeft w:val="0"/>
                      <w:marRight w:val="0"/>
                      <w:marTop w:val="0"/>
                      <w:marBottom w:val="0"/>
                      <w:divBdr>
                        <w:top w:val="none" w:sz="0" w:space="0" w:color="auto"/>
                        <w:left w:val="none" w:sz="0" w:space="0" w:color="auto"/>
                        <w:bottom w:val="none" w:sz="0" w:space="0" w:color="auto"/>
                        <w:right w:val="none" w:sz="0" w:space="0" w:color="auto"/>
                      </w:divBdr>
                      <w:divsChild>
                        <w:div w:id="839153321">
                          <w:marLeft w:val="0"/>
                          <w:marRight w:val="0"/>
                          <w:marTop w:val="0"/>
                          <w:marBottom w:val="0"/>
                          <w:divBdr>
                            <w:top w:val="none" w:sz="0" w:space="0" w:color="auto"/>
                            <w:left w:val="none" w:sz="0" w:space="0" w:color="auto"/>
                            <w:bottom w:val="none" w:sz="0" w:space="0" w:color="auto"/>
                            <w:right w:val="none" w:sz="0" w:space="0" w:color="auto"/>
                          </w:divBdr>
                          <w:divsChild>
                            <w:div w:id="839153318">
                              <w:marLeft w:val="0"/>
                              <w:marRight w:val="0"/>
                              <w:marTop w:val="0"/>
                              <w:marBottom w:val="0"/>
                              <w:divBdr>
                                <w:top w:val="none" w:sz="0" w:space="0" w:color="auto"/>
                                <w:left w:val="none" w:sz="0" w:space="0" w:color="auto"/>
                                <w:bottom w:val="none" w:sz="0" w:space="0" w:color="auto"/>
                                <w:right w:val="none" w:sz="0" w:space="0" w:color="auto"/>
                              </w:divBdr>
                              <w:divsChild>
                                <w:div w:id="8391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153320">
      <w:marLeft w:val="0"/>
      <w:marRight w:val="0"/>
      <w:marTop w:val="0"/>
      <w:marBottom w:val="0"/>
      <w:divBdr>
        <w:top w:val="none" w:sz="0" w:space="0" w:color="auto"/>
        <w:left w:val="none" w:sz="0" w:space="0" w:color="auto"/>
        <w:bottom w:val="none" w:sz="0" w:space="0" w:color="auto"/>
        <w:right w:val="none" w:sz="0" w:space="0" w:color="auto"/>
      </w:divBdr>
    </w:div>
    <w:div w:id="839153322">
      <w:marLeft w:val="0"/>
      <w:marRight w:val="0"/>
      <w:marTop w:val="0"/>
      <w:marBottom w:val="0"/>
      <w:divBdr>
        <w:top w:val="none" w:sz="0" w:space="0" w:color="auto"/>
        <w:left w:val="none" w:sz="0" w:space="0" w:color="auto"/>
        <w:bottom w:val="none" w:sz="0" w:space="0" w:color="auto"/>
        <w:right w:val="none" w:sz="0" w:space="0" w:color="auto"/>
      </w:divBdr>
    </w:div>
    <w:div w:id="839153323">
      <w:marLeft w:val="0"/>
      <w:marRight w:val="0"/>
      <w:marTop w:val="0"/>
      <w:marBottom w:val="0"/>
      <w:divBdr>
        <w:top w:val="none" w:sz="0" w:space="0" w:color="auto"/>
        <w:left w:val="none" w:sz="0" w:space="0" w:color="auto"/>
        <w:bottom w:val="none" w:sz="0" w:space="0" w:color="auto"/>
        <w:right w:val="none" w:sz="0" w:space="0" w:color="auto"/>
      </w:divBdr>
    </w:div>
    <w:div w:id="176792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nfin.bg/bg/procurement/" TargetMode="External"/><Relationship Id="rId18" Type="http://schemas.openxmlformats.org/officeDocument/2006/relationships/hyperlink" Target="http://www.minfin.bg/bg/procurement/...."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s://sevop.minfin.bg/"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sevop.minfin.b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evop.minfin.bg/"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sevop.minfin.b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evop.minfin.b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A5ED2-E39D-4E14-A659-AB892424E6A4}">
  <ds:schemaRefs>
    <ds:schemaRef ds:uri="http://schemas.openxmlformats.org/officeDocument/2006/bibliography"/>
  </ds:schemaRefs>
</ds:datastoreItem>
</file>

<file path=customXml/itemProps2.xml><?xml version="1.0" encoding="utf-8"?>
<ds:datastoreItem xmlns:ds="http://schemas.openxmlformats.org/officeDocument/2006/customXml" ds:itemID="{4C32DD68-07F7-42A5-9D77-A1145A714F5F}">
  <ds:schemaRefs>
    <ds:schemaRef ds:uri="http://schemas.openxmlformats.org/officeDocument/2006/bibliography"/>
  </ds:schemaRefs>
</ds:datastoreItem>
</file>

<file path=customXml/itemProps3.xml><?xml version="1.0" encoding="utf-8"?>
<ds:datastoreItem xmlns:ds="http://schemas.openxmlformats.org/officeDocument/2006/customXml" ds:itemID="{AC821926-E00F-4662-98A5-F9FBB12F4F2F}">
  <ds:schemaRefs>
    <ds:schemaRef ds:uri="http://schemas.openxmlformats.org/officeDocument/2006/bibliography"/>
  </ds:schemaRefs>
</ds:datastoreItem>
</file>

<file path=customXml/itemProps4.xml><?xml version="1.0" encoding="utf-8"?>
<ds:datastoreItem xmlns:ds="http://schemas.openxmlformats.org/officeDocument/2006/customXml" ds:itemID="{E0A0B6E9-E7AD-4262-8216-34562F9AD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29</Pages>
  <Words>10186</Words>
  <Characters>58877</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УКАЗАНИЯ  КЪМ  УЧАСТНИЦИТЕ</vt:lpstr>
    </vt:vector>
  </TitlesOfParts>
  <Company>Ministry of Finance - Bulgaria</Company>
  <LinksUpToDate>false</LinksUpToDate>
  <CharactersWithSpaces>68926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УКАЗАНИЯ  КЪМ  УЧАСТНИЦИТЕ</dc:title>
  <dc:creator>M.Doumkova@minfin.bg</dc:creator>
  <cp:lastModifiedBy>Лора Джамбазова</cp:lastModifiedBy>
  <cp:revision>17</cp:revision>
  <cp:lastPrinted>2016-08-11T12:37:00Z</cp:lastPrinted>
  <dcterms:created xsi:type="dcterms:W3CDTF">2016-07-29T08:14:00Z</dcterms:created>
  <dcterms:modified xsi:type="dcterms:W3CDTF">2016-08-11T12:37:00Z</dcterms:modified>
</cp:coreProperties>
</file>